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ASO Builder</w:t>
      </w:r>
    </w:p>
    <w:p>
      <w:pPr>
        <w:jc w:val="center"/>
      </w:pPr>
      <w:r>
        <w:rPr>
          <w:b/>
          <w:sz w:val="40"/>
        </w:rPr>
        <w:t>Technical Progress &amp; Architecture Report</w:t>
      </w:r>
    </w:p>
    <w:p>
      <w:pPr>
        <w:jc w:val="center"/>
      </w:pPr>
      <w:r>
        <w:rPr>
          <w:i/>
        </w:rPr>
        <w:t>Sessions 1–5 | Business Problem Intake API &amp; AI Provider Architecture</w:t>
      </w:r>
    </w:p>
    <w:p>
      <w:pPr>
        <w:jc w:val="center"/>
      </w:pPr>
      <w:r>
        <w:rPr>
          <w:sz w:val="20"/>
        </w:rPr>
        <w:t>Prepared for internal project review and partner alignment</w:t>
      </w:r>
    </w:p>
    <w:p/>
    <w:p>
      <w:pPr>
        <w:pStyle w:val="Heading1"/>
      </w:pPr>
      <w:r>
        <w:t>1. Executive Summary</w:t>
      </w:r>
    </w:p>
    <w:p>
      <w:r>
        <w:t>The ASO Builder has completed its initial backend foundation and the first major AI architecture milestone. The project began with a Django/DRF-based Business Problem Intake API and has progressed to a provider-independent AI analysis architecture. The current system separates business/application logic from AI-provider execution, allowing OpenAI or another provider to be introduced without coupling the core application to a specific vendor.</w:t>
      </w:r>
    </w:p>
    <w:p>
      <w:r>
        <w:t>The current milestone is intentionally not just an API integration. The team has established interfaces, service boundaries, configuration, provider factories, error abstractions, deterministic testing, and dependency injection before making a production AI API call. This creates a foundation for a more maintainable, testable, and extensible AI system.</w:t>
      </w:r>
    </w:p>
    <w:p>
      <w:pPr>
        <w:pStyle w:val="Heading1"/>
      </w:pPr>
      <w:r>
        <w:t>2. Project Objective</w:t>
      </w:r>
    </w:p>
    <w:p>
      <w:r>
        <w:t>The ASO Builder is being developed as a practical AI systems engineering track focused on converting approved real-world business problems into secure, scalable, and maintainable AI-enabled systems.</w:t>
      </w:r>
    </w:p>
    <w:p>
      <w:r>
        <w:t>The current development path is centered on the following pipeline:</w:t>
      </w:r>
    </w:p>
    <w:p>
      <w:pPr>
        <w:jc w:val="center"/>
      </w:pPr>
      <w:r>
        <w:rPr>
          <w:b/>
        </w:rPr>
        <w:t>Business Problem → AI Analysis Service → AI Provider Interface → Concrete AI Provider → AI Result</w:t>
      </w:r>
    </w:p>
    <w:p>
      <w:pPr>
        <w:pStyle w:val="Heading1"/>
      </w:pPr>
      <w:r>
        <w:t>3. Roadmap Status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Phase</w:t>
            </w:r>
          </w:p>
        </w:tc>
        <w:tc>
          <w:tcPr>
            <w:tcW w:type="dxa" w:w="3312"/>
            <w:shd w:fill="D9EAF7"/>
          </w:tcPr>
          <w:p>
            <w:r>
              <w:t>Status</w:t>
            </w:r>
          </w:p>
        </w:tc>
        <w:tc>
          <w:tcPr>
            <w:tcW w:type="dxa" w:w="3312"/>
            <w:shd w:fill="D9EAF7"/>
          </w:tcPr>
          <w:p>
            <w:r>
              <w:t>Summary</w:t>
            </w:r>
          </w:p>
        </w:tc>
      </w:tr>
      <w:tr>
        <w:tc>
          <w:tcPr>
            <w:tcW w:type="dxa" w:w="3312"/>
          </w:tcPr>
          <w:p>
            <w:r>
              <w:t>Backend foundation</w:t>
            </w:r>
          </w:p>
        </w:tc>
        <w:tc>
          <w:tcPr>
            <w:tcW w:type="dxa" w:w="3312"/>
          </w:tcPr>
          <w:p>
            <w:r>
              <w:t>Completed</w:t>
            </w:r>
          </w:p>
        </w:tc>
        <w:tc>
          <w:tcPr>
            <w:tcW w:type="dxa" w:w="3312"/>
          </w:tcPr>
          <w:p>
            <w:r>
              <w:t>Django, DRF, PostgreSQL, project structure, environment configuration and Git workflow.</w:t>
            </w:r>
          </w:p>
        </w:tc>
      </w:tr>
      <w:tr>
        <w:tc>
          <w:tcPr>
            <w:tcW w:type="dxa" w:w="3312"/>
          </w:tcPr>
          <w:p>
            <w:r>
              <w:t>Business Problem Intake API v1</w:t>
            </w:r>
          </w:p>
        </w:tc>
        <w:tc>
          <w:tcPr>
            <w:tcW w:type="dxa" w:w="3312"/>
          </w:tcPr>
          <w:p>
            <w:r>
              <w:t>Completed</w:t>
            </w:r>
          </w:p>
        </w:tc>
        <w:tc>
          <w:tcPr>
            <w:tcW w:type="dxa" w:w="3312"/>
          </w:tcPr>
          <w:p>
            <w:r>
              <w:t>BusinessProblem model, validation, CRUD, standardized responses, exceptions, pagination, search and ordering.</w:t>
            </w:r>
          </w:p>
        </w:tc>
      </w:tr>
      <w:tr>
        <w:tc>
          <w:tcPr>
            <w:tcW w:type="dxa" w:w="3312"/>
          </w:tcPr>
          <w:p>
            <w:r>
              <w:t>Automated testing</w:t>
            </w:r>
          </w:p>
        </w:tc>
        <w:tc>
          <w:tcPr>
            <w:tcW w:type="dxa" w:w="3312"/>
          </w:tcPr>
          <w:p>
            <w:r>
              <w:t>Completed</w:t>
            </w:r>
          </w:p>
        </w:tc>
        <w:tc>
          <w:tcPr>
            <w:tcW w:type="dxa" w:w="3312"/>
          </w:tcPr>
          <w:p>
            <w:r>
              <w:t>pytest/pytest-django coverage for CRUD, service, provider, exception and factory behavior.</w:t>
            </w:r>
          </w:p>
        </w:tc>
      </w:tr>
      <w:tr>
        <w:tc>
          <w:tcPr>
            <w:tcW w:type="dxa" w:w="3312"/>
          </w:tcPr>
          <w:p>
            <w:r>
              <w:t>AI Provider Architecture</w:t>
            </w:r>
          </w:p>
        </w:tc>
        <w:tc>
          <w:tcPr>
            <w:tcW w:type="dxa" w:w="3312"/>
          </w:tcPr>
          <w:p>
            <w:r>
              <w:t>Completed</w:t>
            </w:r>
          </w:p>
        </w:tc>
        <w:tc>
          <w:tcPr>
            <w:tcW w:type="dxa" w:w="3312"/>
          </w:tcPr>
          <w:p>
            <w:r>
              <w:t>Provider interface, AI request/result schemas, service layer, fake provider, provider errors and factory.</w:t>
            </w:r>
          </w:p>
        </w:tc>
      </w:tr>
      <w:tr>
        <w:tc>
          <w:tcPr>
            <w:tcW w:type="dxa" w:w="3312"/>
          </w:tcPr>
          <w:p>
            <w:r>
              <w:t>OpenAI Provider</w:t>
            </w:r>
          </w:p>
        </w:tc>
        <w:tc>
          <w:tcPr>
            <w:tcW w:type="dxa" w:w="3312"/>
          </w:tcPr>
          <w:p>
            <w:r>
              <w:t>Next</w:t>
            </w:r>
          </w:p>
        </w:tc>
        <w:tc>
          <w:tcPr>
            <w:tcW w:type="dxa" w:w="3312"/>
          </w:tcPr>
          <w:p>
            <w:r>
              <w:t>Implement OpenAI adapter, API communication, response translation and provider-specific error translation.</w:t>
            </w:r>
          </w:p>
        </w:tc>
      </w:tr>
      <w:tr>
        <w:tc>
          <w:tcPr>
            <w:tcW w:type="dxa" w:w="3312"/>
          </w:tcPr>
          <w:p>
            <w:r>
              <w:t>AI analysis pipeline</w:t>
            </w:r>
          </w:p>
        </w:tc>
        <w:tc>
          <w:tcPr>
            <w:tcW w:type="dxa" w:w="3312"/>
          </w:tcPr>
          <w:p>
            <w:r>
              <w:t>Planned</w:t>
            </w:r>
          </w:p>
        </w:tc>
        <w:tc>
          <w:tcPr>
            <w:tcW w:type="dxa" w:w="3312"/>
          </w:tcPr>
          <w:p>
            <w:r>
              <w:t>Connect intake workflow to real AI analysis and persist/use structured analysis results.</w:t>
            </w:r>
          </w:p>
        </w:tc>
      </w:tr>
      <w:tr>
        <w:tc>
          <w:tcPr>
            <w:tcW w:type="dxa" w:w="3312"/>
          </w:tcPr>
          <w:p>
            <w:r>
              <w:t>Evaluation, guardrails &amp; production hardening</w:t>
            </w:r>
          </w:p>
        </w:tc>
        <w:tc>
          <w:tcPr>
            <w:tcW w:type="dxa" w:w="3312"/>
          </w:tcPr>
          <w:p>
            <w:r>
              <w:t>Planned</w:t>
            </w:r>
          </w:p>
        </w:tc>
        <w:tc>
          <w:tcPr>
            <w:tcW w:type="dxa" w:w="3312"/>
          </w:tcPr>
          <w:p>
            <w:r>
              <w:t>Quality evaluation, retries, observability, security, cost controls and production readiness.</w:t>
            </w:r>
          </w:p>
        </w:tc>
      </w:tr>
    </w:tbl>
    <w:p>
      <w:pPr>
        <w:pStyle w:val="Heading1"/>
      </w:pPr>
      <w:r>
        <w:t>4. Backend Foundation Completed</w:t>
      </w:r>
    </w:p>
    <w:p>
      <w:pPr>
        <w:pStyle w:val="ListBullet"/>
      </w:pPr>
      <w:r>
        <w:t>Django + Django REST Framework backend established.</w:t>
      </w:r>
    </w:p>
    <w:p>
      <w:pPr>
        <w:pStyle w:val="ListBullet"/>
      </w:pPr>
      <w:r>
        <w:t>PostgreSQL configured as the intended relational database.</w:t>
      </w:r>
    </w:p>
    <w:p>
      <w:pPr>
        <w:pStyle w:val="ListBullet"/>
      </w:pPr>
      <w:r>
        <w:t>BusinessProblem model implemented with title, description, status and timestamps.</w:t>
      </w:r>
    </w:p>
    <w:p>
      <w:pPr>
        <w:pStyle w:val="ListBullet"/>
      </w:pPr>
      <w:r>
        <w:t>Business problem lifecycle represented through PENDING_AI, COMPLETED_AI and UNDER_REVIEW states.</w:t>
      </w:r>
    </w:p>
    <w:p>
      <w:pPr>
        <w:pStyle w:val="ListBullet"/>
      </w:pPr>
      <w:r>
        <w:t>ModelSerializer-based validation implemented.</w:t>
      </w:r>
    </w:p>
    <w:p>
      <w:pPr>
        <w:pStyle w:val="ListBullet"/>
      </w:pPr>
      <w:r>
        <w:t>Standardized success and error response envelopes introduced.</w:t>
      </w:r>
    </w:p>
    <w:p>
      <w:pPr>
        <w:pStyle w:val="ListBullet"/>
      </w:pPr>
      <w:r>
        <w:t>Centralized DRF exception handling implemented.</w:t>
      </w:r>
    </w:p>
    <w:p>
      <w:pPr>
        <w:pStyle w:val="ListBullet"/>
      </w:pPr>
      <w:r>
        <w:t>ListCreateAPIView and RetrieveUpdateDestroyAPIView used for CRUD endpoints.</w:t>
      </w:r>
    </w:p>
    <w:p>
      <w:pPr>
        <w:pStyle w:val="ListBullet"/>
      </w:pPr>
      <w:r>
        <w:t>Pagination, search and ordering added to the intake API.</w:t>
      </w:r>
    </w:p>
    <w:p>
      <w:pPr>
        <w:pStyle w:val="ListBullet"/>
      </w:pPr>
      <w:r>
        <w:t>pytest + pytest-django introduced for automated testing.</w:t>
      </w:r>
    </w:p>
    <w:p>
      <w:pPr>
        <w:pStyle w:val="ListBullet"/>
      </w:pPr>
      <w:r>
        <w:t>Git/GitHub workflow established for source control and integration.</w:t>
      </w:r>
    </w:p>
    <w:p>
      <w:pPr>
        <w:pStyle w:val="Heading1"/>
      </w:pPr>
      <w:r>
        <w:t>5. Business Problem Intake Domain</w:t>
      </w:r>
    </w:p>
    <w:p>
      <w:r>
        <w:t>The BusinessProblem model represents the application's business-level input. It deliberately remains separate from AI-specific request/response objects.</w:t>
      </w:r>
    </w:p>
    <w:p>
      <w:r>
        <w:rPr>
          <w:b/>
        </w:rPr>
        <w:t xml:space="preserve">Core model concept: </w:t>
      </w:r>
      <w:r>
        <w:t>BusinessProblem(title, description, status, created_at, updated_at)</w:t>
      </w:r>
    </w:p>
    <w:p>
      <w:r>
        <w:t>This separation is important because a business problem is a Django/domain object, while an AIAnalysisRequest is an AI-facing contract. The service layer is responsible for translating between these representations.</w:t>
      </w:r>
    </w:p>
    <w:p>
      <w:pPr>
        <w:pStyle w:val="Heading1"/>
      </w:pPr>
      <w:r>
        <w:t>6. Session 5 — AI Provider Architecture</w:t>
      </w:r>
    </w:p>
    <w:p>
      <w:r>
        <w:t>The central architectural decision in Session 5 was to avoid coupling the application directly to OpenAI. Instead, the application communicates with a stable AIProvider interface.</w:t>
      </w:r>
    </w:p>
    <w:p>
      <w:pPr>
        <w:jc w:val="center"/>
      </w:pPr>
      <w:r>
        <w:rPr>
          <w:b/>
        </w:rPr>
        <w:t>BusinessProblem</w:t>
        <w:br/>
        <w:t xml:space="preserve">      ↓</w:t>
        <w:br/>
        <w:t>AIAnalysisService</w:t>
        <w:br/>
        <w:t xml:space="preserve">      ↓</w:t>
        <w:br/>
        <w:t>AIProvider (interface)</w:t>
        <w:br/>
        <w:t xml:space="preserve">      ↑</w:t>
        <w:br/>
        <w:t xml:space="preserve"> ┌────┴──────────────┐</w:t>
        <w:br/>
        <w:t xml:space="preserve"> │                   │</w:t>
        <w:br/>
        <w:t>FakeAIProvider   OpenAIProvider</w:t>
        <w:br/>
        <w:t xml:space="preserve">                    ↓</w:t>
        <w:br/>
        <w:t xml:space="preserve">                OpenAI API</w:t>
      </w:r>
    </w:p>
    <w:p>
      <w:pPr>
        <w:pStyle w:val="Heading2"/>
      </w:pPr>
      <w:r>
        <w:t>6.1 AI Request and Result Contracts</w:t>
      </w:r>
    </w:p>
    <w:p>
      <w:r>
        <w:t>Two immutable dataclasses were introduced to create explicit AI-layer contracts:</w:t>
      </w:r>
    </w:p>
    <w:p>
      <w:pPr>
        <w:pStyle w:val="ListBullet"/>
      </w:pPr>
      <w:r>
        <w:t>AIAnalysisRequest — carries title and description into the AI layer.</w:t>
      </w:r>
    </w:p>
    <w:p>
      <w:pPr>
        <w:pStyle w:val="ListBullet"/>
      </w:pPr>
      <w:r>
        <w:t>AIAnalysisResult — represents the normalized AI analysis result returned to the application.</w:t>
      </w:r>
    </w:p>
    <w:p>
      <w:r>
        <w:t>Using these contracts prevents provider-specific payload structures from leaking into the service or application layers.</w:t>
      </w:r>
    </w:p>
    <w:p>
      <w:pPr>
        <w:pStyle w:val="Heading2"/>
      </w:pPr>
      <w:r>
        <w:t>6.2 AIProvider Interface</w:t>
      </w:r>
    </w:p>
    <w:p>
      <w:r>
        <w:t>AIProvider is an abstract interface defining the operation the application expects from any AI provider:</w:t>
      </w:r>
    </w:p>
    <w:p>
      <w:pPr>
        <w:jc w:val="center"/>
      </w:pPr>
      <w:r>
        <w:rPr>
          <w:b/>
        </w:rPr>
        <w:t>analyze(AIAnalysisRequest) → AIAnalysisResult</w:t>
      </w:r>
    </w:p>
    <w:p>
      <w:r>
        <w:t>The service therefore depends on an abstraction rather than OpenAI, Gemini, or another vendor.</w:t>
      </w:r>
    </w:p>
    <w:p>
      <w:pPr>
        <w:pStyle w:val="Heading2"/>
      </w:pPr>
      <w:r>
        <w:t>6.3 AIAnalysisService</w:t>
      </w:r>
    </w:p>
    <w:p>
      <w:r>
        <w:t>AIAnalysisService acts as the translation/orchestration boundary. It receives a BusinessProblem, converts it into AIAnalysisRequest, and delegates execution to the injected AIProvider.</w:t>
      </w:r>
    </w:p>
    <w:p>
      <w:pPr>
        <w:jc w:val="center"/>
      </w:pPr>
      <w:r>
        <w:rPr>
          <w:b/>
        </w:rPr>
        <w:t>BusinessProblem → AIAnalysisRequest → AIProvider.analyze() → AIAnalysisResult</w:t>
      </w:r>
    </w:p>
    <w:p>
      <w:r>
        <w:t>The service intentionally does not contain provider-specific conditions such as 'if provider == openai'. Provider selection and construction are handled outside the service.</w:t>
      </w:r>
    </w:p>
    <w:p>
      <w:pPr>
        <w:pStyle w:val="Heading2"/>
      </w:pPr>
      <w:r>
        <w:t>6.4 Provider Factory and Configuration</w:t>
      </w:r>
    </w:p>
    <w:p>
      <w:r>
        <w:t>A provider factory was introduced to separate provider selection from analysis orchestration and provider execution.</w:t>
      </w:r>
    </w:p>
    <w:p>
      <w:pPr>
        <w:jc w:val="center"/>
      </w:pPr>
      <w:r>
        <w:rPr>
          <w:b/>
        </w:rPr>
        <w:t>Environment / Django settings</w:t>
        <w:br/>
        <w:t xml:space="preserve">          ↓</w:t>
        <w:br/>
        <w:t>AIProviderFactory</w:t>
        <w:br/>
        <w:t xml:space="preserve">          ↓</w:t>
        <w:br/>
        <w:t>Concrete AIProvider</w:t>
        <w:br/>
        <w:t xml:space="preserve">          ↓</w:t>
        <w:br/>
        <w:t>AIAnalysisService</w:t>
      </w:r>
    </w:p>
    <w:p>
      <w:r>
        <w:t>The first factory implementation supports the fake provider and rejects unsupported provider names with a dedicated AIProviderConfigurationError. OpenAI will be added as another implementation rather than modifying the service.</w:t>
      </w:r>
    </w:p>
    <w:p>
      <w:pPr>
        <w:pStyle w:val="Heading2"/>
      </w:pPr>
      <w:r>
        <w:t>6.5 Error Architecture</w:t>
      </w:r>
    </w:p>
    <w:p>
      <w:r>
        <w:t>Provider-level failures were given a stable application-facing hierarchy so that the rest of the system does not depend on vendor-specific exception classes.</w:t>
      </w:r>
    </w:p>
    <w:p>
      <w:pPr>
        <w:jc w:val="center"/>
      </w:pPr>
      <w:r>
        <w:rPr>
          <w:b/>
        </w:rPr>
        <w:t>AIProviderError</w:t>
        <w:br/>
        <w:t>├── AIProviderNetworkError</w:t>
        <w:br/>
        <w:t>├── AIProviderTimeoutError</w:t>
        <w:br/>
        <w:t>└── AIProviderUnavailableError</w:t>
      </w:r>
    </w:p>
    <w:p>
      <w:r>
        <w:t>The provider layer is responsible for translating external provider failures into this stable hierarchy. The service currently allows these errors to propagate rather than introducing premature retry or recovery policy.</w:t>
      </w:r>
    </w:p>
    <w:p>
      <w:pPr>
        <w:pStyle w:val="Heading1"/>
      </w:pPr>
      <w:r>
        <w:t>7. Testing &amp; Quality Progress</w:t>
      </w:r>
    </w:p>
    <w:p>
      <w:r>
        <w:t>Testing has been developed alongside the architecture rather than added after implementation. This provides confidence in each architectural boundary.</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Tests</w:t>
            </w:r>
          </w:p>
        </w:tc>
        <w:tc>
          <w:tcPr>
            <w:tcW w:type="dxa" w:w="3312"/>
            <w:shd w:fill="D9EAF7"/>
          </w:tcPr>
          <w:p>
            <w:r>
              <w:t>What was validated</w:t>
            </w:r>
          </w:p>
        </w:tc>
      </w:tr>
      <w:tr>
        <w:tc>
          <w:tcPr>
            <w:tcW w:type="dxa" w:w="3312"/>
          </w:tcPr>
          <w:p>
            <w:r>
              <w:t>Initial backend foundation</w:t>
            </w:r>
          </w:p>
        </w:tc>
        <w:tc>
          <w:tcPr>
            <w:tcW w:type="dxa" w:w="3312"/>
          </w:tcPr>
          <w:p>
            <w:r>
              <w:t>10</w:t>
            </w:r>
          </w:p>
        </w:tc>
        <w:tc>
          <w:tcPr>
            <w:tcW w:type="dxa" w:w="3312"/>
          </w:tcPr>
          <w:p>
            <w:r>
              <w:t>Core and intake API behavior.</w:t>
            </w:r>
          </w:p>
        </w:tc>
      </w:tr>
      <w:tr>
        <w:tc>
          <w:tcPr>
            <w:tcW w:type="dxa" w:w="3312"/>
          </w:tcPr>
          <w:p>
            <w:r>
              <w:t>AI provider contract</w:t>
            </w:r>
          </w:p>
        </w:tc>
        <w:tc>
          <w:tcPr>
            <w:tcW w:type="dxa" w:w="3312"/>
          </w:tcPr>
          <w:p>
            <w:r>
              <w:t>11</w:t>
            </w:r>
          </w:p>
        </w:tc>
        <w:tc>
          <w:tcPr>
            <w:tcW w:type="dxa" w:w="3312"/>
          </w:tcPr>
          <w:p>
            <w:r>
              <w:t>AI provider interface and fake provider behavior.</w:t>
            </w:r>
          </w:p>
        </w:tc>
      </w:tr>
      <w:tr>
        <w:tc>
          <w:tcPr>
            <w:tcW w:type="dxa" w:w="3312"/>
          </w:tcPr>
          <w:p>
            <w:r>
              <w:t>Service layer</w:t>
            </w:r>
          </w:p>
        </w:tc>
        <w:tc>
          <w:tcPr>
            <w:tcW w:type="dxa" w:w="3312"/>
          </w:tcPr>
          <w:p>
            <w:r>
              <w:t>13</w:t>
            </w:r>
          </w:p>
        </w:tc>
        <w:tc>
          <w:tcPr>
            <w:tcW w:type="dxa" w:w="3312"/>
          </w:tcPr>
          <w:p>
            <w:r>
              <w:t>BusinessProblem → AIAnalysisRequest translation and AI result handling.</w:t>
            </w:r>
          </w:p>
        </w:tc>
      </w:tr>
      <w:tr>
        <w:tc>
          <w:tcPr>
            <w:tcW w:type="dxa" w:w="3312"/>
          </w:tcPr>
          <w:p>
            <w:r>
              <w:t>Error hierarchy</w:t>
            </w:r>
          </w:p>
        </w:tc>
        <w:tc>
          <w:tcPr>
            <w:tcW w:type="dxa" w:w="3312"/>
          </w:tcPr>
          <w:p>
            <w:r>
              <w:t>17</w:t>
            </w:r>
          </w:p>
        </w:tc>
        <w:tc>
          <w:tcPr>
            <w:tcW w:type="dxa" w:w="3312"/>
          </w:tcPr>
          <w:p>
            <w:r>
              <w:t>Provider exception inheritance.</w:t>
            </w:r>
          </w:p>
        </w:tc>
      </w:tr>
      <w:tr>
        <w:tc>
          <w:tcPr>
            <w:tcW w:type="dxa" w:w="3312"/>
          </w:tcPr>
          <w:p>
            <w:r>
              <w:t>Failure simulation</w:t>
            </w:r>
          </w:p>
        </w:tc>
        <w:tc>
          <w:tcPr>
            <w:tcW w:type="dxa" w:w="3312"/>
          </w:tcPr>
          <w:p>
            <w:r>
              <w:t>21</w:t>
            </w:r>
          </w:p>
        </w:tc>
        <w:tc>
          <w:tcPr>
            <w:tcW w:type="dxa" w:w="3312"/>
          </w:tcPr>
          <w:p>
            <w:r>
              <w:t>Fake provider success and simulated provider failures.</w:t>
            </w:r>
          </w:p>
        </w:tc>
      </w:tr>
      <w:tr>
        <w:tc>
          <w:tcPr>
            <w:tcW w:type="dxa" w:w="3312"/>
          </w:tcPr>
          <w:p>
            <w:r>
              <w:t>Provider factory</w:t>
            </w:r>
          </w:p>
        </w:tc>
        <w:tc>
          <w:tcPr>
            <w:tcW w:type="dxa" w:w="3312"/>
          </w:tcPr>
          <w:p>
            <w:r>
              <w:t>24</w:t>
            </w:r>
          </w:p>
        </w:tc>
        <w:tc>
          <w:tcPr>
            <w:tcW w:type="dxa" w:w="3312"/>
          </w:tcPr>
          <w:p>
            <w:r>
              <w:t>Provider construction, abstraction compliance and configuration errors.</w:t>
            </w:r>
          </w:p>
        </w:tc>
      </w:tr>
    </w:tbl>
    <w:p>
      <w:pPr>
        <w:jc w:val="center"/>
      </w:pPr>
      <w:r>
        <w:rPr>
          <w:b/>
          <w:sz w:val="26"/>
        </w:rPr>
        <w:t>Current automated test status: 24 tests passing</w:t>
      </w:r>
    </w:p>
    <w:p>
      <w:pPr>
        <w:pStyle w:val="Heading1"/>
      </w:pPr>
      <w:r>
        <w:t>8. Current Separation of Responsibilities</w:t>
      </w:r>
    </w:p>
    <w:tbl>
      <w:tblPr>
        <w:tblStyle w:val="TableGrid"/>
        <w:tblW w:type="auto" w:w="0"/>
        <w:tblLook w:firstColumn="1" w:firstRow="1" w:lastColumn="0" w:lastRow="0" w:noHBand="0" w:noVBand="1" w:val="04A0"/>
      </w:tblPr>
      <w:tblGrid>
        <w:gridCol w:w="4968"/>
        <w:gridCol w:w="4968"/>
      </w:tblGrid>
      <w:tr>
        <w:tc>
          <w:tcPr>
            <w:tcW w:type="dxa" w:w="4968"/>
            <w:shd w:fill="D9EAF7"/>
          </w:tcPr>
          <w:p>
            <w:r>
              <w:t>Component</w:t>
            </w:r>
          </w:p>
        </w:tc>
        <w:tc>
          <w:tcPr>
            <w:tcW w:type="dxa" w:w="4968"/>
            <w:shd w:fill="D9EAF7"/>
          </w:tcPr>
          <w:p>
            <w:r>
              <w:t>Primary responsibility</w:t>
            </w:r>
          </w:p>
        </w:tc>
      </w:tr>
      <w:tr>
        <w:tc>
          <w:tcPr>
            <w:tcW w:type="dxa" w:w="4968"/>
          </w:tcPr>
          <w:p>
            <w:r>
              <w:t>Django View</w:t>
            </w:r>
          </w:p>
        </w:tc>
        <w:tc>
          <w:tcPr>
            <w:tcW w:type="dxa" w:w="4968"/>
          </w:tcPr>
          <w:p>
            <w:r>
              <w:t>HTTP concerns, request/response flow, authentication/permissions where applicable.</w:t>
            </w:r>
          </w:p>
        </w:tc>
      </w:tr>
      <w:tr>
        <w:tc>
          <w:tcPr>
            <w:tcW w:type="dxa" w:w="4968"/>
          </w:tcPr>
          <w:p>
            <w:r>
              <w:t>AIAnalysisService</w:t>
            </w:r>
          </w:p>
        </w:tc>
        <w:tc>
          <w:tcPr>
            <w:tcW w:type="dxa" w:w="4968"/>
          </w:tcPr>
          <w:p>
            <w:r>
              <w:t>Application-level AI analysis orchestration and translation from BusinessProblem to AIAnalysisRequest.</w:t>
            </w:r>
          </w:p>
        </w:tc>
      </w:tr>
      <w:tr>
        <w:tc>
          <w:tcPr>
            <w:tcW w:type="dxa" w:w="4968"/>
          </w:tcPr>
          <w:p>
            <w:r>
              <w:t>AIProvider</w:t>
            </w:r>
          </w:p>
        </w:tc>
        <w:tc>
          <w:tcPr>
            <w:tcW w:type="dxa" w:w="4968"/>
          </w:tcPr>
          <w:p>
            <w:r>
              <w:t>Stable contract for AI execution.</w:t>
            </w:r>
          </w:p>
        </w:tc>
      </w:tr>
      <w:tr>
        <w:tc>
          <w:tcPr>
            <w:tcW w:type="dxa" w:w="4968"/>
          </w:tcPr>
          <w:p>
            <w:r>
              <w:t>FakeAIProvider</w:t>
            </w:r>
          </w:p>
        </w:tc>
        <w:tc>
          <w:tcPr>
            <w:tcW w:type="dxa" w:w="4968"/>
          </w:tcPr>
          <w:p>
            <w:r>
              <w:t>Deterministic provider implementation for testing.</w:t>
            </w:r>
          </w:p>
        </w:tc>
      </w:tr>
      <w:tr>
        <w:tc>
          <w:tcPr>
            <w:tcW w:type="dxa" w:w="4968"/>
          </w:tcPr>
          <w:p>
            <w:r>
              <w:t>OpenAIProvider (next)</w:t>
            </w:r>
          </w:p>
        </w:tc>
        <w:tc>
          <w:tcPr>
            <w:tcW w:type="dxa" w:w="4968"/>
          </w:tcPr>
          <w:p>
            <w:r>
              <w:t>OpenAI-specific request/response and error adaptation.</w:t>
            </w:r>
          </w:p>
        </w:tc>
      </w:tr>
      <w:tr>
        <w:tc>
          <w:tcPr>
            <w:tcW w:type="dxa" w:w="4968"/>
          </w:tcPr>
          <w:p>
            <w:r>
              <w:t>AIProviderFactory</w:t>
            </w:r>
          </w:p>
        </w:tc>
        <w:tc>
          <w:tcPr>
            <w:tcW w:type="dxa" w:w="4968"/>
          </w:tcPr>
          <w:p>
            <w:r>
              <w:t>Select and construct the configured provider.</w:t>
            </w:r>
          </w:p>
        </w:tc>
      </w:tr>
      <w:tr>
        <w:tc>
          <w:tcPr>
            <w:tcW w:type="dxa" w:w="4968"/>
          </w:tcPr>
          <w:p>
            <w:r>
              <w:t>Configuration</w:t>
            </w:r>
          </w:p>
        </w:tc>
        <w:tc>
          <w:tcPr>
            <w:tcW w:type="dxa" w:w="4968"/>
          </w:tcPr>
          <w:p>
            <w:r>
              <w:t>Provider/model/credential configuration through environment/Django settings.</w:t>
            </w:r>
          </w:p>
        </w:tc>
      </w:tr>
      <w:tr>
        <w:tc>
          <w:tcPr>
            <w:tcW w:type="dxa" w:w="4968"/>
          </w:tcPr>
          <w:p>
            <w:r>
              <w:t>AI exception hierarchy</w:t>
            </w:r>
          </w:p>
        </w:tc>
        <w:tc>
          <w:tcPr>
            <w:tcW w:type="dxa" w:w="4968"/>
          </w:tcPr>
          <w:p>
            <w:r>
              <w:t>Stable application-facing representation of provider failures.</w:t>
            </w:r>
          </w:p>
        </w:tc>
      </w:tr>
    </w:tbl>
    <w:p>
      <w:pPr>
        <w:pStyle w:val="Heading1"/>
      </w:pPr>
      <w:r>
        <w:t>9. Architectural Principles Established</w:t>
      </w:r>
    </w:p>
    <w:p>
      <w:pPr>
        <w:pStyle w:val="ListBullet"/>
      </w:pPr>
      <w:r>
        <w:t>Separation of concerns — business, service, provider, configuration and HTTP responsibilities remain distinct.</w:t>
      </w:r>
    </w:p>
    <w:p>
      <w:pPr>
        <w:pStyle w:val="ListBullet"/>
      </w:pPr>
      <w:r>
        <w:t>Dependency inversion — AIAnalysisService depends on AIProvider rather than a concrete vendor.</w:t>
      </w:r>
    </w:p>
    <w:p>
      <w:pPr>
        <w:pStyle w:val="ListBullet"/>
      </w:pPr>
      <w:r>
        <w:t>Dependency injection — the provider is supplied to the service rather than constructed inside it.</w:t>
      </w:r>
    </w:p>
    <w:p>
      <w:pPr>
        <w:pStyle w:val="ListBullet"/>
      </w:pPr>
      <w:r>
        <w:t>Provider abstraction — changing the AI vendor should not require rewriting application logic.</w:t>
      </w:r>
    </w:p>
    <w:p>
      <w:pPr>
        <w:pStyle w:val="ListBullet"/>
      </w:pPr>
      <w:r>
        <w:t>Adapter boundary — vendor-specific APIs and exceptions will be translated inside concrete providers.</w:t>
      </w:r>
    </w:p>
    <w:p>
      <w:pPr>
        <w:pStyle w:val="ListBullet"/>
      </w:pPr>
      <w:r>
        <w:t>Deterministic testing — FakeAIProvider allows success and failure behavior to be tested without network calls.</w:t>
      </w:r>
    </w:p>
    <w:p>
      <w:pPr>
        <w:pStyle w:val="ListBullet"/>
      </w:pPr>
      <w:r>
        <w:t>Explicit contracts — AIAnalysisRequest and AIAnalysisResult define the internal AI-layer boundary.</w:t>
      </w:r>
    </w:p>
    <w:p>
      <w:pPr>
        <w:pStyle w:val="ListBullet"/>
      </w:pPr>
      <w:r>
        <w:t>Incremental complexity — abstractions are being introduced when justified by a concrete architectural need.</w:t>
      </w:r>
    </w:p>
    <w:p>
      <w:pPr>
        <w:pStyle w:val="Heading1"/>
      </w:pPr>
      <w:r>
        <w:t>10. Current Repository Structure</w:t>
      </w:r>
    </w:p>
    <w:p>
      <w:pPr/>
      <w:r>
        <w:rPr>
          <w:rFonts w:ascii="Consolas" w:hAnsi="Consolas"/>
          <w:sz w:val="18"/>
        </w:rPr>
        <w:t>backend/</w:t>
        <w:br/>
        <w:t>├── apps/</w:t>
        <w:br/>
        <w:t>│   ├── core/</w:t>
        <w:br/>
        <w:t>│   ├── intake/</w:t>
        <w:br/>
        <w:t>│   │   ├── models.py</w:t>
        <w:br/>
        <w:t>│   │   ├── serializers.py</w:t>
        <w:br/>
        <w:t>│   │   ├── views.py</w:t>
        <w:br/>
        <w:t>│   │   ├── urls.py</w:t>
        <w:br/>
        <w:t>│   │   └── tests.py</w:t>
        <w:br/>
        <w:t>│   └── ai/</w:t>
        <w:br/>
        <w:t>│       ├── interfaces/</w:t>
        <w:br/>
        <w:t>│       │   └── provider.py</w:t>
        <w:br/>
        <w:t>│       ├── providers/</w:t>
        <w:br/>
        <w:t>│       │   └── fake.py</w:t>
        <w:br/>
        <w:t>│       ├── factories/</w:t>
        <w:br/>
        <w:t>│       │   └── provider.py</w:t>
        <w:br/>
        <w:t>│       ├── schemas.py</w:t>
        <w:br/>
        <w:t>│       ├── services/</w:t>
        <w:br/>
        <w:t>│       │   └── analysis.py</w:t>
        <w:br/>
        <w:t>│       ├── exceptions.py</w:t>
        <w:br/>
        <w:t>│       └── tests/</w:t>
        <w:br/>
        <w:t>│           ├── test_services.py</w:t>
        <w:br/>
        <w:t>│           ├── test_providers.py</w:t>
        <w:br/>
        <w:t>│           ├── test_exceptions.py</w:t>
        <w:br/>
        <w:t>│           └── test_factories.py</w:t>
        <w:br/>
        <w:t>├── common/</w:t>
        <w:br/>
        <w:t>├── config/</w:t>
        <w:br/>
        <w:t>├── manage.py</w:t>
        <w:br/>
        <w:t>├── pytest.ini</w:t>
        <w:br/>
        <w:t>├── requirements.txt</w:t>
        <w:br/>
        <w:t>├── .env</w:t>
        <w:br/>
        <w:t>└── .env.example</w:t>
        <w:br/>
      </w:r>
    </w:p>
    <w:p>
      <w:pPr>
        <w:pStyle w:val="Heading1"/>
      </w:pPr>
      <w:r>
        <w:t>11. What Has Not Been Implemented Yet</w:t>
      </w:r>
    </w:p>
    <w:p>
      <w:pPr>
        <w:pStyle w:val="ListBullet"/>
      </w:pPr>
      <w:r>
        <w:t>Real OpenAI API integration.</w:t>
      </w:r>
    </w:p>
    <w:p>
      <w:pPr>
        <w:pStyle w:val="ListBullet"/>
      </w:pPr>
      <w:r>
        <w:t>OpenAI SDK/client configuration.</w:t>
      </w:r>
    </w:p>
    <w:p>
      <w:pPr>
        <w:pStyle w:val="ListBullet"/>
      </w:pPr>
      <w:r>
        <w:t>Production prompt design and versioning.</w:t>
      </w:r>
    </w:p>
    <w:p>
      <w:pPr>
        <w:pStyle w:val="ListBullet"/>
      </w:pPr>
      <w:r>
        <w:t>Structured AI analysis output beyond the current summary contract.</w:t>
      </w:r>
    </w:p>
    <w:p>
      <w:pPr>
        <w:pStyle w:val="ListBullet"/>
      </w:pPr>
      <w:r>
        <w:t>Provider-specific response parsing and validation.</w:t>
      </w:r>
    </w:p>
    <w:p>
      <w:pPr>
        <w:pStyle w:val="ListBullet"/>
      </w:pPr>
      <w:r>
        <w:t>Provider-specific exception translation for OpenAI.</w:t>
      </w:r>
    </w:p>
    <w:p>
      <w:pPr>
        <w:pStyle w:val="ListBullet"/>
      </w:pPr>
      <w:r>
        <w:t>Retry, backoff and rate-limit policies.</w:t>
      </w:r>
    </w:p>
    <w:p>
      <w:pPr>
        <w:pStyle w:val="ListBullet"/>
      </w:pPr>
      <w:r>
        <w:t>AI analysis persistence in the database.</w:t>
      </w:r>
    </w:p>
    <w:p>
      <w:pPr>
        <w:pStyle w:val="ListBullet"/>
      </w:pPr>
      <w:r>
        <w:t>Asynchronous/background AI processing if required by workload.</w:t>
      </w:r>
    </w:p>
    <w:p>
      <w:pPr>
        <w:pStyle w:val="ListBullet"/>
      </w:pPr>
      <w:r>
        <w:t>AI evaluation and quality measurement.</w:t>
      </w:r>
    </w:p>
    <w:p>
      <w:pPr>
        <w:pStyle w:val="ListBullet"/>
      </w:pPr>
      <w:r>
        <w:t>Observability, cost tracking and production monitoring.</w:t>
      </w:r>
    </w:p>
    <w:p>
      <w:pPr>
        <w:pStyle w:val="ListBullet"/>
      </w:pPr>
      <w:r>
        <w:t>Security and production secret-management hardening.</w:t>
      </w:r>
    </w:p>
    <w:p>
      <w:pPr>
        <w:pStyle w:val="Heading1"/>
      </w:pPr>
      <w:r>
        <w:t>12. Next Phase — OpenAI Integration</w:t>
      </w:r>
    </w:p>
    <w:p>
      <w:r>
        <w:t>The next phase will introduce OpenAI as a concrete AIProvider implementation. The integration will be approached as an adapter, not as a change to the application's core service architecture.</w:t>
      </w:r>
    </w:p>
    <w:p>
      <w:pPr>
        <w:pStyle w:val="ListNumber"/>
      </w:pPr>
      <w:r>
        <w:t>Review the current official OpenAI Python SDK and Responses API architecture.</w:t>
      </w:r>
    </w:p>
    <w:p>
      <w:pPr>
        <w:pStyle w:val="ListNumber"/>
      </w:pPr>
      <w:r>
        <w:t>Install and configure the official SDK without exposing secrets in source control.</w:t>
      </w:r>
    </w:p>
    <w:p>
      <w:pPr>
        <w:pStyle w:val="ListNumber"/>
      </w:pPr>
      <w:r>
        <w:t>Create OpenAIProvider implementing AIProvider.</w:t>
      </w:r>
    </w:p>
    <w:p>
      <w:pPr>
        <w:pStyle w:val="ListNumber"/>
      </w:pPr>
      <w:r>
        <w:t>Translate AIAnalysisRequest into an OpenAI request.</w:t>
      </w:r>
    </w:p>
    <w:p>
      <w:pPr>
        <w:pStyle w:val="ListNumber"/>
      </w:pPr>
      <w:r>
        <w:t>Translate the OpenAI response into AIAnalysisResult.</w:t>
      </w:r>
    </w:p>
    <w:p>
      <w:pPr>
        <w:pStyle w:val="ListNumber"/>
      </w:pPr>
      <w:r>
        <w:t>Translate OpenAI-specific failures into the existing AIProviderError hierarchy.</w:t>
      </w:r>
    </w:p>
    <w:p>
      <w:pPr>
        <w:pStyle w:val="ListNumber"/>
      </w:pPr>
      <w:r>
        <w:t>Mock external API calls in automated tests so tests remain deterministic.</w:t>
      </w:r>
    </w:p>
    <w:p>
      <w:pPr>
        <w:pStyle w:val="ListNumber"/>
      </w:pPr>
      <w:r>
        <w:t>Add the OpenAI provider to AIProviderFactory.</w:t>
      </w:r>
    </w:p>
    <w:p>
      <w:pPr>
        <w:pStyle w:val="ListNumber"/>
      </w:pPr>
      <w:r>
        <w:t>Run the complete test suite and preserve existing service/factory contracts.</w:t>
      </w:r>
    </w:p>
    <w:p>
      <w:pPr>
        <w:pStyle w:val="ListNumber"/>
      </w:pPr>
      <w:r>
        <w:t>Perform a controlled real API integration test only after unit and adapter tests are passing.</w:t>
      </w:r>
    </w:p>
    <w:p>
      <w:pPr>
        <w:pStyle w:val="Heading1"/>
      </w:pPr>
      <w:r>
        <w:t>13. Key Engineering Considerations for the Next Phase</w:t>
      </w:r>
    </w:p>
    <w:p>
      <w:pPr>
        <w:pStyle w:val="ListBullet"/>
      </w:pPr>
      <w:r>
        <w:t>API keys must never be committed to Git or embedded in application source code.</w:t>
      </w:r>
    </w:p>
    <w:p>
      <w:pPr>
        <w:pStyle w:val="ListBullet"/>
      </w:pPr>
      <w:r>
        <w:t>External API behavior must be isolated behind OpenAIProvider.</w:t>
      </w:r>
    </w:p>
    <w:p>
      <w:pPr>
        <w:pStyle w:val="ListBullet"/>
      </w:pPr>
      <w:r>
        <w:t>Real API calls should not be used as the primary unit-testing mechanism.</w:t>
      </w:r>
    </w:p>
    <w:p>
      <w:pPr>
        <w:pStyle w:val="ListBullet"/>
      </w:pPr>
      <w:r>
        <w:t>AI responses should be treated as untrusted external data and validated before entering business workflows.</w:t>
      </w:r>
    </w:p>
    <w:p>
      <w:pPr>
        <w:pStyle w:val="ListBullet"/>
      </w:pPr>
      <w:r>
        <w:t>Model selection, token/cost limits, timeouts and failure behavior should be explicit configuration rather than hidden constants.</w:t>
      </w:r>
    </w:p>
    <w:p>
      <w:pPr>
        <w:pStyle w:val="ListBullet"/>
      </w:pPr>
      <w:r>
        <w:t>Prompt design should be treated as an engineering artifact that can be versioned and evaluated.</w:t>
      </w:r>
    </w:p>
    <w:p>
      <w:pPr>
        <w:pStyle w:val="ListBullet"/>
      </w:pPr>
      <w:r>
        <w:t>AI output quality should eventually be measured systematically rather than judged only through ad-hoc examples.</w:t>
      </w:r>
    </w:p>
    <w:p>
      <w:pPr>
        <w:pStyle w:val="Heading1"/>
      </w:pPr>
      <w:r>
        <w:t>14. Partner Discussion Summary</w:t>
      </w:r>
    </w:p>
    <w:p>
      <w:r>
        <w:t>The project is currently at a strong architectural checkpoint. The backend can accept and manage business problems, and the AI layer has a provider-independent contract with deterministic testing. The next step is to connect the architecture to a real AI provider without compromising the boundaries already established.</w:t>
      </w:r>
    </w:p>
    <w:p>
      <w:r>
        <w:t>The key decision for the next phase is therefore not simply 'how do we call OpenAI?' but 'how do we integrate OpenAI behind the existing AIProvider contract while preserving testability, security, provider independence and clear failure boundaries?'</w:t>
      </w:r>
    </w:p>
    <w:p>
      <w:pPr>
        <w:jc w:val="center"/>
      </w:pPr>
      <w:r>
        <w:rPr>
          <w:b/>
          <w:sz w:val="24"/>
        </w:rPr>
        <w:t>Current milestone: Backend foundation + AI Provider Architecture completed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ASO Builder — Technical Progress &amp; Architecture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