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B2B228">
      <w:pPr>
        <w:spacing w:before="600" w:after="100"/>
      </w:pPr>
      <w:r>
        <w:rPr>
          <w:rFonts w:ascii="Calibri" w:hAnsi="Calibri" w:eastAsia="Calibri" w:cs="Calibri"/>
          <w:b/>
          <w:bCs/>
          <w:color w:val="F2A541"/>
          <w:sz w:val="22"/>
          <w:szCs w:val="22"/>
        </w:rPr>
        <w:t>DBIM SESSION 2 — HANDS-ON WORKSHEET</w:t>
      </w:r>
    </w:p>
    <w:p w14:paraId="227040B2">
      <w:pPr>
        <w:spacing w:after="200"/>
      </w:pPr>
      <w:r>
        <w:rPr>
          <w:rFonts w:ascii="Calibri" w:hAnsi="Calibri" w:eastAsia="Calibri" w:cs="Calibri"/>
          <w:b/>
          <w:bCs/>
          <w:color w:val="16273D"/>
          <w:sz w:val="40"/>
          <w:szCs w:val="40"/>
        </w:rPr>
        <w:t>Business Prioritization, ROI Logic &amp; the Use-Case Pitch</w:t>
      </w:r>
    </w:p>
    <w:p w14:paraId="35031C9A">
      <w:pPr>
        <w:spacing w:after="400"/>
      </w:pPr>
      <w:r>
        <w:rPr>
          <w:rFonts w:ascii="Calibri" w:hAnsi="Calibri" w:eastAsia="Calibri" w:cs="Calibri"/>
          <w:i/>
          <w:iCs/>
          <w:color w:val="5B6472"/>
          <w:sz w:val="22"/>
          <w:szCs w:val="22"/>
        </w:rPr>
        <w:t>Weighted Impact Scoring  •  Value Mapping &amp; ROI  •  Discovery → Rationalization → Pitch Workshop</w:t>
      </w:r>
    </w:p>
    <w:tbl>
      <w:tblPr>
        <w:tblStyle w:val="9"/>
        <w:tblW w:w="10000" w:type="dxa"/>
        <w:tblInd w:w="0" w:type="dxa"/>
        <w:tblBorders>
          <w:top w:val="single" w:color="C6CDCD" w:sz="4" w:space="0"/>
          <w:left w:val="single" w:color="C6CDCD" w:sz="4" w:space="0"/>
          <w:bottom w:val="single" w:color="C6CDCD" w:sz="4" w:space="0"/>
          <w:right w:val="single" w:color="C6CDCD" w:sz="4" w:space="0"/>
          <w:insideH w:val="single" w:color="C6CDCD" w:sz="4" w:space="0"/>
          <w:insideV w:val="single" w:color="C6CDCD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6500"/>
      </w:tblGrid>
      <w:tr w14:paraId="27709C83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5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EA01CA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5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DAC3E5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Fill in</w:t>
            </w:r>
          </w:p>
        </w:tc>
      </w:tr>
      <w:tr w14:paraId="4E3978A9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7C16DA"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19"/>
                <w:szCs w:val="19"/>
              </w:rPr>
              <w:t>Name(s)</w:t>
            </w:r>
          </w:p>
        </w:tc>
        <w:tc>
          <w:tcPr>
            <w:tcW w:w="6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32FCED">
            <w:pPr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/>
              </w:rPr>
              <w:t>Valle Ramesh</w:t>
            </w:r>
          </w:p>
        </w:tc>
      </w:tr>
      <w:tr w14:paraId="3962AB0F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EBD8EA"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19"/>
                <w:szCs w:val="19"/>
              </w:rPr>
              <w:t>Group / Team</w:t>
            </w:r>
          </w:p>
        </w:tc>
        <w:tc>
          <w:tcPr>
            <w:tcW w:w="65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C1CE4">
            <w:pPr>
              <w:jc w:val="center"/>
              <w:rPr>
                <w:rFonts w:hint="default" w:ascii="Calibri" w:hAnsi="Calibri" w:eastAsia="Calibri" w:cs="Calibri"/>
                <w:b/>
                <w:bCs/>
                <w:color w:val="1F2937"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/>
              </w:rPr>
              <w:t>Valle Ramesh, Trivikram, Subash</w:t>
            </w:r>
          </w:p>
        </w:tc>
      </w:tr>
      <w:tr w14:paraId="55695F3A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379C4F"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19"/>
                <w:szCs w:val="19"/>
              </w:rPr>
              <w:t>Date</w:t>
            </w:r>
          </w:p>
        </w:tc>
        <w:tc>
          <w:tcPr>
            <w:tcW w:w="6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5423F0"/>
        </w:tc>
      </w:tr>
      <w:tr w14:paraId="3AD938B7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58818B"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19"/>
                <w:szCs w:val="19"/>
              </w:rPr>
              <w:t>Real organization continued from Session 1</w:t>
            </w:r>
          </w:p>
        </w:tc>
        <w:tc>
          <w:tcPr>
            <w:tcW w:w="65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B34F28"/>
        </w:tc>
      </w:tr>
    </w:tbl>
    <w:p w14:paraId="1C996727">
      <w:pPr>
        <w:spacing w:before="300" w:after="100"/>
      </w:pPr>
      <w:r>
        <w:rPr>
          <w:rFonts w:ascii="Calibri" w:hAnsi="Calibri" w:eastAsia="Calibri" w:cs="Calibri"/>
          <w:b/>
          <w:bCs/>
          <w:color w:val="16273D"/>
          <w:sz w:val="22"/>
          <w:szCs w:val="22"/>
        </w:rPr>
        <w:t>Before you start</w:t>
      </w:r>
    </w:p>
    <w:p w14:paraId="56A0E03C">
      <w:pPr>
        <w:spacing w:after="120"/>
      </w:pPr>
      <w:r>
        <w:rPr>
          <w:rFonts w:ascii="Calibri" w:hAnsi="Calibri" w:eastAsia="Calibri" w:cs="Calibri"/>
          <w:color w:val="1F2937"/>
          <w:sz w:val="21"/>
          <w:szCs w:val="21"/>
        </w:rPr>
        <w:t>This worksheet continues directly from your Session 1 worksheet. Keep that document open — you'll pull your Employee Onboarding value chain (Part B) and your rationalization scores (Part C) into Part A here. Part D is again the real-organization capstone, continuing what you started in Session 1's Part D.</w:t>
      </w:r>
    </w:p>
    <w:p w14:paraId="49A3D1D8">
      <w:pPr>
        <w:pStyle w:val="18"/>
        <w:numPr>
          <w:ilvl w:val="0"/>
          <w:numId w:val="1"/>
        </w:numPr>
        <w:spacing w:after="80"/>
      </w:pPr>
      <w:r>
        <w:rPr>
          <w:rFonts w:ascii="Calibri" w:hAnsi="Calibri" w:eastAsia="Calibri" w:cs="Calibri"/>
          <w:color w:val="1F2937"/>
          <w:sz w:val="21"/>
          <w:szCs w:val="21"/>
        </w:rPr>
        <w:t>Part A – Weighted Priority Scoring (12 min, individual or pairs)</w:t>
      </w:r>
    </w:p>
    <w:p w14:paraId="18E67CDB">
      <w:pPr>
        <w:pStyle w:val="18"/>
        <w:numPr>
          <w:ilvl w:val="0"/>
          <w:numId w:val="1"/>
        </w:numPr>
        <w:spacing w:after="80"/>
      </w:pPr>
      <w:r>
        <w:rPr>
          <w:rFonts w:ascii="Calibri" w:hAnsi="Calibri" w:eastAsia="Calibri" w:cs="Calibri"/>
          <w:color w:val="1F2937"/>
          <w:sz w:val="21"/>
          <w:szCs w:val="21"/>
        </w:rPr>
        <w:t>Part B – Value Mapping Canvas + ROI + Feasibility (15 min, individual or pairs)</w:t>
      </w:r>
    </w:p>
    <w:p w14:paraId="7B2BB6F6">
      <w:pPr>
        <w:pStyle w:val="18"/>
        <w:numPr>
          <w:ilvl w:val="0"/>
          <w:numId w:val="1"/>
        </w:numPr>
        <w:spacing w:after="80"/>
      </w:pPr>
      <w:r>
        <w:rPr>
          <w:rFonts w:ascii="Calibri" w:hAnsi="Calibri" w:eastAsia="Calibri" w:cs="Calibri"/>
          <w:color w:val="1F2937"/>
          <w:sz w:val="21"/>
          <w:szCs w:val="21"/>
        </w:rPr>
        <w:t>Part C – Discovery → Rationalization → Live Pitch Workshop (~50 min, groups of 3–4)</w:t>
      </w:r>
    </w:p>
    <w:p w14:paraId="4B2D9A79">
      <w:pPr>
        <w:pStyle w:val="18"/>
        <w:numPr>
          <w:ilvl w:val="0"/>
          <w:numId w:val="1"/>
        </w:numPr>
        <w:spacing w:after="80"/>
      </w:pPr>
      <w:r>
        <w:rPr>
          <w:rFonts w:ascii="Calibri" w:hAnsi="Calibri" w:eastAsia="Calibri" w:cs="Calibri"/>
          <w:color w:val="1F2937"/>
          <w:sz w:val="21"/>
          <w:szCs w:val="21"/>
        </w:rPr>
        <w:t>Part D – Capstone: Real-World Application, continued (take-home, groups of 3–4)</w:t>
      </w:r>
    </w:p>
    <w:p w14:paraId="1A5F28AB">
      <w:r>
        <w:br w:type="page"/>
      </w:r>
    </w:p>
    <w:p w14:paraId="6678C398">
      <w:pPr>
        <w:pStyle w:val="2"/>
        <w:spacing w:before="300" w:after="160"/>
      </w:pPr>
      <w:r>
        <w:rPr>
          <w:rFonts w:ascii="Calibri" w:hAnsi="Calibri" w:eastAsia="Calibri" w:cs="Calibri"/>
          <w:b/>
          <w:bCs/>
          <w:color w:val="16273D"/>
          <w:sz w:val="32"/>
          <w:szCs w:val="32"/>
        </w:rPr>
        <w:t>Part A — Weighted Priority Scoring</w:t>
      </w:r>
    </w:p>
    <w:p w14:paraId="35EC09C8">
      <w:pPr>
        <w:spacing w:after="120"/>
      </w:pPr>
      <w:r>
        <w:rPr>
          <w:rFonts w:ascii="Calibri" w:hAnsi="Calibri" w:eastAsia="Calibri" w:cs="Calibri"/>
          <w:color w:val="1F2937"/>
          <w:sz w:val="21"/>
          <w:szCs w:val="21"/>
        </w:rPr>
        <w:t>Bring in your Employee Onboarding value chain from Session 1, Worksheet Part B (your 4–6 bite-sized use cases). Score every one on all five factors below, then apply the weighted formula.</w:t>
      </w:r>
    </w:p>
    <w:tbl>
      <w:tblPr>
        <w:tblStyle w:val="9"/>
        <w:tblW w:w="5000" w:type="pct"/>
        <w:tblInd w:w="0" w:type="dxa"/>
        <w:tblBorders>
          <w:top w:val="single" w:color="0E7C7B" w:sz="4" w:space="0"/>
          <w:left w:val="single" w:color="0E7C7B" w:sz="4" w:space="0"/>
          <w:bottom w:val="single" w:color="0E7C7B" w:sz="4" w:space="0"/>
          <w:right w:val="single" w:color="0E7C7B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640"/>
      </w:tblGrid>
      <w:tr w14:paraId="56EF1E44">
        <w:tblPrEx>
          <w:tblBorders>
            <w:top w:val="single" w:color="0E7C7B" w:sz="4" w:space="0"/>
            <w:left w:val="single" w:color="0E7C7B" w:sz="4" w:space="0"/>
            <w:bottom w:val="single" w:color="0E7C7B" w:sz="4" w:space="0"/>
            <w:right w:val="single" w:color="0E7C7B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EAF4F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5C07787">
            <w:pPr>
              <w:spacing w:after="60"/>
            </w:pPr>
            <w:r>
              <w:rPr>
                <w:rFonts w:ascii="Calibri" w:hAnsi="Calibri" w:eastAsia="Calibri" w:cs="Calibri"/>
                <w:b/>
                <w:bCs/>
                <w:color w:val="0E7C7B"/>
                <w:sz w:val="21"/>
                <w:szCs w:val="21"/>
              </w:rPr>
              <w:t>Reference — the formula from the slides</w:t>
            </w:r>
          </w:p>
          <w:p w14:paraId="7E9B6EEA">
            <w:r>
              <w:rPr>
                <w:rFonts w:ascii="Calibri" w:hAnsi="Calibri" w:eastAsia="Calibri" w:cs="Calibri"/>
                <w:color w:val="1F2937"/>
                <w:sz w:val="20"/>
                <w:szCs w:val="20"/>
              </w:rPr>
              <w:t>Priority Score = (Impact × 3) + (Feasibility × 2) + (Strategic Alignment × 2) + (Urgency × 1) − (Risk × 1). In the TechNova example, Password reset auto-resolve scored 5/5/5/4/1 for a weighted total of 38 — clearly ahead of the next-best candidate at 27.</w:t>
            </w:r>
          </w:p>
        </w:tc>
      </w:tr>
    </w:tbl>
    <w:p w14:paraId="55B13B69">
      <w:pPr>
        <w:spacing w:before="160" w:after="40"/>
      </w:pPr>
      <w:r>
        <w:rPr>
          <w:rFonts w:ascii="Calibri" w:hAnsi="Calibri" w:eastAsia="Calibri" w:cs="Calibri"/>
          <w:b/>
          <w:bCs/>
          <w:color w:val="16273D"/>
          <w:sz w:val="20"/>
          <w:szCs w:val="20"/>
        </w:rPr>
        <w:t>Your task: weighted-score your onboarding use cases</w:t>
      </w:r>
    </w:p>
    <w:tbl>
      <w:tblPr>
        <w:tblStyle w:val="9"/>
        <w:tblW w:w="9000" w:type="dxa"/>
        <w:tblInd w:w="0" w:type="dxa"/>
        <w:tblBorders>
          <w:top w:val="single" w:color="C6CDCD" w:sz="4" w:space="0"/>
          <w:left w:val="single" w:color="C6CDCD" w:sz="4" w:space="0"/>
          <w:bottom w:val="single" w:color="C6CDCD" w:sz="4" w:space="0"/>
          <w:right w:val="single" w:color="C6CDCD" w:sz="4" w:space="0"/>
          <w:insideH w:val="single" w:color="C6CDCD" w:sz="4" w:space="0"/>
          <w:insideV w:val="single" w:color="C6CDCD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1050"/>
        <w:gridCol w:w="1050"/>
        <w:gridCol w:w="1050"/>
        <w:gridCol w:w="1000"/>
        <w:gridCol w:w="950"/>
        <w:gridCol w:w="1300"/>
      </w:tblGrid>
      <w:tr w14:paraId="2D55754F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49D8C6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Use case</w:t>
            </w:r>
          </w:p>
        </w:tc>
        <w:tc>
          <w:tcPr>
            <w:tcW w:w="105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C47649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Impact ×3</w:t>
            </w:r>
          </w:p>
        </w:tc>
        <w:tc>
          <w:tcPr>
            <w:tcW w:w="105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E4D792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Feas. ×2</w:t>
            </w:r>
          </w:p>
        </w:tc>
        <w:tc>
          <w:tcPr>
            <w:tcW w:w="105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5BFF1C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Align. ×2</w:t>
            </w:r>
          </w:p>
        </w:tc>
        <w:tc>
          <w:tcPr>
            <w:tcW w:w="10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59D98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Urg. ×1</w:t>
            </w:r>
          </w:p>
        </w:tc>
        <w:tc>
          <w:tcPr>
            <w:tcW w:w="95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08C1A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Risk −1</w:t>
            </w:r>
          </w:p>
        </w:tc>
        <w:tc>
          <w:tcPr>
            <w:tcW w:w="13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8234AA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Weighted Total</w:t>
            </w:r>
          </w:p>
        </w:tc>
      </w:tr>
      <w:tr w14:paraId="7487DF3C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A48929">
            <w:pPr>
              <w:jc w:val="center"/>
              <w:rPr>
                <w:rFonts w:hint="default" w:ascii="Calibri" w:hAnsi="Calibri" w:eastAsia="Calibri" w:cs="Calibri"/>
                <w:color w:val="1F2937"/>
                <w:sz w:val="21"/>
                <w:szCs w:val="21"/>
                <w:lang w:val="en-US" w:eastAsia="en-IN" w:bidi="ar-SA"/>
              </w:rPr>
            </w:pPr>
            <w:r>
              <w:rPr>
                <w:rFonts w:hint="default" w:ascii="Calibri" w:hAnsi="Calibri" w:eastAsia="SimSun" w:cs="Calibri"/>
                <w:sz w:val="21"/>
                <w:szCs w:val="21"/>
              </w:rPr>
              <w:t>Automated Task</w:t>
            </w:r>
            <w:r>
              <w:rPr>
                <w:rFonts w:hint="default"/>
                <w:lang w:val="en-US"/>
              </w:rPr>
              <w:t xml:space="preserve"> &amp; providing access</w:t>
            </w:r>
          </w:p>
        </w:tc>
        <w:tc>
          <w:tcPr>
            <w:tcW w:w="1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931C1C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15</w:t>
            </w:r>
          </w:p>
        </w:tc>
        <w:tc>
          <w:tcPr>
            <w:tcW w:w="1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F0E4F4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</w:t>
            </w:r>
          </w:p>
        </w:tc>
        <w:tc>
          <w:tcPr>
            <w:tcW w:w="1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ADD75A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10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1654E6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  <w:tc>
          <w:tcPr>
            <w:tcW w:w="9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3153E0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52CF80">
            <w:pPr>
              <w:jc w:val="center"/>
              <w:rPr>
                <w:rFonts w:hint="default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lang w:val="en-US"/>
              </w:rPr>
              <w:t>33</w:t>
            </w:r>
          </w:p>
        </w:tc>
      </w:tr>
      <w:tr w14:paraId="3DE9A993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E93986">
            <w:pPr>
              <w:jc w:val="center"/>
              <w:rPr>
                <w:rFonts w:hint="default" w:ascii="Calibri" w:hAnsi="Calibri" w:eastAsia="Calibri" w:cs="Calibri"/>
                <w:color w:val="1F2937"/>
                <w:sz w:val="21"/>
                <w:szCs w:val="21"/>
                <w:lang w:val="en-US" w:eastAsia="en-IN" w:bidi="ar-SA"/>
              </w:rPr>
            </w:pPr>
            <w:r>
              <w:rPr>
                <w:rFonts w:hint="default"/>
                <w:lang w:val="en-US"/>
              </w:rPr>
              <w:t>Self service onboarding</w:t>
            </w:r>
          </w:p>
        </w:tc>
        <w:tc>
          <w:tcPr>
            <w:tcW w:w="105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CD3EC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15</w:t>
            </w:r>
          </w:p>
        </w:tc>
        <w:tc>
          <w:tcPr>
            <w:tcW w:w="105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16BB5F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</w:t>
            </w:r>
          </w:p>
        </w:tc>
        <w:tc>
          <w:tcPr>
            <w:tcW w:w="105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732C05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</w:t>
            </w:r>
          </w:p>
        </w:tc>
        <w:tc>
          <w:tcPr>
            <w:tcW w:w="10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626128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  <w:tc>
          <w:tcPr>
            <w:tcW w:w="95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822250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13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C1859D">
            <w:pPr>
              <w:jc w:val="center"/>
              <w:rPr>
                <w:rFonts w:hint="default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lang w:val="en-US"/>
              </w:rPr>
              <w:t>31</w:t>
            </w:r>
          </w:p>
        </w:tc>
      </w:tr>
      <w:tr w14:paraId="7EB2FDA2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BD0CA">
            <w:pPr>
              <w:jc w:val="center"/>
              <w:rPr>
                <w:rFonts w:hint="default" w:ascii="Calibri" w:hAnsi="Calibri" w:eastAsia="Calibri" w:cs="Calibri"/>
                <w:color w:val="1F2937"/>
                <w:sz w:val="21"/>
                <w:szCs w:val="21"/>
                <w:lang w:val="en-US" w:eastAsia="en-IN" w:bidi="ar-SA"/>
              </w:rPr>
            </w:pPr>
            <w:r>
              <w:rPr>
                <w:rFonts w:hint="default"/>
                <w:lang w:val="en-US"/>
              </w:rPr>
              <w:t>Onboarding progress of employees.</w:t>
            </w:r>
          </w:p>
        </w:tc>
        <w:tc>
          <w:tcPr>
            <w:tcW w:w="1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DBEA15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9</w:t>
            </w:r>
          </w:p>
        </w:tc>
        <w:tc>
          <w:tcPr>
            <w:tcW w:w="1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08759E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10</w:t>
            </w:r>
          </w:p>
        </w:tc>
        <w:tc>
          <w:tcPr>
            <w:tcW w:w="1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300045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504162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9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58A250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93705D">
            <w:pPr>
              <w:jc w:val="center"/>
              <w:rPr>
                <w:rFonts w:hint="default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lang w:val="en-US"/>
              </w:rPr>
              <w:t>27</w:t>
            </w:r>
          </w:p>
        </w:tc>
      </w:tr>
      <w:tr w14:paraId="431BB7B4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6C5F84">
            <w:pPr>
              <w:jc w:val="center"/>
              <w:rPr>
                <w:rFonts w:hint="default" w:ascii="Calibri" w:hAnsi="Calibri" w:eastAsia="Calibri" w:cs="Calibri"/>
                <w:color w:val="1F2937"/>
                <w:sz w:val="21"/>
                <w:szCs w:val="21"/>
                <w:lang w:val="en-US" w:eastAsia="en-IN" w:bidi="ar-SA"/>
              </w:rPr>
            </w:pPr>
            <w:r>
              <w:rPr>
                <w:rFonts w:hint="default"/>
                <w:lang w:val="en-US"/>
              </w:rPr>
              <w:t>Sending joining mail to employees.</w:t>
            </w:r>
          </w:p>
        </w:tc>
        <w:tc>
          <w:tcPr>
            <w:tcW w:w="105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6AD1A5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9</w:t>
            </w:r>
          </w:p>
        </w:tc>
        <w:tc>
          <w:tcPr>
            <w:tcW w:w="105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8AE767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</w:t>
            </w:r>
          </w:p>
        </w:tc>
        <w:tc>
          <w:tcPr>
            <w:tcW w:w="105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D8260F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</w:t>
            </w:r>
          </w:p>
        </w:tc>
        <w:tc>
          <w:tcPr>
            <w:tcW w:w="10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CB8AC4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95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C53413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3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A51949">
            <w:pPr>
              <w:jc w:val="center"/>
              <w:rPr>
                <w:rFonts w:hint="default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lang w:val="en-US"/>
              </w:rPr>
              <w:t>25</w:t>
            </w:r>
          </w:p>
        </w:tc>
      </w:tr>
      <w:tr w14:paraId="20A6C3E4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8400FC">
            <w:pPr>
              <w:jc w:val="center"/>
              <w:rPr>
                <w:rFonts w:hint="default" w:ascii="Calibri" w:hAnsi="Calibri" w:eastAsia="Calibri" w:cs="Calibri"/>
                <w:color w:val="1F2937"/>
                <w:sz w:val="21"/>
                <w:szCs w:val="21"/>
                <w:lang w:val="en-US" w:eastAsia="en-IN" w:bidi="ar-SA"/>
              </w:rPr>
            </w:pPr>
            <w:r>
              <w:rPr>
                <w:rFonts w:hint="default"/>
                <w:lang w:val="en-US"/>
              </w:rPr>
              <w:t>Review &amp; Update performance continuesly.</w:t>
            </w:r>
          </w:p>
        </w:tc>
        <w:tc>
          <w:tcPr>
            <w:tcW w:w="1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19F8D6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9</w:t>
            </w:r>
          </w:p>
        </w:tc>
        <w:tc>
          <w:tcPr>
            <w:tcW w:w="1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4EBA44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</w:t>
            </w:r>
          </w:p>
        </w:tc>
        <w:tc>
          <w:tcPr>
            <w:tcW w:w="1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71A6DF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BB331F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9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98738D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084CE2">
            <w:pPr>
              <w:jc w:val="center"/>
              <w:rPr>
                <w:rFonts w:hint="default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lang w:val="en-US"/>
              </w:rPr>
              <w:t>23</w:t>
            </w:r>
          </w:p>
        </w:tc>
      </w:tr>
      <w:tr w14:paraId="79687DA2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42B616">
            <w:pPr>
              <w:jc w:val="center"/>
              <w:rPr>
                <w:rFonts w:hint="default" w:ascii="Calibri" w:hAnsi="Calibri" w:eastAsia="Calibri" w:cs="Calibri"/>
                <w:color w:val="1F2937"/>
                <w:sz w:val="21"/>
                <w:szCs w:val="21"/>
                <w:lang w:val="en-IN" w:eastAsia="en-IN" w:bidi="ar-SA"/>
              </w:rPr>
            </w:pPr>
            <w:r>
              <w:rPr>
                <w:rFonts w:hint="default" w:ascii="Calibri" w:hAnsi="Calibri" w:eastAsia="SimSun" w:cs="Calibri"/>
                <w:sz w:val="21"/>
                <w:szCs w:val="21"/>
              </w:rPr>
              <w:t>Training Modules</w:t>
            </w:r>
          </w:p>
        </w:tc>
        <w:tc>
          <w:tcPr>
            <w:tcW w:w="105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21DB38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9</w:t>
            </w:r>
          </w:p>
        </w:tc>
        <w:tc>
          <w:tcPr>
            <w:tcW w:w="105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B167A6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</w:t>
            </w:r>
          </w:p>
        </w:tc>
        <w:tc>
          <w:tcPr>
            <w:tcW w:w="105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7E331C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10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956DE9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95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869877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13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B49012">
            <w:pPr>
              <w:jc w:val="center"/>
              <w:rPr>
                <w:rFonts w:hint="default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lang w:val="en-US"/>
              </w:rPr>
              <w:t>19</w:t>
            </w:r>
          </w:p>
        </w:tc>
      </w:tr>
    </w:tbl>
    <w:p w14:paraId="7884F094">
      <w:pPr>
        <w:spacing w:before="160" w:after="40"/>
      </w:pPr>
      <w:r>
        <w:rPr>
          <w:rFonts w:ascii="Calibri" w:hAnsi="Calibri" w:eastAsia="Calibri" w:cs="Calibri"/>
          <w:b/>
          <w:bCs/>
          <w:color w:val="E4572E"/>
          <w:sz w:val="20"/>
          <w:szCs w:val="20"/>
        </w:rPr>
        <w:t>Reflection</w:t>
      </w:r>
    </w:p>
    <w:p w14:paraId="1751145D">
      <w:pPr>
        <w:spacing w:after="120"/>
      </w:pPr>
      <w:r>
        <w:rPr>
          <w:rFonts w:ascii="Calibri" w:hAnsi="Calibri" w:eastAsia="Calibri" w:cs="Calibri"/>
          <w:color w:val="1F2937"/>
          <w:sz w:val="21"/>
          <w:szCs w:val="21"/>
        </w:rPr>
        <w:t>Did any use case's rank change between your Session 1 simple score and today's weighted score? Which one, and why did the weighting move it?</w:t>
      </w:r>
    </w:p>
    <w:p w14:paraId="32A72BB0">
      <w:pPr>
        <w:pBdr>
          <w:bottom w:val="single" w:color="C6CDCD" w:sz="4" w:space="0"/>
        </w:pBdr>
        <w:spacing w:after="60"/>
      </w:pPr>
      <w:r>
        <w:rPr>
          <w:sz w:val="2"/>
          <w:szCs w:val="2"/>
        </w:rPr>
        <w:t xml:space="preserve"> </w:t>
      </w:r>
    </w:p>
    <w:p w14:paraId="35987A36">
      <w:pPr>
        <w:pBdr>
          <w:bottom w:val="single" w:color="C6CDCD" w:sz="4" w:space="0"/>
        </w:pBdr>
        <w:spacing w:after="60"/>
      </w:pPr>
      <w:r>
        <w:rPr>
          <w:sz w:val="2"/>
          <w:szCs w:val="2"/>
        </w:rPr>
        <w:t xml:space="preserve"> </w:t>
      </w:r>
    </w:p>
    <w:p w14:paraId="10EE00A7">
      <w:pPr>
        <w:pBdr>
          <w:bottom w:val="single" w:color="C6CDCD" w:sz="4" w:space="0"/>
        </w:pBdr>
        <w:spacing w:after="60"/>
      </w:pPr>
      <w:r>
        <w:rPr>
          <w:sz w:val="2"/>
          <w:szCs w:val="2"/>
        </w:rPr>
        <w:t xml:space="preserve"> </w:t>
      </w:r>
    </w:p>
    <w:p w14:paraId="188F1B85">
      <w:r>
        <w:br w:type="page"/>
      </w:r>
    </w:p>
    <w:p w14:paraId="7A42158D">
      <w:pPr>
        <w:pStyle w:val="2"/>
        <w:spacing w:before="300" w:after="160"/>
      </w:pPr>
      <w:r>
        <w:rPr>
          <w:rFonts w:ascii="Calibri" w:hAnsi="Calibri" w:eastAsia="Calibri" w:cs="Calibri"/>
          <w:b/>
          <w:bCs/>
          <w:color w:val="16273D"/>
          <w:sz w:val="32"/>
          <w:szCs w:val="32"/>
        </w:rPr>
        <w:t>Part B — Value Mapping, ROI &amp; Feasibility</w:t>
      </w:r>
    </w:p>
    <w:p w14:paraId="06704BE2">
      <w:pPr>
        <w:spacing w:after="120"/>
      </w:pPr>
      <w:r>
        <w:rPr>
          <w:rFonts w:ascii="Calibri" w:hAnsi="Calibri" w:eastAsia="Calibri" w:cs="Calibri"/>
          <w:color w:val="1F2937"/>
          <w:sz w:val="21"/>
          <w:szCs w:val="21"/>
        </w:rPr>
        <w:t>Take your #1 weighted-priority use case from Part A. Build out its full value mapping canvas, then estimate ROI and score feasibility — exactly as we did for TechNova's password reset bot.</w:t>
      </w:r>
    </w:p>
    <w:tbl>
      <w:tblPr>
        <w:tblStyle w:val="9"/>
        <w:tblW w:w="5000" w:type="pct"/>
        <w:tblInd w:w="0" w:type="dxa"/>
        <w:tblBorders>
          <w:top w:val="single" w:color="E4572E" w:sz="4" w:space="0"/>
          <w:left w:val="single" w:color="E4572E" w:sz="4" w:space="0"/>
          <w:bottom w:val="single" w:color="E4572E" w:sz="4" w:space="0"/>
          <w:right w:val="single" w:color="E4572E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640"/>
      </w:tblGrid>
      <w:tr w14:paraId="73FE409E">
        <w:tblPrEx>
          <w:tblBorders>
            <w:top w:val="single" w:color="E4572E" w:sz="4" w:space="0"/>
            <w:left w:val="single" w:color="E4572E" w:sz="4" w:space="0"/>
            <w:bottom w:val="single" w:color="E4572E" w:sz="4" w:space="0"/>
            <w:right w:val="single" w:color="E4572E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7F1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0A45163">
            <w:pPr>
              <w:spacing w:after="60"/>
            </w:pPr>
            <w:r>
              <w:rPr>
                <w:rFonts w:ascii="Calibri" w:hAnsi="Calibri" w:eastAsia="Calibri" w:cs="Calibri"/>
                <w:b/>
                <w:bCs/>
                <w:color w:val="E4572E"/>
                <w:sz w:val="21"/>
                <w:szCs w:val="21"/>
              </w:rPr>
              <w:t>Reference — the TechNova ROI math from the slides</w:t>
            </w:r>
          </w:p>
          <w:p w14:paraId="78DE7CD6">
            <w:r>
              <w:rPr>
                <w:rFonts w:ascii="Calibri" w:hAnsi="Calibri" w:eastAsia="Calibri" w:cs="Calibri"/>
                <w:color w:val="1F2937"/>
                <w:sz w:val="20"/>
                <w:szCs w:val="20"/>
              </w:rPr>
              <w:t>Monthly savings: 4,340 tickets × $19 = $82,460. Annual value: $989,520. Build cost: ~$74,000. ROI: (989,520 − 74,000) ÷ 74,000 ≈ 12.4×. Payback: ~27 days. It's fine if your numbers are rougher — state your assumptions clearly.</w:t>
            </w:r>
          </w:p>
        </w:tc>
      </w:tr>
    </w:tbl>
    <w:p w14:paraId="35682E83">
      <w:pPr>
        <w:spacing w:before="160" w:after="40"/>
      </w:pPr>
      <w:r>
        <w:rPr>
          <w:rFonts w:ascii="Calibri" w:hAnsi="Calibri" w:eastAsia="Calibri" w:cs="Calibri"/>
          <w:b/>
          <w:bCs/>
          <w:color w:val="16273D"/>
          <w:sz w:val="20"/>
          <w:szCs w:val="20"/>
        </w:rPr>
        <w:t>B1. Value Mapping Canvas</w:t>
      </w:r>
    </w:p>
    <w:tbl>
      <w:tblPr>
        <w:tblStyle w:val="9"/>
        <w:tblW w:w="9000" w:type="dxa"/>
        <w:tblInd w:w="0" w:type="dxa"/>
        <w:tblBorders>
          <w:top w:val="single" w:color="C6CDCD" w:sz="4" w:space="0"/>
          <w:left w:val="single" w:color="C6CDCD" w:sz="4" w:space="0"/>
          <w:bottom w:val="single" w:color="C6CDCD" w:sz="4" w:space="0"/>
          <w:right w:val="single" w:color="C6CDCD" w:sz="4" w:space="0"/>
          <w:insideH w:val="single" w:color="C6CDCD" w:sz="4" w:space="0"/>
          <w:insideV w:val="single" w:color="C6CDCD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400"/>
      </w:tblGrid>
      <w:tr w14:paraId="775C0D90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D7BD3E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4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5262B3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Your answer</w:t>
            </w:r>
          </w:p>
        </w:tc>
      </w:tr>
      <w:tr w14:paraId="7D3FF761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56C03C"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19"/>
                <w:szCs w:val="19"/>
              </w:rPr>
              <w:t>Business Goal</w:t>
            </w:r>
          </w:p>
        </w:tc>
        <w:tc>
          <w:tcPr>
            <w:tcW w:w="6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AE8864">
            <w:pPr>
              <w:jc w:val="center"/>
              <w:rPr>
                <w:rFonts w:hint="default" w:ascii="Calibri" w:hAnsi="Calibri" w:eastAsia="Calibri" w:cs="Calibri"/>
                <w:color w:val="1F2937"/>
                <w:sz w:val="21"/>
                <w:szCs w:val="21"/>
                <w:lang w:val="en-US" w:eastAsia="en-IN" w:bidi="ar-SA"/>
              </w:rPr>
            </w:pPr>
            <w:r>
              <w:rPr>
                <w:rFonts w:hint="default" w:ascii="Calibri" w:hAnsi="Calibri" w:eastAsia="SimSun" w:cs="Calibri"/>
                <w:sz w:val="21"/>
                <w:szCs w:val="21"/>
              </w:rPr>
              <w:t xml:space="preserve">Improve employee </w:t>
            </w:r>
            <w:r>
              <w:rPr>
                <w:rFonts w:hint="default" w:ascii="Calibri" w:hAnsi="Calibri" w:eastAsia="SimSun" w:cs="Calibri"/>
                <w:sz w:val="21"/>
                <w:szCs w:val="21"/>
                <w:lang w:val="en-US"/>
              </w:rPr>
              <w:t>onboarding experience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 xml:space="preserve"> </w:t>
            </w:r>
            <w:r>
              <w:rPr>
                <w:rFonts w:hint="default" w:ascii="Calibri" w:hAnsi="Calibri" w:eastAsia="SimSun" w:cs="Calibri"/>
                <w:sz w:val="21"/>
                <w:szCs w:val="21"/>
                <w:lang w:val="en-US"/>
              </w:rPr>
              <w:t>&amp;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 xml:space="preserve"> ensure continuous growth</w:t>
            </w:r>
          </w:p>
        </w:tc>
      </w:tr>
      <w:tr w14:paraId="4FA2511F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D3B8AC"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19"/>
                <w:szCs w:val="19"/>
              </w:rPr>
              <w:t>Use Case</w:t>
            </w:r>
          </w:p>
        </w:tc>
        <w:tc>
          <w:tcPr>
            <w:tcW w:w="6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AC7526">
            <w:pPr>
              <w:jc w:val="center"/>
              <w:rPr>
                <w:rFonts w:hint="default" w:ascii="Calibri" w:hAnsi="Calibri" w:eastAsia="Calibri" w:cs="Calibri"/>
                <w:color w:val="1F2937"/>
                <w:sz w:val="21"/>
                <w:szCs w:val="21"/>
                <w:lang w:val="en-US" w:eastAsia="en-IN" w:bidi="ar-SA"/>
              </w:rPr>
            </w:pPr>
            <w:r>
              <w:rPr>
                <w:rFonts w:hint="default"/>
                <w:lang w:val="en-US"/>
              </w:rPr>
              <w:t>Review &amp; Update performance continuesly.</w:t>
            </w:r>
          </w:p>
        </w:tc>
      </w:tr>
      <w:tr w14:paraId="0B2E269B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F1DA1F"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19"/>
                <w:szCs w:val="19"/>
              </w:rPr>
              <w:t>KPI</w:t>
            </w:r>
          </w:p>
        </w:tc>
        <w:tc>
          <w:tcPr>
            <w:tcW w:w="6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ECB087">
            <w:pPr>
              <w:jc w:val="center"/>
            </w:pPr>
            <w:r>
              <w:rPr>
                <w:rFonts w:hint="default" w:ascii="Calibri" w:hAnsi="Calibri" w:eastAsia="SimSun" w:cs="Calibri"/>
                <w:sz w:val="21"/>
                <w:szCs w:val="21"/>
              </w:rPr>
              <w:t xml:space="preserve">Performance review completion: </w:t>
            </w:r>
            <w:r>
              <w:rPr>
                <w:rStyle w:val="16"/>
                <w:rFonts w:hint="default" w:ascii="Calibri" w:hAnsi="Calibri" w:eastAsia="SimSun" w:cs="Calibri"/>
                <w:sz w:val="21"/>
                <w:szCs w:val="21"/>
              </w:rPr>
              <w:t xml:space="preserve">60% </w:t>
            </w:r>
            <w:r>
              <w:rPr>
                <w:rStyle w:val="16"/>
                <w:rFonts w:hint="default" w:ascii="Calibri" w:hAnsi="Calibri" w:eastAsia="SimSun" w:cs="Calibri"/>
                <w:sz w:val="21"/>
                <w:szCs w:val="21"/>
                <w:lang w:val="en-US"/>
              </w:rPr>
              <w:t>-&gt;</w:t>
            </w:r>
            <w:r>
              <w:rPr>
                <w:rStyle w:val="16"/>
                <w:rFonts w:hint="default" w:ascii="Calibri" w:hAnsi="Calibri" w:eastAsia="SimSun" w:cs="Calibri"/>
                <w:sz w:val="21"/>
                <w:szCs w:val="21"/>
              </w:rPr>
              <w:t xml:space="preserve"> 95%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 xml:space="preserve">; Goal completion: </w:t>
            </w:r>
            <w:r>
              <w:rPr>
                <w:rStyle w:val="16"/>
                <w:rFonts w:hint="default" w:ascii="Calibri" w:hAnsi="Calibri" w:eastAsia="SimSun" w:cs="Calibri"/>
                <w:sz w:val="21"/>
                <w:szCs w:val="21"/>
              </w:rPr>
              <w:t xml:space="preserve">65% </w:t>
            </w:r>
            <w:r>
              <w:rPr>
                <w:rStyle w:val="16"/>
                <w:rFonts w:hint="default" w:ascii="Calibri" w:hAnsi="Calibri" w:eastAsia="SimSun" w:cs="Calibri"/>
                <w:sz w:val="21"/>
                <w:szCs w:val="21"/>
                <w:lang w:val="en-US"/>
              </w:rPr>
              <w:t>-&gt;</w:t>
            </w:r>
            <w:r>
              <w:rPr>
                <w:rStyle w:val="16"/>
                <w:rFonts w:hint="default" w:ascii="Calibri" w:hAnsi="Calibri" w:eastAsia="SimSun" w:cs="Calibri"/>
                <w:sz w:val="21"/>
                <w:szCs w:val="21"/>
              </w:rPr>
              <w:t xml:space="preserve"> 85%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 xml:space="preserve">; Manager review time: </w:t>
            </w:r>
            <w:r>
              <w:rPr>
                <w:rStyle w:val="16"/>
                <w:rFonts w:hint="default" w:ascii="Calibri" w:hAnsi="Calibri" w:eastAsia="SimSun" w:cs="Calibri"/>
                <w:sz w:val="21"/>
                <w:szCs w:val="21"/>
              </w:rPr>
              <w:t xml:space="preserve">3 hours </w:t>
            </w:r>
            <w:r>
              <w:rPr>
                <w:rStyle w:val="16"/>
                <w:rFonts w:hint="default" w:ascii="Calibri" w:hAnsi="Calibri" w:eastAsia="SimSun" w:cs="Calibri"/>
                <w:sz w:val="21"/>
                <w:szCs w:val="21"/>
                <w:lang w:val="en-US"/>
              </w:rPr>
              <w:t>-&gt;</w:t>
            </w:r>
            <w:r>
              <w:rPr>
                <w:rStyle w:val="16"/>
                <w:rFonts w:hint="default" w:ascii="Calibri" w:hAnsi="Calibri" w:eastAsia="SimSun" w:cs="Calibri"/>
                <w:sz w:val="21"/>
                <w:szCs w:val="21"/>
              </w:rPr>
              <w:t xml:space="preserve"> 1 hour/employee</w:t>
            </w:r>
          </w:p>
        </w:tc>
      </w:tr>
      <w:tr w14:paraId="252E2E50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A8F482"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19"/>
                <w:szCs w:val="19"/>
              </w:rPr>
              <w:t>Value Delivered (in $ or time)</w:t>
            </w:r>
          </w:p>
        </w:tc>
        <w:tc>
          <w:tcPr>
            <w:tcW w:w="64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6BC504">
            <w:pPr>
              <w:jc w:val="center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sz w:val="21"/>
                <w:szCs w:val="21"/>
              </w:rPr>
              <w:t xml:space="preserve">Assume </w:t>
            </w:r>
            <w:r>
              <w:rPr>
                <w:rStyle w:val="16"/>
                <w:rFonts w:hint="default" w:ascii="Calibri" w:hAnsi="Calibri" w:eastAsia="SimSun" w:cs="Calibri"/>
                <w:sz w:val="21"/>
                <w:szCs w:val="21"/>
              </w:rPr>
              <w:t>100 employees/month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 xml:space="preserve"> </w:t>
            </w:r>
            <w:r>
              <w:rPr>
                <w:rFonts w:hint="default" w:ascii="Calibri" w:hAnsi="Calibri" w:eastAsia="SimSun" w:cs="Calibri"/>
                <w:sz w:val="21"/>
                <w:szCs w:val="21"/>
                <w:lang w:val="en-US"/>
              </w:rPr>
              <w:t>x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 xml:space="preserve"> </w:t>
            </w:r>
            <w:r>
              <w:rPr>
                <w:rStyle w:val="16"/>
                <w:rFonts w:hint="default" w:ascii="Calibri" w:hAnsi="Calibri" w:eastAsia="SimSun" w:cs="Calibri"/>
                <w:sz w:val="21"/>
                <w:szCs w:val="21"/>
              </w:rPr>
              <w:t>2 hours saved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 xml:space="preserve"> </w:t>
            </w:r>
            <w:r>
              <w:rPr>
                <w:rFonts w:hint="default" w:ascii="Calibri" w:hAnsi="Calibri" w:eastAsia="SimSun" w:cs="Calibri"/>
                <w:sz w:val="21"/>
                <w:szCs w:val="21"/>
                <w:lang w:val="en-US"/>
              </w:rPr>
              <w:t>x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 xml:space="preserve"> </w:t>
            </w:r>
            <w:r>
              <w:rPr>
                <w:rStyle w:val="16"/>
                <w:rFonts w:hint="default" w:ascii="Calibri" w:hAnsi="Calibri" w:eastAsia="SimSun" w:cs="Calibri"/>
                <w:sz w:val="21"/>
                <w:szCs w:val="21"/>
              </w:rPr>
              <w:t>500/hour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 xml:space="preserve"> = </w:t>
            </w:r>
            <w:r>
              <w:rPr>
                <w:rStyle w:val="16"/>
                <w:rFonts w:hint="default" w:ascii="Calibri" w:hAnsi="Calibri" w:eastAsia="SimSun" w:cs="Calibri"/>
                <w:sz w:val="21"/>
                <w:szCs w:val="21"/>
              </w:rPr>
              <w:t>1,00,000/month</w:t>
            </w:r>
          </w:p>
        </w:tc>
      </w:tr>
    </w:tbl>
    <w:p w14:paraId="56003343">
      <w:pPr>
        <w:spacing w:before="160" w:after="40"/>
      </w:pPr>
      <w:r>
        <w:rPr>
          <w:rFonts w:ascii="Calibri" w:hAnsi="Calibri" w:eastAsia="Calibri" w:cs="Calibri"/>
          <w:b/>
          <w:bCs/>
          <w:color w:val="0E7C7B"/>
          <w:sz w:val="20"/>
          <w:szCs w:val="20"/>
        </w:rPr>
        <w:t>B2. ROI Calculation</w:t>
      </w:r>
    </w:p>
    <w:tbl>
      <w:tblPr>
        <w:tblStyle w:val="9"/>
        <w:tblW w:w="9000" w:type="dxa"/>
        <w:tblInd w:w="0" w:type="dxa"/>
        <w:tblBorders>
          <w:top w:val="single" w:color="C6CDCD" w:sz="4" w:space="0"/>
          <w:left w:val="single" w:color="C6CDCD" w:sz="4" w:space="0"/>
          <w:bottom w:val="single" w:color="C6CDCD" w:sz="4" w:space="0"/>
          <w:right w:val="single" w:color="C6CDCD" w:sz="4" w:space="0"/>
          <w:insideH w:val="single" w:color="C6CDCD" w:sz="4" w:space="0"/>
          <w:insideV w:val="single" w:color="C6CDCD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00"/>
        <w:gridCol w:w="5200"/>
      </w:tblGrid>
      <w:tr w14:paraId="6130D109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8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E158A0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Line item</w:t>
            </w:r>
          </w:p>
        </w:tc>
        <w:tc>
          <w:tcPr>
            <w:tcW w:w="52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F2C57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Your estimate</w:t>
            </w:r>
          </w:p>
        </w:tc>
      </w:tr>
      <w:tr w14:paraId="46623363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20DDB1"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19"/>
                <w:szCs w:val="19"/>
              </w:rPr>
              <w:t>Monthly savings / value (show your math)</w:t>
            </w:r>
          </w:p>
        </w:tc>
        <w:tc>
          <w:tcPr>
            <w:tcW w:w="5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F267DA">
            <w:pPr>
              <w:jc w:val="center"/>
            </w:pPr>
            <w:r>
              <w:rPr>
                <w:rStyle w:val="16"/>
                <w:rFonts w:hint="default" w:ascii="Calibri" w:hAnsi="Calibri" w:eastAsia="SimSun" w:cs="Calibri"/>
                <w:sz w:val="21"/>
                <w:szCs w:val="21"/>
              </w:rPr>
              <w:t>100 employees/month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 xml:space="preserve"> × </w:t>
            </w:r>
            <w:r>
              <w:rPr>
                <w:rStyle w:val="16"/>
                <w:rFonts w:hint="default" w:ascii="Calibri" w:hAnsi="Calibri" w:eastAsia="SimSun" w:cs="Calibri"/>
                <w:sz w:val="21"/>
                <w:szCs w:val="21"/>
              </w:rPr>
              <w:t>2 hours saved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 xml:space="preserve"> × </w:t>
            </w:r>
            <w:r>
              <w:rPr>
                <w:rStyle w:val="16"/>
                <w:rFonts w:hint="default" w:ascii="Calibri" w:hAnsi="Calibri" w:eastAsia="SimSun" w:cs="Calibri"/>
                <w:sz w:val="21"/>
                <w:szCs w:val="21"/>
              </w:rPr>
              <w:t>500/hour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 xml:space="preserve"> = </w:t>
            </w:r>
            <w:r>
              <w:rPr>
                <w:rStyle w:val="16"/>
                <w:rFonts w:hint="default" w:ascii="Calibri" w:hAnsi="Calibri" w:eastAsia="SimSun" w:cs="Calibri"/>
                <w:sz w:val="21"/>
                <w:szCs w:val="21"/>
              </w:rPr>
              <w:t>1,00,000/month</w:t>
            </w:r>
          </w:p>
        </w:tc>
      </w:tr>
      <w:tr w14:paraId="1ABE42CB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1124BC"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19"/>
                <w:szCs w:val="19"/>
              </w:rPr>
              <w:t>Annual value delivered</w:t>
            </w:r>
          </w:p>
        </w:tc>
        <w:tc>
          <w:tcPr>
            <w:tcW w:w="52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3C781C">
            <w:pPr>
              <w:jc w:val="center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sz w:val="21"/>
                <w:szCs w:val="21"/>
              </w:rPr>
              <w:t xml:space="preserve">1,00,000 × 12 = </w:t>
            </w:r>
            <w:r>
              <w:rPr>
                <w:rStyle w:val="16"/>
                <w:rFonts w:hint="default" w:ascii="Calibri" w:hAnsi="Calibri" w:eastAsia="SimSun" w:cs="Calibri"/>
                <w:sz w:val="21"/>
                <w:szCs w:val="21"/>
              </w:rPr>
              <w:t>12,00,000/year</w:t>
            </w:r>
          </w:p>
        </w:tc>
      </w:tr>
      <w:tr w14:paraId="72FB1BC6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61607"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19"/>
                <w:szCs w:val="19"/>
              </w:rPr>
              <w:t>Estimated build cost (8–10 wk sprint)</w:t>
            </w:r>
          </w:p>
        </w:tc>
        <w:tc>
          <w:tcPr>
            <w:tcW w:w="5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0A21EA">
            <w:pPr>
              <w:jc w:val="center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Style w:val="16"/>
                <w:rFonts w:hint="default" w:ascii="Calibri" w:hAnsi="Calibri" w:eastAsia="SimSun" w:cs="Calibri"/>
                <w:sz w:val="21"/>
                <w:szCs w:val="21"/>
                <w:lang w:val="en-US"/>
              </w:rPr>
              <w:t>5</w:t>
            </w:r>
            <w:r>
              <w:rPr>
                <w:rStyle w:val="16"/>
                <w:rFonts w:hint="default" w:ascii="Calibri" w:hAnsi="Calibri" w:eastAsia="SimSun" w:cs="Calibri"/>
                <w:sz w:val="21"/>
                <w:szCs w:val="21"/>
              </w:rPr>
              <w:t>,00,000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 xml:space="preserve"> for an 8–10 week sprint</w:t>
            </w:r>
          </w:p>
        </w:tc>
      </w:tr>
      <w:tr w14:paraId="4A0033B6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11021E"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19"/>
                <w:szCs w:val="19"/>
              </w:rPr>
              <w:t>ROI = (Annual value − Build cost) ÷ Build cost</w:t>
            </w:r>
          </w:p>
        </w:tc>
        <w:tc>
          <w:tcPr>
            <w:tcW w:w="52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A9AFDB">
            <w:pPr>
              <w:jc w:val="center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sz w:val="21"/>
                <w:szCs w:val="21"/>
              </w:rPr>
              <w:t xml:space="preserve">(12,00,000 − </w:t>
            </w:r>
            <w:r>
              <w:rPr>
                <w:rFonts w:hint="default" w:ascii="Calibri" w:hAnsi="Calibri" w:eastAsia="SimSun" w:cs="Calibri"/>
                <w:sz w:val="21"/>
                <w:szCs w:val="21"/>
                <w:lang w:val="en-US"/>
              </w:rPr>
              <w:t>5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 xml:space="preserve">,00,000) ÷ </w:t>
            </w:r>
            <w:r>
              <w:rPr>
                <w:rFonts w:hint="default" w:ascii="Calibri" w:hAnsi="Calibri" w:eastAsia="SimSun" w:cs="Calibri"/>
                <w:sz w:val="21"/>
                <w:szCs w:val="21"/>
                <w:lang w:val="en-US"/>
              </w:rPr>
              <w:t>5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 xml:space="preserve">,00,000 = </w:t>
            </w:r>
            <w:r>
              <w:rPr>
                <w:rStyle w:val="16"/>
                <w:rFonts w:hint="default" w:ascii="Calibri" w:hAnsi="Calibri" w:eastAsia="SimSun" w:cs="Calibri"/>
                <w:sz w:val="21"/>
                <w:szCs w:val="21"/>
              </w:rPr>
              <w:t>140%</w:t>
            </w:r>
          </w:p>
        </w:tc>
      </w:tr>
      <w:tr w14:paraId="046880A7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5E128A"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19"/>
                <w:szCs w:val="19"/>
              </w:rPr>
              <w:t>Payback period</w:t>
            </w:r>
          </w:p>
        </w:tc>
        <w:tc>
          <w:tcPr>
            <w:tcW w:w="5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9DB989">
            <w:pPr>
              <w:jc w:val="center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sz w:val="21"/>
                <w:szCs w:val="21"/>
              </w:rPr>
              <w:t xml:space="preserve">5,00,000 </w:t>
            </w:r>
            <w:r>
              <w:rPr>
                <w:rFonts w:hint="default" w:ascii="Calibri" w:hAnsi="Calibri" w:eastAsia="SimSun" w:cs="Calibri"/>
                <w:sz w:val="21"/>
                <w:szCs w:val="21"/>
                <w:lang w:val="en-US"/>
              </w:rPr>
              <w:t>/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 xml:space="preserve"> 1,00,000 = </w:t>
            </w:r>
            <w:r>
              <w:rPr>
                <w:rStyle w:val="16"/>
                <w:rFonts w:hint="default" w:ascii="Calibri" w:hAnsi="Calibri" w:eastAsia="SimSun" w:cs="Calibri"/>
                <w:sz w:val="21"/>
                <w:szCs w:val="21"/>
              </w:rPr>
              <w:t>5 months</w:t>
            </w:r>
          </w:p>
        </w:tc>
      </w:tr>
    </w:tbl>
    <w:p w14:paraId="2E89D80F">
      <w:pPr>
        <w:spacing w:before="160" w:after="40"/>
        <w:rPr>
          <w:rFonts w:ascii="Calibri" w:hAnsi="Calibri" w:eastAsia="Calibri" w:cs="Calibri"/>
          <w:b/>
          <w:bCs/>
          <w:color w:val="F2A541"/>
          <w:sz w:val="20"/>
          <w:szCs w:val="20"/>
        </w:rPr>
      </w:pPr>
      <w:r>
        <w:rPr>
          <w:rFonts w:ascii="Calibri" w:hAnsi="Calibri" w:eastAsia="Calibri" w:cs="Calibri"/>
          <w:b/>
          <w:bCs/>
          <w:color w:val="F2A541"/>
          <w:sz w:val="20"/>
          <w:szCs w:val="20"/>
        </w:rPr>
        <w:t>B3. Feasibility Check (score 1–5 each)</w:t>
      </w:r>
    </w:p>
    <w:p w14:paraId="573B4A55">
      <w:pPr>
        <w:spacing w:before="160" w:after="40"/>
        <w:rPr>
          <w:rFonts w:ascii="Calibri" w:hAnsi="Calibri" w:eastAsia="Calibri" w:cs="Calibri"/>
          <w:b/>
          <w:bCs/>
          <w:color w:val="F2A541"/>
          <w:sz w:val="20"/>
          <w:szCs w:val="20"/>
        </w:rPr>
      </w:pPr>
    </w:p>
    <w:tbl>
      <w:tblPr>
        <w:tblStyle w:val="9"/>
        <w:tblW w:w="9000" w:type="dxa"/>
        <w:tblInd w:w="0" w:type="dxa"/>
        <w:tblBorders>
          <w:top w:val="single" w:color="C6CDCD" w:sz="4" w:space="0"/>
          <w:left w:val="single" w:color="C6CDCD" w:sz="4" w:space="0"/>
          <w:bottom w:val="single" w:color="C6CDCD" w:sz="4" w:space="0"/>
          <w:right w:val="single" w:color="C6CDCD" w:sz="4" w:space="0"/>
          <w:insideH w:val="single" w:color="C6CDCD" w:sz="4" w:space="0"/>
          <w:insideV w:val="single" w:color="C6CDCD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400"/>
        <w:gridCol w:w="5400"/>
      </w:tblGrid>
      <w:tr w14:paraId="458FB067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A407EB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Lens</w:t>
            </w:r>
          </w:p>
        </w:tc>
        <w:tc>
          <w:tcPr>
            <w:tcW w:w="14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739B9B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Score (1–5)</w:t>
            </w:r>
          </w:p>
        </w:tc>
        <w:tc>
          <w:tcPr>
            <w:tcW w:w="54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3C7EEF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Why</w:t>
            </w:r>
          </w:p>
        </w:tc>
      </w:tr>
      <w:tr w14:paraId="5C4E1A64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ADEA5C"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19"/>
                <w:szCs w:val="19"/>
              </w:rPr>
              <w:t>Technical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C2B0EB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4/5</w:t>
            </w:r>
          </w:p>
        </w:tc>
        <w:tc>
          <w:tcPr>
            <w:tcW w:w="5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32AA38">
            <w:pPr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sz w:val="21"/>
                <w:szCs w:val="21"/>
              </w:rPr>
              <w:t>Performance data and review workflows can be integrated</w:t>
            </w:r>
          </w:p>
        </w:tc>
      </w:tr>
      <w:tr w14:paraId="50AFCF8A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0BA757"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19"/>
                <w:szCs w:val="19"/>
              </w:rPr>
              <w:t>Data</w:t>
            </w:r>
          </w:p>
        </w:tc>
        <w:tc>
          <w:tcPr>
            <w:tcW w:w="14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0AC5D7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4/5</w:t>
            </w:r>
          </w:p>
        </w:tc>
        <w:tc>
          <w:tcPr>
            <w:tcW w:w="54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CC12B3">
            <w:pPr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sz w:val="21"/>
                <w:szCs w:val="21"/>
              </w:rPr>
              <w:t xml:space="preserve">Employee </w:t>
            </w:r>
            <w:r>
              <w:rPr>
                <w:rFonts w:hint="default" w:ascii="Calibri" w:hAnsi="Calibri" w:eastAsia="SimSun" w:cs="Calibri"/>
                <w:sz w:val="21"/>
                <w:szCs w:val="21"/>
                <w:lang w:val="en-US"/>
              </w:rPr>
              <w:t>r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>eviews, feedback, and performance data are available.</w:t>
            </w:r>
          </w:p>
        </w:tc>
      </w:tr>
      <w:tr w14:paraId="6E58DAC4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28FD57"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19"/>
                <w:szCs w:val="19"/>
              </w:rPr>
              <w:t>Organizational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820746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3/5</w:t>
            </w:r>
          </w:p>
        </w:tc>
        <w:tc>
          <w:tcPr>
            <w:tcW w:w="5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A263C8">
            <w:pPr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sz w:val="21"/>
                <w:szCs w:val="21"/>
              </w:rPr>
              <w:t>Managers and employees need to consistently use the system and provide feedback.</w:t>
            </w:r>
          </w:p>
        </w:tc>
      </w:tr>
    </w:tbl>
    <w:p w14:paraId="0ECA032F">
      <w:pPr>
        <w:spacing w:after="120"/>
        <w:rPr>
          <w:rFonts w:ascii="Calibri" w:hAnsi="Calibri" w:eastAsia="Calibri" w:cs="Calibri"/>
          <w:color w:val="1F2937"/>
          <w:sz w:val="21"/>
          <w:szCs w:val="21"/>
        </w:rPr>
      </w:pPr>
    </w:p>
    <w:p w14:paraId="3FC479D8">
      <w:pPr>
        <w:spacing w:after="120"/>
      </w:pPr>
      <w:r>
        <w:rPr>
          <w:rFonts w:ascii="Calibri" w:hAnsi="Calibri" w:eastAsia="Calibri" w:cs="Calibri"/>
          <w:color w:val="1F2937"/>
          <w:sz w:val="21"/>
          <w:szCs w:val="21"/>
        </w:rPr>
        <w:t>Weakest lens and the biggest risk it creates for this use case:</w:t>
      </w:r>
    </w:p>
    <w:p w14:paraId="28503302">
      <w:pPr>
        <w:pBdr>
          <w:bottom w:val="single" w:color="C6CDCD" w:sz="4" w:space="0"/>
        </w:pBdr>
        <w:spacing w:after="60"/>
      </w:pPr>
      <w:r>
        <w:rPr>
          <w:sz w:val="2"/>
          <w:szCs w:val="2"/>
        </w:rPr>
        <w:t xml:space="preserve"> </w:t>
      </w:r>
    </w:p>
    <w:p w14:paraId="218F003B">
      <w:pPr>
        <w:pBdr>
          <w:bottom w:val="single" w:color="C6CDCD" w:sz="4" w:space="0"/>
        </w:pBdr>
        <w:spacing w:after="60"/>
      </w:pPr>
      <w:r>
        <w:rPr>
          <w:sz w:val="2"/>
          <w:szCs w:val="2"/>
        </w:rPr>
        <w:t xml:space="preserve"> </w:t>
      </w:r>
    </w:p>
    <w:p w14:paraId="04B55EBE">
      <w:r>
        <w:br w:type="page"/>
      </w:r>
    </w:p>
    <w:p w14:paraId="5030959F">
      <w:pPr>
        <w:pStyle w:val="2"/>
        <w:spacing w:before="300" w:after="160"/>
      </w:pPr>
      <w:r>
        <w:rPr>
          <w:rFonts w:ascii="Calibri" w:hAnsi="Calibri" w:eastAsia="Calibri" w:cs="Calibri"/>
          <w:b/>
          <w:bCs/>
          <w:color w:val="16273D"/>
          <w:sz w:val="32"/>
          <w:szCs w:val="32"/>
        </w:rPr>
        <w:t>Part C — Discovery → Rationalization → Pitch Workshop</w:t>
      </w:r>
    </w:p>
    <w:p w14:paraId="5A95A8DF">
      <w:pPr>
        <w:spacing w:after="120"/>
      </w:pPr>
      <w:r>
        <w:rPr>
          <w:rFonts w:ascii="Calibri" w:hAnsi="Calibri" w:eastAsia="Calibri" w:cs="Calibri"/>
          <w:color w:val="1F2937"/>
          <w:sz w:val="21"/>
          <w:szCs w:val="21"/>
        </w:rPr>
        <w:t>Same groups as Session 1. New problem area: TechNova's IT asset &amp; equipment request backlog (laptops, monitors, software licenses, replacement parts — currently a mix of email requests and a shared spreadsheet, no SLA, frequent duplicate orders).</w:t>
      </w:r>
    </w:p>
    <w:p w14:paraId="45FA1113">
      <w:pPr>
        <w:spacing w:before="160" w:after="40"/>
      </w:pPr>
      <w:r>
        <w:rPr>
          <w:rFonts w:ascii="Calibri" w:hAnsi="Calibri" w:eastAsia="Calibri" w:cs="Calibri"/>
          <w:b/>
          <w:bCs/>
          <w:color w:val="16273D"/>
          <w:sz w:val="20"/>
          <w:szCs w:val="20"/>
        </w:rPr>
        <w:t>Step 1 (8 min) — Discovery + Weighted Rationalization</w:t>
      </w:r>
    </w:p>
    <w:tbl>
      <w:tblPr>
        <w:tblStyle w:val="9"/>
        <w:tblW w:w="10250" w:type="dxa"/>
        <w:tblInd w:w="0" w:type="dxa"/>
        <w:tblBorders>
          <w:top w:val="single" w:color="C6CDCD" w:sz="4" w:space="0"/>
          <w:left w:val="single" w:color="C6CDCD" w:sz="4" w:space="0"/>
          <w:bottom w:val="single" w:color="C6CDCD" w:sz="4" w:space="0"/>
          <w:right w:val="single" w:color="C6CDCD" w:sz="4" w:space="0"/>
          <w:insideH w:val="single" w:color="C6CDCD" w:sz="4" w:space="0"/>
          <w:insideV w:val="single" w:color="C6CDCD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5"/>
        <w:gridCol w:w="2175"/>
        <w:gridCol w:w="1120"/>
        <w:gridCol w:w="930"/>
        <w:gridCol w:w="980"/>
        <w:gridCol w:w="1150"/>
        <w:gridCol w:w="1100"/>
        <w:gridCol w:w="590"/>
        <w:gridCol w:w="1250"/>
      </w:tblGrid>
      <w:tr w14:paraId="553B3ACF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250" w:type="dxa"/>
          <w:tblHeader/>
        </w:trPr>
        <w:tc>
          <w:tcPr>
            <w:tcW w:w="955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319449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8045" w:type="dxa"/>
            <w:gridSpan w:val="7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7BED1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Candidate use case (one line)</w:t>
            </w:r>
          </w:p>
        </w:tc>
      </w:tr>
      <w:tr w14:paraId="55FF22B8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250" w:type="dxa"/>
        </w:trPr>
        <w:tc>
          <w:tcPr>
            <w:tcW w:w="95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916F7F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8045" w:type="dxa"/>
            <w:gridSpan w:val="7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018397">
            <w:pPr>
              <w:pStyle w:val="15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1"/>
                <w:szCs w:val="21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21"/>
                <w:szCs w:val="21"/>
              </w:rPr>
              <w:t>Automated Asset Request &amp; Approval</w:t>
            </w:r>
            <w:r>
              <w:rPr>
                <w:rFonts w:hint="default" w:ascii="Calibri" w:hAnsi="Calibri" w:cs="Calibri"/>
                <w:b/>
                <w:bCs/>
                <w:sz w:val="21"/>
                <w:szCs w:val="21"/>
                <w:lang w:val="en-US"/>
              </w:rPr>
              <w:t xml:space="preserve"> </w:t>
            </w:r>
            <w:r>
              <w:rPr>
                <w:rFonts w:hint="default" w:ascii="Calibri" w:hAnsi="Calibri" w:cs="Calibri"/>
                <w:sz w:val="21"/>
                <w:szCs w:val="21"/>
                <w:lang w:val="en-US"/>
              </w:rPr>
              <w:t xml:space="preserve">( 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 xml:space="preserve">Handles </w:t>
            </w:r>
            <w:r>
              <w:rPr>
                <w:rStyle w:val="16"/>
                <w:rFonts w:hint="default" w:ascii="Calibri" w:hAnsi="Calibri" w:eastAsia="SimSun" w:cs="Calibri"/>
                <w:sz w:val="21"/>
                <w:szCs w:val="21"/>
              </w:rPr>
              <w:t>new asset requests</w:t>
            </w:r>
            <w:r>
              <w:rPr>
                <w:rFonts w:hint="default" w:ascii="Calibri" w:hAnsi="Calibri" w:eastAsia="SimSun" w:cs="Calibri"/>
                <w:sz w:val="21"/>
                <w:szCs w:val="21"/>
                <w:lang w:val="en-US"/>
              </w:rPr>
              <w:t xml:space="preserve"> )</w:t>
            </w:r>
          </w:p>
        </w:tc>
      </w:tr>
      <w:tr w14:paraId="2B954609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250" w:type="dxa"/>
        </w:trPr>
        <w:tc>
          <w:tcPr>
            <w:tcW w:w="955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8CD7F8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8045" w:type="dxa"/>
            <w:gridSpan w:val="7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039920">
            <w:pPr>
              <w:pStyle w:val="15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1"/>
                <w:szCs w:val="21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21"/>
                <w:szCs w:val="21"/>
              </w:rPr>
              <w:t>Replacement/Repair Request Automation</w:t>
            </w:r>
            <w:r>
              <w:rPr>
                <w:rFonts w:hint="default" w:ascii="Calibri" w:hAnsi="Calibri" w:cs="Calibri"/>
                <w:b/>
                <w:bCs/>
                <w:sz w:val="21"/>
                <w:szCs w:val="21"/>
                <w:lang w:val="en-US"/>
              </w:rPr>
              <w:t xml:space="preserve"> </w:t>
            </w:r>
            <w:r>
              <w:rPr>
                <w:rFonts w:hint="default" w:ascii="Calibri" w:hAnsi="Calibri" w:cs="Calibri"/>
                <w:sz w:val="21"/>
                <w:szCs w:val="21"/>
                <w:lang w:val="en-US"/>
              </w:rPr>
              <w:t xml:space="preserve">( 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 xml:space="preserve">Handles </w:t>
            </w:r>
            <w:r>
              <w:rPr>
                <w:rStyle w:val="16"/>
                <w:rFonts w:hint="default" w:ascii="Calibri" w:hAnsi="Calibri" w:eastAsia="SimSun" w:cs="Calibri"/>
                <w:sz w:val="21"/>
                <w:szCs w:val="21"/>
              </w:rPr>
              <w:t>existing assets</w:t>
            </w:r>
            <w:r>
              <w:rPr>
                <w:rFonts w:hint="default" w:ascii="Calibri" w:hAnsi="Calibri" w:cs="Calibri"/>
                <w:sz w:val="21"/>
                <w:szCs w:val="21"/>
                <w:lang w:val="en-US"/>
              </w:rPr>
              <w:t xml:space="preserve"> )</w:t>
            </w:r>
          </w:p>
        </w:tc>
      </w:tr>
      <w:tr w14:paraId="2E09EF32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250" w:type="dxa"/>
        </w:trPr>
        <w:tc>
          <w:tcPr>
            <w:tcW w:w="95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B3A6E7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8045" w:type="dxa"/>
            <w:gridSpan w:val="7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B934AD">
            <w:pPr>
              <w:pStyle w:val="15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Duplicate Order Detection</w:t>
            </w:r>
          </w:p>
        </w:tc>
      </w:tr>
      <w:tr w14:paraId="316CCEC7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250" w:type="dxa"/>
        </w:trPr>
        <w:tc>
          <w:tcPr>
            <w:tcW w:w="955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B4C4C0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8045" w:type="dxa"/>
            <w:gridSpan w:val="7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8F4957">
            <w:pPr>
              <w:pStyle w:val="15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SLA Monitoring &amp; Escalation</w:t>
            </w:r>
          </w:p>
        </w:tc>
      </w:tr>
      <w:tr w14:paraId="136138ED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250" w:type="dxa"/>
        </w:trPr>
        <w:tc>
          <w:tcPr>
            <w:tcW w:w="95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99CCD5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  <w:tc>
          <w:tcPr>
            <w:tcW w:w="8045" w:type="dxa"/>
            <w:gridSpan w:val="7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C7E798">
            <w:pPr>
              <w:pStyle w:val="15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Request Status Self-Service</w:t>
            </w:r>
          </w:p>
        </w:tc>
      </w:tr>
      <w:tr w14:paraId="391D70E2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250" w:type="dxa"/>
        </w:trPr>
        <w:tc>
          <w:tcPr>
            <w:tcW w:w="955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8A5D7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</w:t>
            </w:r>
          </w:p>
        </w:tc>
        <w:tc>
          <w:tcPr>
            <w:tcW w:w="8045" w:type="dxa"/>
            <w:gridSpan w:val="7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500CF1">
            <w:pPr>
              <w:jc w:val="center"/>
              <w:rPr>
                <w:rFonts w:hint="default" w:ascii="Calibri" w:hAnsi="Calibri" w:cs="Calibri"/>
                <w:b w:val="0"/>
                <w:bCs w:val="0"/>
                <w:sz w:val="21"/>
                <w:szCs w:val="21"/>
              </w:rPr>
            </w:pPr>
            <w:r>
              <w:rPr>
                <w:rStyle w:val="16"/>
                <w:rFonts w:hint="default" w:ascii="Calibri" w:hAnsi="Calibri" w:eastAsia="SimSun" w:cs="Calibri"/>
                <w:b w:val="0"/>
                <w:bCs w:val="0"/>
                <w:sz w:val="21"/>
                <w:szCs w:val="21"/>
              </w:rPr>
              <w:t>Asset Inventory &amp; Availability Tracking</w:t>
            </w:r>
          </w:p>
        </w:tc>
      </w:tr>
      <w:tr w14:paraId="365533E3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250" w:type="dxa"/>
          <w:trHeight w:val="366" w:hRule="atLeast"/>
        </w:trPr>
        <w:tc>
          <w:tcPr>
            <w:tcW w:w="95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9A62CF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7</w:t>
            </w:r>
          </w:p>
        </w:tc>
        <w:tc>
          <w:tcPr>
            <w:tcW w:w="8045" w:type="dxa"/>
            <w:gridSpan w:val="7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9BCAC7">
            <w:pPr>
              <w:jc w:val="center"/>
              <w:rPr>
                <w:rFonts w:hint="default" w:ascii="Calibri" w:hAnsi="Calibri" w:cs="Calibri"/>
                <w:b w:val="0"/>
                <w:bCs w:val="0"/>
                <w:sz w:val="21"/>
                <w:szCs w:val="21"/>
              </w:rPr>
            </w:pPr>
            <w:r>
              <w:rPr>
                <w:rStyle w:val="16"/>
                <w:rFonts w:hint="default" w:ascii="Calibri" w:hAnsi="Calibri" w:eastAsia="SimSun" w:cs="Calibri"/>
                <w:b w:val="0"/>
                <w:bCs w:val="0"/>
                <w:sz w:val="21"/>
                <w:szCs w:val="21"/>
              </w:rPr>
              <w:t>Automated Asset Assignment &amp; Handover</w:t>
            </w:r>
          </w:p>
        </w:tc>
      </w:tr>
      <w:tr w14:paraId="2B77E583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30" w:type="dxa"/>
            <w:gridSpan w:val="2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415648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Candidate</w:t>
            </w:r>
          </w:p>
        </w:tc>
        <w:tc>
          <w:tcPr>
            <w:tcW w:w="112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31567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Impact ×3</w:t>
            </w:r>
          </w:p>
        </w:tc>
        <w:tc>
          <w:tcPr>
            <w:tcW w:w="93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752BF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Feas. ×2</w:t>
            </w:r>
          </w:p>
        </w:tc>
        <w:tc>
          <w:tcPr>
            <w:tcW w:w="98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1C9C01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Align. ×2</w:t>
            </w:r>
          </w:p>
        </w:tc>
        <w:tc>
          <w:tcPr>
            <w:tcW w:w="115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6E7F9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Urg. ×1</w:t>
            </w:r>
          </w:p>
        </w:tc>
        <w:tc>
          <w:tcPr>
            <w:tcW w:w="11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9671F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Risk −1</w:t>
            </w:r>
          </w:p>
        </w:tc>
        <w:tc>
          <w:tcPr>
            <w:tcW w:w="1840" w:type="dxa"/>
            <w:gridSpan w:val="2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BB5F1F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Weighted Total</w:t>
            </w:r>
          </w:p>
        </w:tc>
      </w:tr>
      <w:tr w14:paraId="343B78EB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30" w:type="dxa"/>
            <w:gridSpan w:val="2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B2227F">
            <w:pPr>
              <w:jc w:val="center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sz w:val="21"/>
                <w:szCs w:val="21"/>
              </w:rPr>
              <w:t>Automated Asset Request &amp; Approval</w:t>
            </w:r>
          </w:p>
        </w:tc>
        <w:tc>
          <w:tcPr>
            <w:tcW w:w="1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0D6CB0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15</w:t>
            </w:r>
          </w:p>
        </w:tc>
        <w:tc>
          <w:tcPr>
            <w:tcW w:w="93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33B245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</w:t>
            </w:r>
          </w:p>
        </w:tc>
        <w:tc>
          <w:tcPr>
            <w:tcW w:w="9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2C65B6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10</w:t>
            </w:r>
          </w:p>
        </w:tc>
        <w:tc>
          <w:tcPr>
            <w:tcW w:w="1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90121A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  <w:tc>
          <w:tcPr>
            <w:tcW w:w="1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47B9A9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-1 x 3</w:t>
            </w:r>
          </w:p>
        </w:tc>
        <w:tc>
          <w:tcPr>
            <w:tcW w:w="1840" w:type="dxa"/>
            <w:gridSpan w:val="2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4ABDF7">
            <w:pPr>
              <w:jc w:val="center"/>
              <w:rPr>
                <w:rFonts w:hint="default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lang w:val="en-US"/>
              </w:rPr>
              <w:t>35</w:t>
            </w:r>
          </w:p>
        </w:tc>
      </w:tr>
      <w:tr w14:paraId="22A3CC69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82" w:hRule="atLeast"/>
        </w:trPr>
        <w:tc>
          <w:tcPr>
            <w:tcW w:w="3130" w:type="dxa"/>
            <w:gridSpan w:val="2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1C5EA4">
            <w:pPr>
              <w:jc w:val="center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sz w:val="21"/>
                <w:szCs w:val="21"/>
              </w:rPr>
              <w:t>Replacement/Repair Request Automation</w:t>
            </w:r>
          </w:p>
        </w:tc>
        <w:tc>
          <w:tcPr>
            <w:tcW w:w="112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ECE88D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15</w:t>
            </w:r>
          </w:p>
        </w:tc>
        <w:tc>
          <w:tcPr>
            <w:tcW w:w="93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3F8174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</w:t>
            </w:r>
          </w:p>
        </w:tc>
        <w:tc>
          <w:tcPr>
            <w:tcW w:w="98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8B3792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</w:t>
            </w:r>
          </w:p>
        </w:tc>
        <w:tc>
          <w:tcPr>
            <w:tcW w:w="115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0675E7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  <w:tc>
          <w:tcPr>
            <w:tcW w:w="11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64F387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-1 x 3</w:t>
            </w:r>
          </w:p>
        </w:tc>
        <w:tc>
          <w:tcPr>
            <w:tcW w:w="1840" w:type="dxa"/>
            <w:gridSpan w:val="2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F66422">
            <w:pPr>
              <w:jc w:val="center"/>
              <w:rPr>
                <w:rFonts w:hint="default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lang w:val="en-US"/>
              </w:rPr>
              <w:t>33</w:t>
            </w:r>
          </w:p>
        </w:tc>
      </w:tr>
      <w:tr w14:paraId="64232A3B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30" w:type="dxa"/>
            <w:gridSpan w:val="2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95369E">
            <w:pPr>
              <w:jc w:val="center"/>
              <w:rPr>
                <w:rFonts w:hint="default" w:ascii="Calibri" w:hAnsi="Calibri" w:cs="Calibri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6"/>
                <w:rFonts w:hint="default" w:ascii="Calibri" w:hAnsi="Calibri" w:eastAsia="SimSun" w:cs="Calibri"/>
                <w:b w:val="0"/>
                <w:bCs w:val="0"/>
                <w:sz w:val="21"/>
                <w:szCs w:val="21"/>
              </w:rPr>
              <w:t>Asset Inventory &amp; Availability Tracking</w:t>
            </w:r>
          </w:p>
        </w:tc>
        <w:tc>
          <w:tcPr>
            <w:tcW w:w="1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FD4C3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15</w:t>
            </w:r>
          </w:p>
        </w:tc>
        <w:tc>
          <w:tcPr>
            <w:tcW w:w="93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127440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</w:t>
            </w:r>
          </w:p>
        </w:tc>
        <w:tc>
          <w:tcPr>
            <w:tcW w:w="9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DE7409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10</w:t>
            </w:r>
          </w:p>
        </w:tc>
        <w:tc>
          <w:tcPr>
            <w:tcW w:w="1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91A262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1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148AD7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-1 x 3</w:t>
            </w:r>
          </w:p>
        </w:tc>
        <w:tc>
          <w:tcPr>
            <w:tcW w:w="1840" w:type="dxa"/>
            <w:gridSpan w:val="2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3D9FD2">
            <w:pPr>
              <w:jc w:val="center"/>
              <w:rPr>
                <w:rFonts w:hint="default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lang w:val="en-US"/>
              </w:rPr>
              <w:t>32</w:t>
            </w:r>
          </w:p>
        </w:tc>
      </w:tr>
      <w:tr w14:paraId="3EA7827F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30" w:type="dxa"/>
            <w:gridSpan w:val="2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9559E1">
            <w:pPr>
              <w:pStyle w:val="15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Calibri" w:hAnsi="Calibri" w:cs="Calibri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SLA Monitoring &amp; Escalation</w:t>
            </w:r>
          </w:p>
        </w:tc>
        <w:tc>
          <w:tcPr>
            <w:tcW w:w="112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00824C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12</w:t>
            </w:r>
          </w:p>
        </w:tc>
        <w:tc>
          <w:tcPr>
            <w:tcW w:w="93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0AAAE1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</w:t>
            </w:r>
          </w:p>
        </w:tc>
        <w:tc>
          <w:tcPr>
            <w:tcW w:w="98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5D1031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</w:t>
            </w:r>
          </w:p>
        </w:tc>
        <w:tc>
          <w:tcPr>
            <w:tcW w:w="115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310648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11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0E2001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-1 x 2</w:t>
            </w:r>
          </w:p>
        </w:tc>
        <w:tc>
          <w:tcPr>
            <w:tcW w:w="1840" w:type="dxa"/>
            <w:gridSpan w:val="2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D92077">
            <w:pPr>
              <w:jc w:val="center"/>
              <w:rPr>
                <w:rFonts w:hint="default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lang w:val="en-US"/>
              </w:rPr>
              <w:t>30</w:t>
            </w:r>
          </w:p>
        </w:tc>
      </w:tr>
      <w:tr w14:paraId="7A2EE9CC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30" w:type="dxa"/>
            <w:gridSpan w:val="2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AD009D">
            <w:pPr>
              <w:jc w:val="center"/>
              <w:rPr>
                <w:rStyle w:val="16"/>
                <w:rFonts w:hint="default" w:ascii="Calibri" w:hAnsi="Calibri" w:eastAsia="SimSun" w:cs="Calibri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Duplicate Order Detection</w:t>
            </w:r>
          </w:p>
        </w:tc>
        <w:tc>
          <w:tcPr>
            <w:tcW w:w="1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0CE642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12</w:t>
            </w:r>
          </w:p>
        </w:tc>
        <w:tc>
          <w:tcPr>
            <w:tcW w:w="93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0439E5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</w:t>
            </w:r>
          </w:p>
        </w:tc>
        <w:tc>
          <w:tcPr>
            <w:tcW w:w="9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782AF0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</w:t>
            </w:r>
          </w:p>
        </w:tc>
        <w:tc>
          <w:tcPr>
            <w:tcW w:w="1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4CB149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1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E25304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-1 x 2</w:t>
            </w:r>
          </w:p>
        </w:tc>
        <w:tc>
          <w:tcPr>
            <w:tcW w:w="1840" w:type="dxa"/>
            <w:gridSpan w:val="2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98CA6A">
            <w:pPr>
              <w:jc w:val="center"/>
              <w:rPr>
                <w:rFonts w:hint="default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lang w:val="en-US"/>
              </w:rPr>
              <w:t>29</w:t>
            </w:r>
          </w:p>
        </w:tc>
      </w:tr>
      <w:tr w14:paraId="0B69FF6B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30" w:type="dxa"/>
            <w:gridSpan w:val="2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026B68">
            <w:pPr>
              <w:jc w:val="center"/>
              <w:rPr>
                <w:rFonts w:hint="default" w:ascii="Calibri" w:hAnsi="Calibri" w:eastAsia="Calibri" w:cs="Calibri"/>
                <w:b w:val="0"/>
                <w:bCs w:val="0"/>
                <w:color w:val="1F2937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sz w:val="21"/>
                <w:szCs w:val="21"/>
              </w:rPr>
              <w:t>Request Status Self-Service</w:t>
            </w:r>
          </w:p>
        </w:tc>
        <w:tc>
          <w:tcPr>
            <w:tcW w:w="112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83D428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9</w:t>
            </w:r>
          </w:p>
        </w:tc>
        <w:tc>
          <w:tcPr>
            <w:tcW w:w="93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556B62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10</w:t>
            </w:r>
          </w:p>
        </w:tc>
        <w:tc>
          <w:tcPr>
            <w:tcW w:w="98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175C55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</w:t>
            </w:r>
          </w:p>
        </w:tc>
        <w:tc>
          <w:tcPr>
            <w:tcW w:w="115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9263AB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11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4FF0AA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-1 x 2</w:t>
            </w:r>
          </w:p>
        </w:tc>
        <w:tc>
          <w:tcPr>
            <w:tcW w:w="1840" w:type="dxa"/>
            <w:gridSpan w:val="2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5655B2">
            <w:pPr>
              <w:jc w:val="center"/>
              <w:rPr>
                <w:rFonts w:hint="default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lang w:val="en-US"/>
              </w:rPr>
              <w:t>28</w:t>
            </w:r>
          </w:p>
        </w:tc>
      </w:tr>
      <w:tr w14:paraId="354B043B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30" w:type="dxa"/>
            <w:gridSpan w:val="2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416FA">
            <w:pPr>
              <w:jc w:val="center"/>
              <w:rPr>
                <w:rFonts w:hint="default" w:ascii="Calibri" w:hAnsi="Calibri" w:eastAsia="Calibri" w:cs="Calibri"/>
                <w:b w:val="0"/>
                <w:bCs w:val="0"/>
                <w:color w:val="1F2937"/>
                <w:sz w:val="21"/>
                <w:szCs w:val="21"/>
              </w:rPr>
            </w:pPr>
            <w:r>
              <w:rPr>
                <w:rStyle w:val="16"/>
                <w:rFonts w:hint="default" w:ascii="Calibri" w:hAnsi="Calibri" w:eastAsia="SimSun" w:cs="Calibri"/>
                <w:b w:val="0"/>
                <w:bCs w:val="0"/>
                <w:sz w:val="21"/>
                <w:szCs w:val="21"/>
              </w:rPr>
              <w:t>Automated Asset Assignment &amp; Handover</w:t>
            </w:r>
          </w:p>
        </w:tc>
        <w:tc>
          <w:tcPr>
            <w:tcW w:w="1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B37B53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12</w:t>
            </w:r>
          </w:p>
        </w:tc>
        <w:tc>
          <w:tcPr>
            <w:tcW w:w="93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883030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</w:t>
            </w:r>
          </w:p>
        </w:tc>
        <w:tc>
          <w:tcPr>
            <w:tcW w:w="9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D46F4B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</w:t>
            </w:r>
          </w:p>
        </w:tc>
        <w:tc>
          <w:tcPr>
            <w:tcW w:w="1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69A1C9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1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3A1D60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-1 x 2</w:t>
            </w:r>
          </w:p>
        </w:tc>
        <w:tc>
          <w:tcPr>
            <w:tcW w:w="1840" w:type="dxa"/>
            <w:gridSpan w:val="2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16FF7C">
            <w:pPr>
              <w:jc w:val="center"/>
              <w:rPr>
                <w:rFonts w:hint="default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lang w:val="en-US"/>
              </w:rPr>
              <w:t>27</w:t>
            </w:r>
          </w:p>
        </w:tc>
      </w:tr>
    </w:tbl>
    <w:p w14:paraId="1C844EAA">
      <w:pPr>
        <w:spacing w:before="160" w:after="40"/>
        <w:jc w:val="left"/>
      </w:pPr>
      <w:r>
        <w:rPr>
          <w:rFonts w:ascii="Calibri" w:hAnsi="Calibri" w:eastAsia="Calibri" w:cs="Calibri"/>
          <w:b/>
          <w:bCs/>
          <w:color w:val="0E7C7B"/>
          <w:sz w:val="20"/>
          <w:szCs w:val="20"/>
        </w:rPr>
        <w:t>Step 2 (10 min) — Value Mapping + ROI for your top pick</w:t>
      </w:r>
    </w:p>
    <w:tbl>
      <w:tblPr>
        <w:tblStyle w:val="9"/>
        <w:tblW w:w="9000" w:type="dxa"/>
        <w:tblInd w:w="0" w:type="dxa"/>
        <w:tblBorders>
          <w:top w:val="single" w:color="C6CDCD" w:sz="4" w:space="0"/>
          <w:left w:val="single" w:color="C6CDCD" w:sz="4" w:space="0"/>
          <w:bottom w:val="single" w:color="C6CDCD" w:sz="4" w:space="0"/>
          <w:right w:val="single" w:color="C6CDCD" w:sz="4" w:space="0"/>
          <w:insideH w:val="single" w:color="C6CDCD" w:sz="4" w:space="0"/>
          <w:insideV w:val="single" w:color="C6CDCD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10"/>
        <w:gridCol w:w="5290"/>
      </w:tblGrid>
      <w:tr w14:paraId="26CA2F2A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71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CD4738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529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C9EF9F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Your answer</w:t>
            </w:r>
          </w:p>
        </w:tc>
      </w:tr>
      <w:tr w14:paraId="094BCA6C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1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5ADD44"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19"/>
                <w:szCs w:val="19"/>
              </w:rPr>
              <w:t>Business Goal</w:t>
            </w:r>
          </w:p>
        </w:tc>
        <w:tc>
          <w:tcPr>
            <w:tcW w:w="529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33016C">
            <w:pPr>
              <w:jc w:val="center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sz w:val="21"/>
                <w:szCs w:val="21"/>
              </w:rPr>
              <w:t>Reduce IT asset request processing time, manual effort, and unnecessary purchases.</w:t>
            </w:r>
          </w:p>
        </w:tc>
      </w:tr>
      <w:tr w14:paraId="33F0A2F6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1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A452BB"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19"/>
                <w:szCs w:val="19"/>
              </w:rPr>
              <w:t>Use Case</w:t>
            </w:r>
          </w:p>
        </w:tc>
        <w:tc>
          <w:tcPr>
            <w:tcW w:w="529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AF8694">
            <w:pPr>
              <w:pStyle w:val="1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720" w:right="720"/>
              <w:jc w:val="center"/>
              <w:rPr>
                <w:rFonts w:hint="default" w:ascii="Calibri" w:hAnsi="Calibri" w:cs="Calibri"/>
                <w:b w:val="0"/>
                <w:bCs w:val="0"/>
                <w:sz w:val="21"/>
                <w:szCs w:val="21"/>
              </w:rPr>
            </w:pPr>
            <w:r>
              <w:rPr>
                <w:rStyle w:val="16"/>
                <w:rFonts w:hint="default" w:ascii="Calibri" w:hAnsi="Calibri" w:eastAsia="SimSun" w:cs="Calibri"/>
                <w:b w:val="0"/>
                <w:bCs w:val="0"/>
                <w:sz w:val="21"/>
                <w:szCs w:val="21"/>
              </w:rPr>
              <w:t>Automated Asset Request &amp; Approval</w:t>
            </w:r>
          </w:p>
        </w:tc>
      </w:tr>
      <w:tr w14:paraId="13D8FDB1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1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1ED67C"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19"/>
                <w:szCs w:val="19"/>
              </w:rPr>
              <w:t>KPI</w:t>
            </w:r>
          </w:p>
        </w:tc>
        <w:tc>
          <w:tcPr>
            <w:tcW w:w="529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CAEB0B">
            <w:pPr>
              <w:jc w:val="center"/>
              <w:rPr>
                <w:rFonts w:hint="default" w:ascii="Calibri" w:hAnsi="Calibri" w:cs="Calibri"/>
                <w:sz w:val="21"/>
                <w:szCs w:val="21"/>
                <w:lang w:val="en-US"/>
              </w:rPr>
            </w:pPr>
            <w:r>
              <w:rPr>
                <w:rFonts w:hint="default" w:ascii="Calibri" w:hAnsi="Calibri" w:eastAsia="SimSun" w:cs="Calibri"/>
                <w:sz w:val="21"/>
                <w:szCs w:val="21"/>
              </w:rPr>
              <w:t>3 days → 1 day</w:t>
            </w:r>
            <w:r>
              <w:rPr>
                <w:rFonts w:hint="default" w:ascii="Calibri" w:hAnsi="Calibri" w:eastAsia="SimSun" w:cs="Calibri"/>
                <w:sz w:val="21"/>
                <w:szCs w:val="21"/>
                <w:lang w:val="en-US"/>
              </w:rPr>
              <w:t xml:space="preserve">, 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>2 hours → 30 minutes/request</w:t>
            </w:r>
          </w:p>
        </w:tc>
      </w:tr>
      <w:tr w14:paraId="49F756A3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36" w:hRule="atLeast"/>
        </w:trPr>
        <w:tc>
          <w:tcPr>
            <w:tcW w:w="371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2DEC82">
            <w:pPr>
              <w:jc w:val="center"/>
              <w:rPr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  <w:color w:val="1F2937"/>
                <w:sz w:val="19"/>
                <w:szCs w:val="19"/>
              </w:rPr>
              <w:t>Value Delivered</w:t>
            </w:r>
          </w:p>
        </w:tc>
        <w:tc>
          <w:tcPr>
            <w:tcW w:w="529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9F9BB5">
            <w:pPr>
              <w:pStyle w:val="15"/>
              <w:keepNext w:val="0"/>
              <w:keepLines w:val="0"/>
              <w:widowControl/>
              <w:suppressLineNumbers w:val="0"/>
              <w:jc w:val="both"/>
              <w:rPr>
                <w:rFonts w:hint="default" w:ascii="Calibri" w:hAnsi="Calibri" w:cs="Calibri"/>
                <w:sz w:val="21"/>
                <w:szCs w:val="21"/>
                <w:lang w:val="en-US"/>
              </w:rPr>
            </w:pPr>
            <w:r>
              <w:rPr>
                <w:rStyle w:val="16"/>
                <w:rFonts w:hint="default" w:ascii="Calibri" w:hAnsi="Calibri" w:cs="Calibri"/>
                <w:sz w:val="21"/>
                <w:szCs w:val="21"/>
              </w:rPr>
              <w:t>500 requests/month</w:t>
            </w:r>
            <w:r>
              <w:rPr>
                <w:rFonts w:hint="default" w:ascii="Calibri" w:hAnsi="Calibri" w:cs="Calibri"/>
                <w:sz w:val="21"/>
                <w:szCs w:val="21"/>
              </w:rPr>
              <w:t xml:space="preserve"> </w:t>
            </w:r>
            <w:r>
              <w:rPr>
                <w:rFonts w:hint="default" w:ascii="Calibri" w:hAnsi="Calibri" w:cs="Calibri"/>
                <w:sz w:val="21"/>
                <w:szCs w:val="21"/>
                <w:lang w:val="en-US"/>
              </w:rPr>
              <w:t xml:space="preserve">,        </w:t>
            </w:r>
            <w:r>
              <w:rPr>
                <w:rStyle w:val="16"/>
                <w:rFonts w:hint="default" w:ascii="Calibri" w:hAnsi="Calibri" w:cs="Calibri"/>
                <w:sz w:val="21"/>
                <w:szCs w:val="21"/>
              </w:rPr>
              <w:t>1.5 hours saved per request</w:t>
            </w:r>
            <w:r>
              <w:rPr>
                <w:rFonts w:hint="default" w:ascii="Calibri" w:hAnsi="Calibri" w:cs="Calibri"/>
                <w:sz w:val="21"/>
                <w:szCs w:val="21"/>
              </w:rPr>
              <w:t xml:space="preserve"> IT/admin cost = </w:t>
            </w:r>
            <w:r>
              <w:rPr>
                <w:rStyle w:val="16"/>
                <w:rFonts w:hint="default" w:ascii="Calibri" w:hAnsi="Calibri" w:cs="Calibri"/>
                <w:sz w:val="21"/>
                <w:szCs w:val="21"/>
              </w:rPr>
              <w:t>500/hour</w:t>
            </w:r>
            <w:r>
              <w:rPr>
                <w:rStyle w:val="16"/>
                <w:rFonts w:hint="default" w:ascii="Calibri" w:hAnsi="Calibri" w:cs="Calibri"/>
                <w:sz w:val="21"/>
                <w:szCs w:val="21"/>
                <w:lang w:val="en-US"/>
              </w:rPr>
              <w:t>.</w:t>
            </w:r>
          </w:p>
          <w:p w14:paraId="1AA9E322">
            <w:pPr>
              <w:pStyle w:val="15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Style w:val="16"/>
                <w:rFonts w:hint="default" w:ascii="Calibri" w:hAnsi="Calibri" w:cs="Calibri"/>
                <w:sz w:val="21"/>
                <w:szCs w:val="21"/>
              </w:rPr>
              <w:t>Monthly value:</w:t>
            </w:r>
            <w:r>
              <w:rPr>
                <w:rStyle w:val="16"/>
                <w:rFonts w:hint="default" w:ascii="Calibri" w:hAnsi="Calibri" w:cs="Calibri"/>
                <w:sz w:val="21"/>
                <w:szCs w:val="21"/>
                <w:lang w:val="en-US"/>
              </w:rPr>
              <w:t xml:space="preserve"> 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 xml:space="preserve">500 × 1.5 × 500 = </w:t>
            </w:r>
            <w:r>
              <w:rPr>
                <w:rStyle w:val="16"/>
                <w:rFonts w:hint="default" w:ascii="Calibri" w:hAnsi="Calibri" w:eastAsia="SimSun" w:cs="Calibri"/>
                <w:sz w:val="21"/>
                <w:szCs w:val="21"/>
              </w:rPr>
              <w:t>3,75,000/month</w:t>
            </w:r>
          </w:p>
          <w:p w14:paraId="4B9E997B">
            <w:pPr>
              <w:pStyle w:val="15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Style w:val="16"/>
                <w:rFonts w:hint="default" w:ascii="Calibri" w:hAnsi="Calibri" w:cs="Calibri"/>
                <w:sz w:val="21"/>
                <w:szCs w:val="21"/>
              </w:rPr>
              <w:t>Annual value:</w:t>
            </w:r>
            <w:r>
              <w:rPr>
                <w:rStyle w:val="16"/>
                <w:rFonts w:hint="default" w:ascii="Calibri" w:hAnsi="Calibri" w:cs="Calibri"/>
                <w:sz w:val="21"/>
                <w:szCs w:val="21"/>
                <w:lang w:val="en-US"/>
              </w:rPr>
              <w:t xml:space="preserve"> 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 xml:space="preserve">3,75,000 × 12 = </w:t>
            </w:r>
            <w:r>
              <w:rPr>
                <w:rStyle w:val="16"/>
                <w:rFonts w:hint="default" w:ascii="Calibri" w:hAnsi="Calibri" w:eastAsia="SimSun" w:cs="Calibri"/>
                <w:sz w:val="21"/>
                <w:szCs w:val="21"/>
              </w:rPr>
              <w:t>45,00,000/year</w:t>
            </w:r>
          </w:p>
          <w:p w14:paraId="4A87A08F">
            <w:pPr>
              <w:pStyle w:val="15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Style w:val="16"/>
                <w:rFonts w:hint="default" w:ascii="Calibri" w:hAnsi="Calibri" w:eastAsia="SimSun" w:cs="Calibri"/>
                <w:sz w:val="21"/>
                <w:szCs w:val="21"/>
              </w:rPr>
              <w:t>Annual Value Delivered = 45 lakh</w:t>
            </w:r>
          </w:p>
        </w:tc>
      </w:tr>
      <w:tr w14:paraId="021BEF57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1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3AB1C3">
            <w:pPr>
              <w:jc w:val="center"/>
              <w:rPr>
                <w:rFonts w:ascii="Calibri" w:hAnsi="Calibri" w:eastAsia="Calibri" w:cs="Calibri"/>
                <w:b/>
                <w:bCs/>
                <w:color w:val="1F2937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/>
                <w:bCs/>
                <w:color w:val="1F2937"/>
                <w:sz w:val="19"/>
                <w:szCs w:val="19"/>
              </w:rPr>
              <w:t>Estimated ROI</w:t>
            </w:r>
          </w:p>
          <w:p w14:paraId="72B5857D">
            <w:pPr>
              <w:rPr>
                <w:rFonts w:ascii="Calibri" w:hAnsi="Calibri" w:eastAsia="Calibri" w:cs="Calibri"/>
                <w:b w:val="0"/>
                <w:bCs w:val="0"/>
                <w:color w:val="1F2937"/>
                <w:sz w:val="19"/>
                <w:szCs w:val="19"/>
              </w:rPr>
            </w:pPr>
            <w:r>
              <w:rPr>
                <w:rFonts w:ascii="Calibri" w:hAnsi="Calibri" w:eastAsia="Calibri" w:cs="Calibri"/>
                <w:b/>
                <w:bCs/>
                <w:color w:val="1F2937"/>
                <w:sz w:val="19"/>
                <w:szCs w:val="19"/>
              </w:rPr>
              <w:t>ROI =</w:t>
            </w:r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19"/>
                <w:szCs w:val="19"/>
              </w:rPr>
              <w:t xml:space="preserve"> (Annual value − Build cost) </w:t>
            </w:r>
            <w:r>
              <w:rPr>
                <w:rFonts w:hint="default" w:ascii="Calibri" w:hAnsi="Calibri" w:eastAsia="Calibri" w:cs="Calibri"/>
                <w:b w:val="0"/>
                <w:bCs w:val="0"/>
                <w:color w:val="1F2937"/>
                <w:sz w:val="19"/>
                <w:szCs w:val="19"/>
                <w:lang w:val="en-US"/>
              </w:rPr>
              <w:t>/</w:t>
            </w:r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19"/>
                <w:szCs w:val="19"/>
              </w:rPr>
              <w:t xml:space="preserve"> Build cost</w:t>
            </w:r>
          </w:p>
        </w:tc>
        <w:tc>
          <w:tcPr>
            <w:tcW w:w="529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64D537">
            <w:pPr>
              <w:pStyle w:val="15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 xml:space="preserve">(45L − 8L) </w:t>
            </w:r>
            <w:r>
              <w:rPr>
                <w:rFonts w:hint="default" w:ascii="Calibri" w:hAnsi="Calibri" w:cs="Calibri"/>
                <w:sz w:val="21"/>
                <w:szCs w:val="21"/>
                <w:lang w:val="en-US"/>
              </w:rPr>
              <w:t>/</w:t>
            </w:r>
            <w:r>
              <w:rPr>
                <w:rFonts w:hint="default" w:ascii="Calibri" w:hAnsi="Calibri" w:cs="Calibri"/>
                <w:sz w:val="21"/>
                <w:szCs w:val="21"/>
              </w:rPr>
              <w:t xml:space="preserve"> 8L</w:t>
            </w:r>
            <w:r>
              <w:rPr>
                <w:rFonts w:hint="default" w:ascii="Calibri" w:hAnsi="Calibri" w:cs="Calibri"/>
                <w:sz w:val="21"/>
                <w:szCs w:val="21"/>
                <w:lang w:val="en-US"/>
              </w:rPr>
              <w:t xml:space="preserve">   </w:t>
            </w:r>
            <w:r>
              <w:rPr>
                <w:rFonts w:hint="default" w:ascii="Calibri" w:hAnsi="Calibri" w:cs="Calibri"/>
                <w:sz w:val="21"/>
                <w:szCs w:val="21"/>
              </w:rPr>
              <w:t xml:space="preserve">= 37L </w:t>
            </w:r>
            <w:r>
              <w:rPr>
                <w:rFonts w:hint="default" w:ascii="Calibri" w:hAnsi="Calibri" w:cs="Calibri"/>
                <w:sz w:val="21"/>
                <w:szCs w:val="21"/>
                <w:lang w:val="en-US"/>
              </w:rPr>
              <w:t>/</w:t>
            </w:r>
            <w:r>
              <w:rPr>
                <w:rFonts w:hint="default" w:ascii="Calibri" w:hAnsi="Calibri" w:cs="Calibri"/>
                <w:sz w:val="21"/>
                <w:szCs w:val="21"/>
              </w:rPr>
              <w:t xml:space="preserve"> 8L</w:t>
            </w:r>
            <w:r>
              <w:rPr>
                <w:rFonts w:hint="default" w:ascii="Calibri" w:hAnsi="Calibri" w:cs="Calibri"/>
                <w:sz w:val="21"/>
                <w:szCs w:val="21"/>
                <w:lang w:val="en-US"/>
              </w:rPr>
              <w:t xml:space="preserve">   </w:t>
            </w:r>
            <w:r>
              <w:rPr>
                <w:rFonts w:hint="default" w:ascii="Calibri" w:hAnsi="Calibri" w:cs="Calibri"/>
                <w:sz w:val="21"/>
                <w:szCs w:val="21"/>
              </w:rPr>
              <w:t xml:space="preserve">= </w:t>
            </w:r>
            <w:r>
              <w:rPr>
                <w:rStyle w:val="16"/>
                <w:rFonts w:hint="default" w:ascii="Calibri" w:hAnsi="Calibri" w:cs="Calibri"/>
                <w:sz w:val="21"/>
                <w:szCs w:val="21"/>
              </w:rPr>
              <w:t>4.625</w:t>
            </w:r>
          </w:p>
          <w:p w14:paraId="75CC5515">
            <w:pPr>
              <w:pStyle w:val="15"/>
              <w:keepNext w:val="0"/>
              <w:keepLines w:val="0"/>
              <w:widowControl/>
              <w:suppressLineNumbers w:val="0"/>
              <w:ind w:right="720"/>
              <w:jc w:val="center"/>
              <w:rPr>
                <w:rFonts w:hint="default"/>
                <w:lang w:val="en-US"/>
              </w:rPr>
            </w:pPr>
            <w:r>
              <w:rPr>
                <w:rStyle w:val="16"/>
                <w:rFonts w:hint="default" w:ascii="Calibri" w:hAnsi="Calibri" w:eastAsia="SimSun" w:cs="Calibri"/>
                <w:sz w:val="21"/>
                <w:szCs w:val="21"/>
              </w:rPr>
              <w:t xml:space="preserve">ROI = 462.5% </w:t>
            </w:r>
            <w:r>
              <w:rPr>
                <w:rStyle w:val="16"/>
                <w:rFonts w:hint="default" w:ascii="Calibri" w:hAnsi="Calibri" w:cs="Calibri"/>
                <w:sz w:val="21"/>
                <w:szCs w:val="21"/>
                <w:lang w:val="en-US"/>
              </w:rPr>
              <w:t>( around</w:t>
            </w:r>
            <w:r>
              <w:rPr>
                <w:rStyle w:val="16"/>
                <w:rFonts w:hint="default" w:ascii="Calibri" w:hAnsi="Calibri" w:eastAsia="SimSun" w:cs="Calibri"/>
                <w:sz w:val="21"/>
                <w:szCs w:val="21"/>
              </w:rPr>
              <w:t xml:space="preserve"> 463%</w:t>
            </w:r>
            <w:r>
              <w:rPr>
                <w:rStyle w:val="16"/>
                <w:rFonts w:hint="default" w:ascii="Calibri" w:hAnsi="Calibri" w:cs="Calibri"/>
                <w:sz w:val="21"/>
                <w:szCs w:val="21"/>
                <w:lang w:val="en-US"/>
              </w:rPr>
              <w:t>)</w:t>
            </w:r>
          </w:p>
        </w:tc>
      </w:tr>
    </w:tbl>
    <w:p w14:paraId="091FCDF8">
      <w:pPr>
        <w:spacing w:before="160" w:after="40"/>
      </w:pPr>
      <w:r>
        <w:rPr>
          <w:rFonts w:ascii="Calibri" w:hAnsi="Calibri" w:eastAsia="Calibri" w:cs="Calibri"/>
          <w:b/>
          <w:bCs/>
          <w:color w:val="F2A541"/>
          <w:sz w:val="20"/>
          <w:szCs w:val="20"/>
        </w:rPr>
        <w:t>Step 3 (3 min per group) — Write your pitch script</w:t>
      </w:r>
    </w:p>
    <w:tbl>
      <w:tblPr>
        <w:tblStyle w:val="9"/>
        <w:tblW w:w="9200" w:type="dxa"/>
        <w:tblInd w:w="0" w:type="dxa"/>
        <w:tblBorders>
          <w:top w:val="single" w:color="C6CDCD" w:sz="4" w:space="0"/>
          <w:left w:val="single" w:color="C6CDCD" w:sz="4" w:space="0"/>
          <w:bottom w:val="single" w:color="C6CDCD" w:sz="4" w:space="0"/>
          <w:right w:val="single" w:color="C6CDCD" w:sz="4" w:space="0"/>
          <w:insideH w:val="single" w:color="C6CDCD" w:sz="4" w:space="0"/>
          <w:insideV w:val="single" w:color="C6CDCD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000"/>
      </w:tblGrid>
      <w:tr w14:paraId="120C964C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5A8E34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Part</w:t>
            </w:r>
          </w:p>
        </w:tc>
        <w:tc>
          <w:tcPr>
            <w:tcW w:w="70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8E4F6F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Your script (1–2 sentences each)</w:t>
            </w:r>
          </w:p>
        </w:tc>
      </w:tr>
      <w:tr w14:paraId="599358A0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D8A2FB">
            <w:pPr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color w:val="1F2937"/>
                <w:sz w:val="21"/>
                <w:szCs w:val="21"/>
              </w:rPr>
              <w:t>1. Problem</w:t>
            </w:r>
          </w:p>
        </w:tc>
        <w:tc>
          <w:tcPr>
            <w:tcW w:w="7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0DE2CD">
            <w:pPr>
              <w:jc w:val="center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sz w:val="21"/>
                <w:szCs w:val="21"/>
              </w:rPr>
              <w:t>IT requests through email/spreadsheets cause delays and duplicate orders.</w:t>
            </w:r>
          </w:p>
        </w:tc>
      </w:tr>
      <w:tr w14:paraId="18AB69D4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72F924">
            <w:pPr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color w:val="1F2937"/>
                <w:sz w:val="21"/>
                <w:szCs w:val="21"/>
              </w:rPr>
              <w:t>2. Use Case</w:t>
            </w:r>
          </w:p>
        </w:tc>
        <w:tc>
          <w:tcPr>
            <w:tcW w:w="70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D78ABD">
            <w:pPr>
              <w:jc w:val="center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sz w:val="21"/>
                <w:szCs w:val="21"/>
              </w:rPr>
              <w:t>Automate asset requests and approval routing.</w:t>
            </w:r>
          </w:p>
        </w:tc>
      </w:tr>
      <w:tr w14:paraId="3C9A57D9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8D53D6">
            <w:pPr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color w:val="1F2937"/>
                <w:sz w:val="21"/>
                <w:szCs w:val="21"/>
              </w:rPr>
              <w:t>3. Value &amp; ROI</w:t>
            </w:r>
          </w:p>
        </w:tc>
        <w:tc>
          <w:tcPr>
            <w:tcW w:w="7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A30E9B">
            <w:pPr>
              <w:jc w:val="center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sz w:val="21"/>
                <w:szCs w:val="21"/>
              </w:rPr>
              <w:t xml:space="preserve">Save </w:t>
            </w:r>
            <w:r>
              <w:rPr>
                <w:rStyle w:val="16"/>
                <w:rFonts w:hint="default" w:ascii="Calibri" w:hAnsi="Calibri" w:eastAsia="SimSun" w:cs="Calibri"/>
                <w:sz w:val="21"/>
                <w:szCs w:val="21"/>
              </w:rPr>
              <w:t>45L/year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 xml:space="preserve"> with an estimated </w:t>
            </w:r>
            <w:r>
              <w:rPr>
                <w:rStyle w:val="16"/>
                <w:rFonts w:hint="default" w:ascii="Calibri" w:hAnsi="Calibri" w:eastAsia="SimSun" w:cs="Calibri"/>
                <w:sz w:val="21"/>
                <w:szCs w:val="21"/>
              </w:rPr>
              <w:t>463% ROI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>.</w:t>
            </w:r>
          </w:p>
        </w:tc>
      </w:tr>
      <w:tr w14:paraId="6D1CA6CA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79E0CE">
            <w:pPr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color w:val="1F2937"/>
                <w:sz w:val="21"/>
                <w:szCs w:val="21"/>
              </w:rPr>
              <w:t>4. Feasibility</w:t>
            </w:r>
          </w:p>
        </w:tc>
        <w:tc>
          <w:tcPr>
            <w:tcW w:w="70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5D9690">
            <w:pPr>
              <w:jc w:val="center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sz w:val="21"/>
                <w:szCs w:val="21"/>
              </w:rPr>
              <w:t>Technically and data feasible; adoption is the main challenge.</w:t>
            </w:r>
          </w:p>
        </w:tc>
      </w:tr>
      <w:tr w14:paraId="08B7A17B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3C4310">
            <w:pPr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color w:val="1F2937"/>
                <w:sz w:val="21"/>
                <w:szCs w:val="21"/>
              </w:rPr>
              <w:t>5. The Ask</w:t>
            </w:r>
          </w:p>
        </w:tc>
        <w:tc>
          <w:tcPr>
            <w:tcW w:w="7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F8647C">
            <w:pPr>
              <w:jc w:val="center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sz w:val="21"/>
                <w:szCs w:val="21"/>
              </w:rPr>
              <w:t xml:space="preserve">Approve an </w:t>
            </w:r>
            <w:r>
              <w:rPr>
                <w:rStyle w:val="16"/>
                <w:rFonts w:hint="default" w:ascii="Calibri" w:hAnsi="Calibri" w:eastAsia="SimSun" w:cs="Calibri"/>
                <w:sz w:val="21"/>
                <w:szCs w:val="21"/>
              </w:rPr>
              <w:t>8–10 week pilot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 xml:space="preserve"> to implement the solution.</w:t>
            </w:r>
          </w:p>
        </w:tc>
      </w:tr>
    </w:tbl>
    <w:p w14:paraId="4758B24F">
      <w:pPr>
        <w:spacing w:before="160" w:after="40"/>
      </w:pPr>
      <w:r>
        <w:rPr>
          <w:rFonts w:ascii="Calibri" w:hAnsi="Calibri" w:eastAsia="Calibri" w:cs="Calibri"/>
          <w:b/>
          <w:bCs/>
          <w:color w:val="16273D"/>
          <w:sz w:val="20"/>
          <w:szCs w:val="20"/>
        </w:rPr>
        <w:t>Step 4 — Peer scoring (fill in for OTHER groups' pitches)</w:t>
      </w:r>
    </w:p>
    <w:tbl>
      <w:tblPr>
        <w:tblStyle w:val="9"/>
        <w:tblW w:w="8800" w:type="dxa"/>
        <w:tblInd w:w="0" w:type="dxa"/>
        <w:tblBorders>
          <w:top w:val="single" w:color="C6CDCD" w:sz="4" w:space="0"/>
          <w:left w:val="single" w:color="C6CDCD" w:sz="4" w:space="0"/>
          <w:bottom w:val="single" w:color="C6CDCD" w:sz="4" w:space="0"/>
          <w:right w:val="single" w:color="C6CDCD" w:sz="4" w:space="0"/>
          <w:insideH w:val="single" w:color="C6CDCD" w:sz="4" w:space="0"/>
          <w:insideV w:val="single" w:color="C6CDCD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1600"/>
        <w:gridCol w:w="1600"/>
        <w:gridCol w:w="1600"/>
        <w:gridCol w:w="1200"/>
      </w:tblGrid>
      <w:tr w14:paraId="3F7ADB86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E93C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Group pitching</w:t>
            </w:r>
          </w:p>
        </w:tc>
        <w:tc>
          <w:tcPr>
            <w:tcW w:w="16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82D1A5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Clarity (1–5)</w:t>
            </w:r>
          </w:p>
        </w:tc>
        <w:tc>
          <w:tcPr>
            <w:tcW w:w="16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9799F3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Evidence (1–5)</w:t>
            </w:r>
          </w:p>
        </w:tc>
        <w:tc>
          <w:tcPr>
            <w:tcW w:w="16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2101AA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Feasibility (1–5)</w:t>
            </w:r>
          </w:p>
        </w:tc>
        <w:tc>
          <w:tcPr>
            <w:tcW w:w="12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67F0AC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Total</w:t>
            </w:r>
          </w:p>
        </w:tc>
      </w:tr>
      <w:tr w14:paraId="61A2D1C9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8B9DE0"/>
        </w:tc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D5DDA"/>
        </w:tc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B35A37"/>
        </w:tc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88706A"/>
        </w:tc>
        <w:tc>
          <w:tcPr>
            <w:tcW w:w="1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6AFA92"/>
        </w:tc>
      </w:tr>
      <w:tr w14:paraId="68DEB94F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3D229A"/>
        </w:tc>
        <w:tc>
          <w:tcPr>
            <w:tcW w:w="16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821908"/>
        </w:tc>
        <w:tc>
          <w:tcPr>
            <w:tcW w:w="16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CE8CC"/>
        </w:tc>
        <w:tc>
          <w:tcPr>
            <w:tcW w:w="16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FC0CAC"/>
        </w:tc>
        <w:tc>
          <w:tcPr>
            <w:tcW w:w="12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1BD24F"/>
        </w:tc>
      </w:tr>
      <w:tr w14:paraId="7C469A5F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03717B"/>
        </w:tc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CBBF26"/>
        </w:tc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CACB4F"/>
        </w:tc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63554C"/>
        </w:tc>
        <w:tc>
          <w:tcPr>
            <w:tcW w:w="1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B4896D"/>
        </w:tc>
      </w:tr>
      <w:tr w14:paraId="7928CA1C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EF88E6"/>
        </w:tc>
        <w:tc>
          <w:tcPr>
            <w:tcW w:w="16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B13D71"/>
        </w:tc>
        <w:tc>
          <w:tcPr>
            <w:tcW w:w="16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214267"/>
        </w:tc>
        <w:tc>
          <w:tcPr>
            <w:tcW w:w="16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C5AC50"/>
        </w:tc>
        <w:tc>
          <w:tcPr>
            <w:tcW w:w="12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5DBBF0"/>
        </w:tc>
      </w:tr>
      <w:tr w14:paraId="2F4B1950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6A6047"/>
        </w:tc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610B7C"/>
        </w:tc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7C0B8B"/>
        </w:tc>
        <w:tc>
          <w:tcPr>
            <w:tcW w:w="1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8CDDB8"/>
        </w:tc>
        <w:tc>
          <w:tcPr>
            <w:tcW w:w="1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32ECB5"/>
        </w:tc>
      </w:tr>
    </w:tbl>
    <w:p w14:paraId="23825DB3">
      <w:r>
        <w:br w:type="page"/>
      </w:r>
    </w:p>
    <w:p w14:paraId="5F3B053C">
      <w:pPr>
        <w:pStyle w:val="2"/>
        <w:spacing w:before="300" w:after="160"/>
      </w:pPr>
      <w:r>
        <w:rPr>
          <w:rFonts w:ascii="Calibri" w:hAnsi="Calibri" w:eastAsia="Calibri" w:cs="Calibri"/>
          <w:b/>
          <w:bCs/>
          <w:color w:val="16273D"/>
          <w:sz w:val="32"/>
          <w:szCs w:val="32"/>
        </w:rPr>
        <w:t>Part D — Capstone: Continue Your Real-World Use Case</w:t>
      </w:r>
    </w:p>
    <w:p w14:paraId="6F653752">
      <w:pPr>
        <w:spacing w:after="120"/>
      </w:pPr>
      <w:r>
        <w:rPr>
          <w:rFonts w:ascii="Calibri" w:hAnsi="Calibri" w:eastAsia="Calibri" w:cs="Calibri"/>
          <w:color w:val="1F2937"/>
          <w:sz w:val="21"/>
          <w:szCs w:val="21"/>
        </w:rPr>
        <w:t>Return to the real organization and use case you developed in Session 1's Part D. Complete the same journey you just practiced on TechNova: weighted score, value map, ROI, feasibility, and a written pitch.</w:t>
      </w:r>
    </w:p>
    <w:p w14:paraId="2D597793">
      <w:pPr>
        <w:pStyle w:val="3"/>
        <w:spacing w:before="240" w:after="120"/>
      </w:pPr>
      <w:r>
        <w:rPr>
          <w:rFonts w:ascii="Calibri" w:hAnsi="Calibri" w:eastAsia="Calibri" w:cs="Calibri"/>
          <w:b/>
          <w:bCs/>
          <w:color w:val="0E7C7B"/>
          <w:sz w:val="24"/>
          <w:szCs w:val="24"/>
        </w:rPr>
        <w:t>D1. Weighted Priority Score</w:t>
      </w:r>
    </w:p>
    <w:p w14:paraId="248E739B">
      <w:pPr>
        <w:spacing w:after="120"/>
      </w:pPr>
      <w:r>
        <w:rPr>
          <w:rFonts w:ascii="Calibri" w:hAnsi="Calibri" w:eastAsia="Calibri" w:cs="Calibri"/>
          <w:color w:val="1F2937"/>
          <w:sz w:val="21"/>
          <w:szCs w:val="21"/>
        </w:rPr>
        <w:t>Re-score your Session 1 candidates (Part D3) with all five weighted factors.</w:t>
      </w:r>
    </w:p>
    <w:tbl>
      <w:tblPr>
        <w:tblStyle w:val="9"/>
        <w:tblW w:w="9410" w:type="dxa"/>
        <w:tblInd w:w="0" w:type="dxa"/>
        <w:tblBorders>
          <w:top w:val="single" w:color="C6CDCD" w:sz="4" w:space="0"/>
          <w:left w:val="single" w:color="C6CDCD" w:sz="4" w:space="0"/>
          <w:bottom w:val="single" w:color="C6CDCD" w:sz="4" w:space="0"/>
          <w:right w:val="single" w:color="C6CDCD" w:sz="4" w:space="0"/>
          <w:insideH w:val="single" w:color="C6CDCD" w:sz="4" w:space="0"/>
          <w:insideV w:val="single" w:color="C6CDCD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90"/>
        <w:gridCol w:w="1060"/>
        <w:gridCol w:w="1030"/>
        <w:gridCol w:w="940"/>
        <w:gridCol w:w="1090"/>
        <w:gridCol w:w="1010"/>
        <w:gridCol w:w="1490"/>
      </w:tblGrid>
      <w:tr w14:paraId="383608A4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79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92926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Candidate</w:t>
            </w:r>
          </w:p>
        </w:tc>
        <w:tc>
          <w:tcPr>
            <w:tcW w:w="106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64B521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Impact ×3</w:t>
            </w:r>
          </w:p>
        </w:tc>
        <w:tc>
          <w:tcPr>
            <w:tcW w:w="103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7366F8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Feas. ×2</w:t>
            </w:r>
          </w:p>
        </w:tc>
        <w:tc>
          <w:tcPr>
            <w:tcW w:w="94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B1C50B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Align. ×2</w:t>
            </w:r>
          </w:p>
        </w:tc>
        <w:tc>
          <w:tcPr>
            <w:tcW w:w="109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210C1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Urg. ×1</w:t>
            </w:r>
          </w:p>
        </w:tc>
        <w:tc>
          <w:tcPr>
            <w:tcW w:w="101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501838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Risk −1</w:t>
            </w:r>
          </w:p>
        </w:tc>
        <w:tc>
          <w:tcPr>
            <w:tcW w:w="149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31E4AC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Weighted Total</w:t>
            </w:r>
          </w:p>
        </w:tc>
      </w:tr>
      <w:tr w14:paraId="2184A4E5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9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59ECB0">
            <w:pPr>
              <w:jc w:val="center"/>
              <w:rPr>
                <w:rFonts w:hint="default" w:ascii="Calibri" w:hAnsi="Calibri" w:eastAsia="Calibri" w:cs="Calibri"/>
                <w:color w:val="1F2937"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SLA Monitoring &amp; Escalation</w:t>
            </w:r>
          </w:p>
        </w:tc>
        <w:tc>
          <w:tcPr>
            <w:tcW w:w="10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B95CB1">
            <w:pPr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15</w:t>
            </w:r>
          </w:p>
        </w:tc>
        <w:tc>
          <w:tcPr>
            <w:tcW w:w="103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9C4D20">
            <w:pPr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10</w:t>
            </w:r>
          </w:p>
        </w:tc>
        <w:tc>
          <w:tcPr>
            <w:tcW w:w="9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BD053F">
            <w:pPr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10</w:t>
            </w:r>
          </w:p>
        </w:tc>
        <w:tc>
          <w:tcPr>
            <w:tcW w:w="109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F04D33">
            <w:pPr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5</w:t>
            </w:r>
          </w:p>
        </w:tc>
        <w:tc>
          <w:tcPr>
            <w:tcW w:w="101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27227F">
            <w:pPr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2</w:t>
            </w:r>
          </w:p>
        </w:tc>
        <w:tc>
          <w:tcPr>
            <w:tcW w:w="149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FC2A4C">
            <w:pPr>
              <w:jc w:val="center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/>
              </w:rPr>
              <w:t>38</w:t>
            </w:r>
          </w:p>
        </w:tc>
      </w:tr>
      <w:tr w14:paraId="29512249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9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73922E">
            <w:pPr>
              <w:jc w:val="center"/>
              <w:rPr>
                <w:rFonts w:hint="default" w:ascii="Calibri" w:hAnsi="Calibri" w:eastAsia="Calibri" w:cs="Calibri"/>
                <w:color w:val="1F2937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Complaint Categorization &amp; Routing</w:t>
            </w:r>
          </w:p>
        </w:tc>
        <w:tc>
          <w:tcPr>
            <w:tcW w:w="106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721C8F">
            <w:pPr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15</w:t>
            </w:r>
          </w:p>
        </w:tc>
        <w:tc>
          <w:tcPr>
            <w:tcW w:w="103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82B216">
            <w:pPr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10</w:t>
            </w:r>
          </w:p>
        </w:tc>
        <w:tc>
          <w:tcPr>
            <w:tcW w:w="94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C905FB">
            <w:pPr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8</w:t>
            </w:r>
          </w:p>
        </w:tc>
        <w:tc>
          <w:tcPr>
            <w:tcW w:w="109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0CA781">
            <w:pPr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5</w:t>
            </w:r>
          </w:p>
        </w:tc>
        <w:tc>
          <w:tcPr>
            <w:tcW w:w="101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7D5F68">
            <w:pPr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2</w:t>
            </w:r>
          </w:p>
        </w:tc>
        <w:tc>
          <w:tcPr>
            <w:tcW w:w="149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A51892">
            <w:pPr>
              <w:jc w:val="center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/>
              </w:rPr>
              <w:t>36</w:t>
            </w:r>
          </w:p>
        </w:tc>
      </w:tr>
      <w:tr w14:paraId="11EEA374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9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AB20A7">
            <w:pPr>
              <w:jc w:val="center"/>
              <w:rPr>
                <w:rFonts w:hint="default" w:ascii="Calibri" w:hAnsi="Calibri" w:eastAsia="Calibri" w:cs="Calibri"/>
                <w:color w:val="1F2937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Digital Complaint Registration</w:t>
            </w:r>
          </w:p>
        </w:tc>
        <w:tc>
          <w:tcPr>
            <w:tcW w:w="10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B37CC0">
            <w:pPr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15</w:t>
            </w:r>
          </w:p>
        </w:tc>
        <w:tc>
          <w:tcPr>
            <w:tcW w:w="103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39AB58">
            <w:pPr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8</w:t>
            </w:r>
          </w:p>
        </w:tc>
        <w:tc>
          <w:tcPr>
            <w:tcW w:w="9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7D7424">
            <w:pPr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8</w:t>
            </w:r>
          </w:p>
        </w:tc>
        <w:tc>
          <w:tcPr>
            <w:tcW w:w="109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DEE829">
            <w:pPr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5</w:t>
            </w:r>
          </w:p>
        </w:tc>
        <w:tc>
          <w:tcPr>
            <w:tcW w:w="101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E7158E">
            <w:pPr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3</w:t>
            </w:r>
          </w:p>
        </w:tc>
        <w:tc>
          <w:tcPr>
            <w:tcW w:w="149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5C461A">
            <w:pPr>
              <w:jc w:val="center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/>
              </w:rPr>
              <w:t>33</w:t>
            </w:r>
          </w:p>
        </w:tc>
      </w:tr>
      <w:tr w14:paraId="5FF1FA86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9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DD51B5">
            <w:pPr>
              <w:jc w:val="center"/>
              <w:rPr>
                <w:rFonts w:hint="default" w:ascii="Calibri" w:hAnsi="Calibri" w:eastAsia="Calibri" w:cs="Calibri"/>
                <w:color w:val="1F2937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Status Self-Service</w:t>
            </w:r>
          </w:p>
        </w:tc>
        <w:tc>
          <w:tcPr>
            <w:tcW w:w="106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9D6B7E">
            <w:pPr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12</w:t>
            </w:r>
          </w:p>
        </w:tc>
        <w:tc>
          <w:tcPr>
            <w:tcW w:w="103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953BCA">
            <w:pPr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8</w:t>
            </w:r>
          </w:p>
        </w:tc>
        <w:tc>
          <w:tcPr>
            <w:tcW w:w="94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871E67">
            <w:pPr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8</w:t>
            </w:r>
          </w:p>
        </w:tc>
        <w:tc>
          <w:tcPr>
            <w:tcW w:w="109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04368E">
            <w:pPr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4</w:t>
            </w:r>
          </w:p>
        </w:tc>
        <w:tc>
          <w:tcPr>
            <w:tcW w:w="101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E08CA6">
            <w:pPr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1</w:t>
            </w:r>
          </w:p>
        </w:tc>
        <w:tc>
          <w:tcPr>
            <w:tcW w:w="149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829931">
            <w:pPr>
              <w:jc w:val="center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/>
              </w:rPr>
              <w:t>31</w:t>
            </w:r>
          </w:p>
        </w:tc>
      </w:tr>
      <w:tr w14:paraId="5DE080D7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9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FE65CD">
            <w:pPr>
              <w:jc w:val="center"/>
              <w:rPr>
                <w:rFonts w:hint="default" w:ascii="Calibri" w:hAnsi="Calibri" w:eastAsia="Calibri" w:cs="Calibri"/>
                <w:color w:val="1F2937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Hostel Facility Availability &amp; Outage Alerts</w:t>
            </w:r>
          </w:p>
        </w:tc>
        <w:tc>
          <w:tcPr>
            <w:tcW w:w="10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9F95DD">
            <w:pPr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15</w:t>
            </w:r>
          </w:p>
        </w:tc>
        <w:tc>
          <w:tcPr>
            <w:tcW w:w="103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863427">
            <w:pPr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6</w:t>
            </w:r>
          </w:p>
        </w:tc>
        <w:tc>
          <w:tcPr>
            <w:tcW w:w="9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3D3D85">
            <w:pPr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8</w:t>
            </w:r>
          </w:p>
        </w:tc>
        <w:tc>
          <w:tcPr>
            <w:tcW w:w="109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24B7D5">
            <w:pPr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3</w:t>
            </w:r>
          </w:p>
        </w:tc>
        <w:tc>
          <w:tcPr>
            <w:tcW w:w="101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574DCF">
            <w:pPr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2</w:t>
            </w:r>
          </w:p>
        </w:tc>
        <w:tc>
          <w:tcPr>
            <w:tcW w:w="149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399A04">
            <w:pPr>
              <w:jc w:val="center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/>
              </w:rPr>
              <w:t>30</w:t>
            </w:r>
          </w:p>
        </w:tc>
      </w:tr>
      <w:tr w14:paraId="79B338E8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9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A30B0B">
            <w:pPr>
              <w:jc w:val="center"/>
              <w:rPr>
                <w:rFonts w:hint="default" w:ascii="Calibri" w:hAnsi="Calibri" w:eastAsia="Calibri" w:cs="Calibri"/>
                <w:color w:val="1F2937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Feedback &amp; Resolution Analytics</w:t>
            </w:r>
          </w:p>
        </w:tc>
        <w:tc>
          <w:tcPr>
            <w:tcW w:w="106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DCCF81">
            <w:pPr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12</w:t>
            </w:r>
          </w:p>
        </w:tc>
        <w:tc>
          <w:tcPr>
            <w:tcW w:w="103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FE3C58">
            <w:pPr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6</w:t>
            </w:r>
          </w:p>
        </w:tc>
        <w:tc>
          <w:tcPr>
            <w:tcW w:w="94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B4E83C">
            <w:pPr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8</w:t>
            </w:r>
          </w:p>
        </w:tc>
        <w:tc>
          <w:tcPr>
            <w:tcW w:w="109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3103E8">
            <w:pPr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4</w:t>
            </w:r>
          </w:p>
        </w:tc>
        <w:tc>
          <w:tcPr>
            <w:tcW w:w="101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8EEFCD">
            <w:pPr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2</w:t>
            </w:r>
          </w:p>
        </w:tc>
        <w:tc>
          <w:tcPr>
            <w:tcW w:w="149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E78A5D">
            <w:pPr>
              <w:jc w:val="center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/>
              </w:rPr>
              <w:t>28</w:t>
            </w:r>
          </w:p>
        </w:tc>
      </w:tr>
      <w:tr w14:paraId="25BB0C84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9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B1A2DE">
            <w:pPr>
              <w:jc w:val="center"/>
              <w:rPr>
                <w:rFonts w:hint="default" w:ascii="Calibri" w:hAnsi="Calibri" w:eastAsia="Calibri" w:cs="Calibri"/>
                <w:color w:val="1F2937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Complaint Notification &amp; Reminder System</w:t>
            </w:r>
          </w:p>
        </w:tc>
        <w:tc>
          <w:tcPr>
            <w:tcW w:w="10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57E18B">
            <w:pPr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9</w:t>
            </w:r>
          </w:p>
        </w:tc>
        <w:tc>
          <w:tcPr>
            <w:tcW w:w="103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BA4FC3">
            <w:pPr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6</w:t>
            </w:r>
          </w:p>
        </w:tc>
        <w:tc>
          <w:tcPr>
            <w:tcW w:w="9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234DCA">
            <w:pPr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8</w:t>
            </w:r>
          </w:p>
        </w:tc>
        <w:tc>
          <w:tcPr>
            <w:tcW w:w="109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AD8CE8">
            <w:pPr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4</w:t>
            </w:r>
          </w:p>
        </w:tc>
        <w:tc>
          <w:tcPr>
            <w:tcW w:w="101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770526">
            <w:pPr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1</w:t>
            </w:r>
          </w:p>
        </w:tc>
        <w:tc>
          <w:tcPr>
            <w:tcW w:w="149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5B74D3">
            <w:pPr>
              <w:jc w:val="center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/>
              </w:rPr>
              <w:t>26</w:t>
            </w:r>
          </w:p>
        </w:tc>
      </w:tr>
      <w:tr w14:paraId="0D56B4A5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9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0B7BCF">
            <w:pPr>
              <w:jc w:val="center"/>
              <w:rPr>
                <w:rFonts w:hint="default" w:ascii="Calibri" w:hAnsi="Calibri" w:eastAsia="Calibri" w:cs="Calibri"/>
                <w:color w:val="1F2937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Maintenance Staff Workload Tracking</w:t>
            </w:r>
          </w:p>
        </w:tc>
        <w:tc>
          <w:tcPr>
            <w:tcW w:w="106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2832DB">
            <w:pPr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9</w:t>
            </w:r>
          </w:p>
        </w:tc>
        <w:tc>
          <w:tcPr>
            <w:tcW w:w="103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144960">
            <w:pPr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6</w:t>
            </w:r>
          </w:p>
        </w:tc>
        <w:tc>
          <w:tcPr>
            <w:tcW w:w="94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2DDACC">
            <w:pPr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6</w:t>
            </w:r>
          </w:p>
        </w:tc>
        <w:tc>
          <w:tcPr>
            <w:tcW w:w="109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6EC013">
            <w:pPr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4</w:t>
            </w:r>
          </w:p>
        </w:tc>
        <w:tc>
          <w:tcPr>
            <w:tcW w:w="101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8A239E">
            <w:pPr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1</w:t>
            </w:r>
          </w:p>
        </w:tc>
        <w:tc>
          <w:tcPr>
            <w:tcW w:w="149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6C53F1">
            <w:pPr>
              <w:jc w:val="center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/>
              </w:rPr>
              <w:t>24</w:t>
            </w:r>
          </w:p>
        </w:tc>
      </w:tr>
    </w:tbl>
    <w:p w14:paraId="3B23923A">
      <w:pPr>
        <w:pStyle w:val="3"/>
        <w:spacing w:before="240" w:after="120"/>
      </w:pPr>
      <w:r>
        <w:rPr>
          <w:rFonts w:ascii="Calibri" w:hAnsi="Calibri" w:eastAsia="Calibri" w:cs="Calibri"/>
          <w:b/>
          <w:bCs/>
          <w:color w:val="E4572E"/>
          <w:sz w:val="24"/>
          <w:szCs w:val="24"/>
        </w:rPr>
        <w:t>D2. Value Mapping Canvas</w:t>
      </w:r>
    </w:p>
    <w:tbl>
      <w:tblPr>
        <w:tblStyle w:val="9"/>
        <w:tblW w:w="9000" w:type="dxa"/>
        <w:tblInd w:w="0" w:type="dxa"/>
        <w:tblBorders>
          <w:top w:val="single" w:color="C6CDCD" w:sz="4" w:space="0"/>
          <w:left w:val="single" w:color="C6CDCD" w:sz="4" w:space="0"/>
          <w:bottom w:val="single" w:color="C6CDCD" w:sz="4" w:space="0"/>
          <w:right w:val="single" w:color="C6CDCD" w:sz="4" w:space="0"/>
          <w:insideH w:val="single" w:color="C6CDCD" w:sz="4" w:space="0"/>
          <w:insideV w:val="single" w:color="C6CDCD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400"/>
      </w:tblGrid>
      <w:tr w14:paraId="352991A3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1E52CB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>Field</w:t>
            </w:r>
          </w:p>
        </w:tc>
        <w:tc>
          <w:tcPr>
            <w:tcW w:w="64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2A01A3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>Your answer</w:t>
            </w:r>
          </w:p>
        </w:tc>
      </w:tr>
      <w:tr w14:paraId="31F6F9C8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7DA3BB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24"/>
                <w:szCs w:val="24"/>
              </w:rPr>
              <w:t>Business Goal</w:t>
            </w:r>
          </w:p>
        </w:tc>
        <w:tc>
          <w:tcPr>
            <w:tcW w:w="6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E5B999">
            <w:pPr>
              <w:jc w:val="center"/>
              <w:rPr>
                <w:rFonts w:hint="default" w:ascii="Calibri" w:hAnsi="Calibri" w:cs="Calibri"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Reduce hostel complaint resolution time and improve student satisfaction by ensuring complaints are resolved within the expected SLA</w:t>
            </w:r>
            <w:r>
              <w:rPr>
                <w:rFonts w:hint="default" w:ascii="Calibri" w:hAnsi="Calibri" w:eastAsia="SimSun" w:cs="Calibri"/>
                <w:sz w:val="24"/>
                <w:szCs w:val="24"/>
                <w:lang w:val="en-US"/>
              </w:rPr>
              <w:t>.</w:t>
            </w:r>
          </w:p>
        </w:tc>
      </w:tr>
      <w:tr w14:paraId="0E81C0A2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063F90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24"/>
                <w:szCs w:val="24"/>
              </w:rPr>
              <w:t>Use Case</w:t>
            </w:r>
          </w:p>
        </w:tc>
        <w:tc>
          <w:tcPr>
            <w:tcW w:w="64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A421C8">
            <w:pPr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16"/>
                <w:rFonts w:hint="default" w:ascii="Calibri" w:hAnsi="Calibri" w:eastAsia="SimSun" w:cs="Calibri"/>
                <w:sz w:val="24"/>
                <w:szCs w:val="24"/>
              </w:rPr>
              <w:t>SLA Monitoring &amp; Escalation</w:t>
            </w:r>
          </w:p>
        </w:tc>
      </w:tr>
      <w:tr w14:paraId="0AB711AC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FBF31B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24"/>
                <w:szCs w:val="24"/>
              </w:rPr>
              <w:t>KPI</w:t>
            </w:r>
          </w:p>
        </w:tc>
        <w:tc>
          <w:tcPr>
            <w:tcW w:w="6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59BB0D">
            <w:pPr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Average complaint resolution time: </w:t>
            </w:r>
            <w:r>
              <w:rPr>
                <w:rStyle w:val="16"/>
                <w:rFonts w:hint="default" w:ascii="Calibri" w:hAnsi="Calibri" w:eastAsia="SimSun" w:cs="Calibri"/>
                <w:sz w:val="24"/>
                <w:szCs w:val="24"/>
              </w:rPr>
              <w:t xml:space="preserve">2 days </w:t>
            </w:r>
            <w:r>
              <w:rPr>
                <w:rStyle w:val="16"/>
                <w:rFonts w:hint="default" w:ascii="Calibri" w:hAnsi="Calibri" w:eastAsia="SimSun" w:cs="Calibri"/>
                <w:sz w:val="24"/>
                <w:szCs w:val="24"/>
                <w:lang w:val="en-US"/>
              </w:rPr>
              <w:t>--&gt;</w:t>
            </w:r>
            <w:r>
              <w:rPr>
                <w:rStyle w:val="16"/>
                <w:rFonts w:hint="default" w:ascii="Calibri" w:hAnsi="Calibri" w:eastAsia="SimSun" w:cs="Calibri"/>
                <w:sz w:val="24"/>
                <w:szCs w:val="24"/>
              </w:rPr>
              <w:t xml:space="preserve"> 1 day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; complaints resolved within SLA: </w:t>
            </w:r>
            <w:r>
              <w:rPr>
                <w:rStyle w:val="16"/>
                <w:rFonts w:hint="default" w:ascii="Calibri" w:hAnsi="Calibri" w:eastAsia="SimSun" w:cs="Calibri"/>
                <w:sz w:val="24"/>
                <w:szCs w:val="24"/>
              </w:rPr>
              <w:t xml:space="preserve">60% </w:t>
            </w:r>
            <w:r>
              <w:rPr>
                <w:rStyle w:val="16"/>
                <w:rFonts w:hint="default" w:ascii="Calibri" w:hAnsi="Calibri" w:eastAsia="SimSun" w:cs="Calibri"/>
                <w:sz w:val="24"/>
                <w:szCs w:val="24"/>
                <w:lang w:val="en-US"/>
              </w:rPr>
              <w:t>--&gt;</w:t>
            </w:r>
            <w:r>
              <w:rPr>
                <w:rStyle w:val="16"/>
                <w:rFonts w:hint="default" w:ascii="Calibri" w:hAnsi="Calibri" w:eastAsia="SimSun" w:cs="Calibri"/>
                <w:sz w:val="24"/>
                <w:szCs w:val="24"/>
              </w:rPr>
              <w:t xml:space="preserve"> 90%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>.</w:t>
            </w:r>
          </w:p>
        </w:tc>
      </w:tr>
      <w:tr w14:paraId="5A7781ED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CF8179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24"/>
                <w:szCs w:val="24"/>
              </w:rPr>
              <w:t>Value Delivered</w:t>
            </w:r>
          </w:p>
        </w:tc>
        <w:tc>
          <w:tcPr>
            <w:tcW w:w="64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00F182">
            <w:pPr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Faster complaint resolution, reduced manual follow-up by hostel staff, fewer overdue complaints, and improved student experience.</w:t>
            </w:r>
          </w:p>
        </w:tc>
      </w:tr>
    </w:tbl>
    <w:p w14:paraId="7797EEEF">
      <w:pPr>
        <w:pStyle w:val="3"/>
        <w:spacing w:before="240" w:after="120"/>
        <w:rPr>
          <w:rFonts w:ascii="Calibri" w:hAnsi="Calibri" w:eastAsia="Calibri" w:cs="Calibri"/>
          <w:b/>
          <w:bCs/>
          <w:color w:val="F2A541"/>
          <w:sz w:val="24"/>
          <w:szCs w:val="24"/>
        </w:rPr>
      </w:pPr>
    </w:p>
    <w:p w14:paraId="6F0E2082">
      <w:pPr>
        <w:pStyle w:val="3"/>
        <w:spacing w:before="240" w:after="120"/>
      </w:pPr>
      <w:r>
        <w:rPr>
          <w:rFonts w:ascii="Calibri" w:hAnsi="Calibri" w:eastAsia="Calibri" w:cs="Calibri"/>
          <w:b/>
          <w:bCs/>
          <w:color w:val="F2A541"/>
          <w:sz w:val="24"/>
          <w:szCs w:val="24"/>
        </w:rPr>
        <w:t>D3. ROI &amp; Feasibility</w:t>
      </w:r>
    </w:p>
    <w:tbl>
      <w:tblPr>
        <w:tblStyle w:val="9"/>
        <w:tblW w:w="9000" w:type="dxa"/>
        <w:tblInd w:w="0" w:type="dxa"/>
        <w:tblBorders>
          <w:top w:val="single" w:color="C6CDCD" w:sz="4" w:space="0"/>
          <w:left w:val="single" w:color="C6CDCD" w:sz="4" w:space="0"/>
          <w:bottom w:val="single" w:color="C6CDCD" w:sz="4" w:space="0"/>
          <w:right w:val="single" w:color="C6CDCD" w:sz="4" w:space="0"/>
          <w:insideH w:val="single" w:color="C6CDCD" w:sz="4" w:space="0"/>
          <w:insideV w:val="single" w:color="C6CDCD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400"/>
        <w:gridCol w:w="200"/>
        <w:gridCol w:w="5200"/>
      </w:tblGrid>
      <w:tr w14:paraId="63F9E90B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800" w:type="dxa"/>
            <w:gridSpan w:val="3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43266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Line item</w:t>
            </w:r>
          </w:p>
        </w:tc>
        <w:tc>
          <w:tcPr>
            <w:tcW w:w="52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1EFC05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Your estimate</w:t>
            </w:r>
          </w:p>
        </w:tc>
      </w:tr>
      <w:tr w14:paraId="3FC357FD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gridSpan w:val="3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11D94F">
            <w:pPr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color w:val="1F2937"/>
                <w:sz w:val="24"/>
                <w:szCs w:val="24"/>
              </w:rPr>
              <w:t>Monthly / annual value (show your math)</w:t>
            </w:r>
          </w:p>
        </w:tc>
        <w:tc>
          <w:tcPr>
            <w:tcW w:w="5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8052C6">
            <w:pPr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Monthly value = 400 complaints × 1 hour saved × </w:t>
            </w:r>
            <w:r>
              <w:rPr>
                <w:rFonts w:hint="default" w:eastAsia="SimSun" w:cs="Calibri"/>
                <w:sz w:val="24"/>
                <w:szCs w:val="24"/>
                <w:lang w:val="en-US"/>
              </w:rPr>
              <w:t xml:space="preserve">Rs. 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300 = </w:t>
            </w:r>
            <w:r>
              <w:rPr>
                <w:rFonts w:hint="default" w:eastAsia="SimSun" w:cs="Calibri"/>
                <w:sz w:val="24"/>
                <w:szCs w:val="24"/>
                <w:lang w:val="en-US"/>
              </w:rPr>
              <w:t xml:space="preserve">Rs. </w:t>
            </w:r>
            <w:r>
              <w:rPr>
                <w:rStyle w:val="16"/>
                <w:rFonts w:hint="default" w:ascii="Calibri" w:hAnsi="Calibri" w:eastAsia="SimSun" w:cs="Calibri"/>
                <w:sz w:val="24"/>
                <w:szCs w:val="24"/>
              </w:rPr>
              <w:t>1,20,000/month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 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br w:type="textWrapping"/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br w:type="textWrapping"/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Annual value = </w:t>
            </w:r>
            <w:r>
              <w:rPr>
                <w:rFonts w:hint="default" w:eastAsia="SimSun" w:cs="Calibri"/>
                <w:sz w:val="24"/>
                <w:szCs w:val="24"/>
                <w:lang w:val="en-US"/>
              </w:rPr>
              <w:t xml:space="preserve">Rs. 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1,20,000 × 12 = </w:t>
            </w:r>
            <w:r>
              <w:rPr>
                <w:rFonts w:hint="default" w:eastAsia="SimSun" w:cs="Calibri"/>
                <w:sz w:val="24"/>
                <w:szCs w:val="24"/>
                <w:lang w:val="en-US"/>
              </w:rPr>
              <w:t xml:space="preserve">Rs. </w:t>
            </w:r>
            <w:r>
              <w:rPr>
                <w:rStyle w:val="16"/>
                <w:rFonts w:hint="default" w:ascii="Calibri" w:hAnsi="Calibri" w:eastAsia="SimSun" w:cs="Calibri"/>
                <w:sz w:val="24"/>
                <w:szCs w:val="24"/>
              </w:rPr>
              <w:t>14,40,000/year</w:t>
            </w:r>
          </w:p>
        </w:tc>
      </w:tr>
      <w:tr w14:paraId="27F255EB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gridSpan w:val="3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66285">
            <w:pPr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color w:val="1F2937"/>
                <w:sz w:val="24"/>
                <w:szCs w:val="24"/>
              </w:rPr>
              <w:t>Estimated build cost</w:t>
            </w:r>
          </w:p>
        </w:tc>
        <w:tc>
          <w:tcPr>
            <w:tcW w:w="52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38C87C">
            <w:pPr>
              <w:jc w:val="center"/>
              <w:rPr>
                <w:rFonts w:hint="default" w:ascii="Calibri" w:hAnsi="Calibri" w:cs="Calibri"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/>
              </w:rPr>
              <w:t xml:space="preserve">Rs. 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>4,00,000</w:t>
            </w:r>
          </w:p>
        </w:tc>
      </w:tr>
      <w:tr w14:paraId="43768E39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gridSpan w:val="3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A8BEF0">
            <w:pPr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color w:val="1F2937"/>
                <w:sz w:val="24"/>
                <w:szCs w:val="24"/>
              </w:rPr>
              <w:t>ROI</w:t>
            </w:r>
          </w:p>
        </w:tc>
        <w:tc>
          <w:tcPr>
            <w:tcW w:w="5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E00B23">
            <w:pPr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ROI = (Annual Value − Build Cost) </w:t>
            </w:r>
            <w:r>
              <w:rPr>
                <w:rFonts w:hint="default" w:eastAsia="SimSun" w:cs="Calibri"/>
                <w:sz w:val="24"/>
                <w:szCs w:val="24"/>
                <w:lang w:val="en-US"/>
              </w:rPr>
              <w:t>/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 Build Cost × 100 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br w:type="textWrapping"/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br w:type="textWrapping"/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>= (</w:t>
            </w:r>
            <w:r>
              <w:rPr>
                <w:rFonts w:hint="default" w:eastAsia="SimSun" w:cs="Calibri"/>
                <w:sz w:val="24"/>
                <w:szCs w:val="24"/>
                <w:lang w:val="en-US"/>
              </w:rPr>
              <w:t xml:space="preserve">Rs. 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14,40,000 − </w:t>
            </w:r>
            <w:r>
              <w:rPr>
                <w:rFonts w:hint="default" w:eastAsia="SimSun" w:cs="Calibri"/>
                <w:sz w:val="24"/>
                <w:szCs w:val="24"/>
                <w:lang w:val="en-US"/>
              </w:rPr>
              <w:t xml:space="preserve">Rs. 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4,00,000) </w:t>
            </w:r>
            <w:r>
              <w:rPr>
                <w:rFonts w:hint="default" w:eastAsia="SimSun" w:cs="Calibri"/>
                <w:sz w:val="24"/>
                <w:szCs w:val="24"/>
                <w:lang w:val="en-US"/>
              </w:rPr>
              <w:t>/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 </w:t>
            </w:r>
            <w:r>
              <w:rPr>
                <w:rFonts w:hint="default" w:eastAsia="SimSun" w:cs="Calibri"/>
                <w:sz w:val="24"/>
                <w:szCs w:val="24"/>
                <w:lang w:val="en-US"/>
              </w:rPr>
              <w:t xml:space="preserve">Rs. 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4,00,000 × 100 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br w:type="textWrapping"/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br w:type="textWrapping"/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= </w:t>
            </w:r>
            <w:r>
              <w:rPr>
                <w:rStyle w:val="16"/>
                <w:rFonts w:hint="default" w:ascii="Calibri" w:hAnsi="Calibri" w:eastAsia="SimSun" w:cs="Calibri"/>
                <w:sz w:val="24"/>
                <w:szCs w:val="24"/>
              </w:rPr>
              <w:t>260%</w:t>
            </w:r>
          </w:p>
        </w:tc>
      </w:tr>
      <w:tr w14:paraId="79BBFE90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gridSpan w:val="3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E59672">
            <w:pPr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color w:val="1F2937"/>
                <w:sz w:val="24"/>
                <w:szCs w:val="24"/>
              </w:rPr>
              <w:t>Payback period</w:t>
            </w:r>
          </w:p>
        </w:tc>
        <w:tc>
          <w:tcPr>
            <w:tcW w:w="52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6D3ED1">
            <w:pPr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eastAsia="SimSun" w:cs="Calibri"/>
                <w:sz w:val="24"/>
                <w:szCs w:val="24"/>
                <w:lang w:val="en-US"/>
              </w:rPr>
              <w:t xml:space="preserve">Rs. 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4,00,000 </w:t>
            </w:r>
            <w:r>
              <w:rPr>
                <w:rFonts w:hint="default" w:eastAsia="SimSun" w:cs="Calibri"/>
                <w:sz w:val="24"/>
                <w:szCs w:val="24"/>
                <w:lang w:val="en-US"/>
              </w:rPr>
              <w:t>/</w:t>
            </w:r>
            <w:bookmarkStart w:id="0" w:name="_GoBack"/>
            <w:bookmarkEnd w:id="0"/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 </w:t>
            </w:r>
            <w:r>
              <w:rPr>
                <w:rFonts w:hint="default" w:eastAsia="SimSun" w:cs="Calibri"/>
                <w:sz w:val="24"/>
                <w:szCs w:val="24"/>
                <w:lang w:val="en-US"/>
              </w:rPr>
              <w:t xml:space="preserve">Rs. 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1,20,000 = </w:t>
            </w:r>
            <w:r>
              <w:rPr>
                <w:rStyle w:val="16"/>
                <w:rFonts w:hint="default" w:ascii="Calibri" w:hAnsi="Calibri" w:eastAsia="SimSun" w:cs="Calibri"/>
                <w:sz w:val="24"/>
                <w:szCs w:val="24"/>
              </w:rPr>
              <w:t>3.3 months</w:t>
            </w:r>
          </w:p>
        </w:tc>
      </w:tr>
      <w:tr w14:paraId="1FE82DA3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CB828C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Lens</w:t>
            </w:r>
          </w:p>
        </w:tc>
        <w:tc>
          <w:tcPr>
            <w:tcW w:w="14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B4F033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Score (1–5)</w:t>
            </w:r>
          </w:p>
        </w:tc>
        <w:tc>
          <w:tcPr>
            <w:tcW w:w="5400" w:type="dxa"/>
            <w:gridSpan w:val="2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224BF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Why</w:t>
            </w:r>
          </w:p>
        </w:tc>
      </w:tr>
      <w:tr w14:paraId="444FACAE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A6AE8E">
            <w:pPr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color w:val="1F2937"/>
                <w:sz w:val="24"/>
                <w:szCs w:val="24"/>
              </w:rPr>
              <w:t>Technical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99C089">
            <w:pPr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4/5</w:t>
            </w:r>
          </w:p>
        </w:tc>
        <w:tc>
          <w:tcPr>
            <w:tcW w:w="5400" w:type="dxa"/>
            <w:gridSpan w:val="2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47CA39">
            <w:pPr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SLA tracking, reminders, dashboards, and escalation workflows can be implemented using standard web/application technologies.</w:t>
            </w:r>
          </w:p>
        </w:tc>
      </w:tr>
      <w:tr w14:paraId="4CDC58ED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6BC6AD">
            <w:pPr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color w:val="1F2937"/>
                <w:sz w:val="24"/>
                <w:szCs w:val="24"/>
              </w:rPr>
              <w:t>Data</w:t>
            </w:r>
          </w:p>
        </w:tc>
        <w:tc>
          <w:tcPr>
            <w:tcW w:w="14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7EA38D">
            <w:pPr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4/5</w:t>
            </w:r>
          </w:p>
        </w:tc>
        <w:tc>
          <w:tcPr>
            <w:tcW w:w="5400" w:type="dxa"/>
            <w:gridSpan w:val="2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BB07DA">
            <w:pPr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Complaint records should provide information such as submission date, status, assigned staff, and resolution date.</w:t>
            </w:r>
          </w:p>
        </w:tc>
      </w:tr>
      <w:tr w14:paraId="615048AB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1E733">
            <w:pPr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color w:val="1F2937"/>
                <w:sz w:val="24"/>
                <w:szCs w:val="24"/>
              </w:rPr>
              <w:t>Organizational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7E189B">
            <w:pPr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3/5</w:t>
            </w:r>
          </w:p>
        </w:tc>
        <w:tc>
          <w:tcPr>
            <w:tcW w:w="5400" w:type="dxa"/>
            <w:gridSpan w:val="2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99A30F">
            <w:pPr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Hostel staff must consistently update complaint status and follow the new digital workflow instead of relying on manual follow-ups.</w:t>
            </w:r>
          </w:p>
        </w:tc>
      </w:tr>
    </w:tbl>
    <w:p w14:paraId="3546E78D">
      <w:pPr>
        <w:pStyle w:val="3"/>
        <w:spacing w:before="240" w:after="120"/>
      </w:pPr>
      <w:r>
        <w:rPr>
          <w:rFonts w:ascii="Calibri" w:hAnsi="Calibri" w:eastAsia="Calibri" w:cs="Calibri"/>
          <w:b/>
          <w:bCs/>
          <w:color w:val="16273D"/>
          <w:sz w:val="24"/>
          <w:szCs w:val="24"/>
        </w:rPr>
        <w:t>D4. Written Pitch (5 parts, ~150 words total)</w:t>
      </w:r>
    </w:p>
    <w:tbl>
      <w:tblPr>
        <w:tblStyle w:val="9"/>
        <w:tblW w:w="9000" w:type="dxa"/>
        <w:tblInd w:w="0" w:type="dxa"/>
        <w:tblBorders>
          <w:top w:val="single" w:color="C6CDCD" w:sz="4" w:space="0"/>
          <w:left w:val="single" w:color="C6CDCD" w:sz="4" w:space="0"/>
          <w:bottom w:val="single" w:color="C6CDCD" w:sz="4" w:space="0"/>
          <w:right w:val="single" w:color="C6CDCD" w:sz="4" w:space="0"/>
          <w:insideH w:val="single" w:color="C6CDCD" w:sz="4" w:space="0"/>
          <w:insideV w:val="single" w:color="C6CDCD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800"/>
      </w:tblGrid>
      <w:tr w14:paraId="32EAB721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12B00D">
            <w:pPr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Calibri" w:cs="Calibri"/>
                <w:b/>
                <w:bCs/>
                <w:color w:val="FFFFFF"/>
                <w:sz w:val="24"/>
                <w:szCs w:val="24"/>
              </w:rPr>
              <w:t>Part</w:t>
            </w:r>
          </w:p>
        </w:tc>
        <w:tc>
          <w:tcPr>
            <w:tcW w:w="68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0F797E">
            <w:pPr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Calibri" w:cs="Calibri"/>
                <w:b/>
                <w:bCs/>
                <w:color w:val="FFFFFF"/>
                <w:sz w:val="24"/>
                <w:szCs w:val="24"/>
              </w:rPr>
              <w:t>Your script</w:t>
            </w:r>
          </w:p>
        </w:tc>
      </w:tr>
      <w:tr w14:paraId="09B3B448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AEB6BC">
            <w:pPr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color w:val="1F2937"/>
                <w:sz w:val="24"/>
                <w:szCs w:val="24"/>
              </w:rPr>
              <w:t>1. Problem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3BF3E4">
            <w:pPr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Hostel complaints can remain unresolved because staff must manually track deadlines and follow up through different </w:t>
            </w:r>
            <w:r>
              <w:rPr>
                <w:rFonts w:hint="default" w:ascii="Calibri" w:hAnsi="Calibri" w:eastAsia="SimSun" w:cs="Calibri"/>
                <w:sz w:val="24"/>
                <w:szCs w:val="24"/>
                <w:lang w:val="en-US"/>
              </w:rPr>
              <w:t>forms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>.</w:t>
            </w:r>
          </w:p>
        </w:tc>
      </w:tr>
      <w:tr w14:paraId="53755280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29BF8C">
            <w:pPr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color w:val="1F2937"/>
                <w:sz w:val="24"/>
                <w:szCs w:val="24"/>
              </w:rPr>
              <w:t>2. Use Case</w:t>
            </w:r>
          </w:p>
        </w:tc>
        <w:tc>
          <w:tcPr>
            <w:tcW w:w="68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E975AD">
            <w:pPr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We propose </w:t>
            </w:r>
            <w:r>
              <w:rPr>
                <w:rStyle w:val="16"/>
                <w:rFonts w:hint="default" w:ascii="Calibri" w:hAnsi="Calibri" w:eastAsia="SimSun" w:cs="Calibri"/>
                <w:sz w:val="24"/>
                <w:szCs w:val="24"/>
              </w:rPr>
              <w:t>SLA Monitoring &amp; Escalation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 to automatically track complaint deadlines, send reminders, and escalate overdue complaints to the appropriate staff or warden.</w:t>
            </w:r>
          </w:p>
        </w:tc>
      </w:tr>
      <w:tr w14:paraId="2CE7BA18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3F764F">
            <w:pPr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color w:val="1F2937"/>
                <w:sz w:val="24"/>
                <w:szCs w:val="24"/>
              </w:rPr>
              <w:t>3. Value &amp; ROI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D20246">
            <w:pPr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With an estimated 400 complaints per month, the solution could save about </w:t>
            </w:r>
            <w:r>
              <w:rPr>
                <w:rFonts w:hint="default" w:eastAsia="SimSun" w:cs="Calibri"/>
                <w:sz w:val="24"/>
                <w:szCs w:val="24"/>
                <w:lang w:val="en-US"/>
              </w:rPr>
              <w:t xml:space="preserve">Rs. </w:t>
            </w:r>
            <w:r>
              <w:rPr>
                <w:rStyle w:val="16"/>
                <w:rFonts w:hint="default" w:ascii="Calibri" w:hAnsi="Calibri" w:eastAsia="SimSun" w:cs="Calibri"/>
                <w:sz w:val="24"/>
                <w:szCs w:val="24"/>
              </w:rPr>
              <w:t>14.4 lakh annually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 in staff time, with an estimated </w:t>
            </w:r>
            <w:r>
              <w:rPr>
                <w:rStyle w:val="16"/>
                <w:rFonts w:hint="default" w:ascii="Calibri" w:hAnsi="Calibri" w:eastAsia="SimSun" w:cs="Calibri"/>
                <w:sz w:val="24"/>
                <w:szCs w:val="24"/>
              </w:rPr>
              <w:t>260% ROI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 and a </w:t>
            </w:r>
            <w:r>
              <w:rPr>
                <w:rStyle w:val="16"/>
                <w:rFonts w:hint="default" w:ascii="Calibri" w:hAnsi="Calibri" w:eastAsia="SimSun" w:cs="Calibri"/>
                <w:sz w:val="24"/>
                <w:szCs w:val="24"/>
              </w:rPr>
              <w:t>3.3-month payback period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>.</w:t>
            </w:r>
          </w:p>
        </w:tc>
      </w:tr>
      <w:tr w14:paraId="7AF2F586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86CC71">
            <w:pPr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color w:val="1F2937"/>
                <w:sz w:val="24"/>
                <w:szCs w:val="24"/>
              </w:rPr>
              <w:t>4. Feasibility</w:t>
            </w:r>
          </w:p>
        </w:tc>
        <w:tc>
          <w:tcPr>
            <w:tcW w:w="68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849FDC">
            <w:pPr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The solution is technically feasible and the required complaint data is available or can be captured. The main challenge is staff adoption and consistent status updates.</w:t>
            </w:r>
          </w:p>
        </w:tc>
      </w:tr>
      <w:tr w14:paraId="5AEA826E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A5EEC9">
            <w:pPr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Calibri" w:cs="Calibri"/>
                <w:b w:val="0"/>
                <w:bCs w:val="0"/>
                <w:color w:val="1F2937"/>
                <w:sz w:val="24"/>
                <w:szCs w:val="24"/>
              </w:rPr>
              <w:t>5. The Ask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DE738A">
            <w:pPr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I recommend approving a small </w:t>
            </w:r>
            <w:r>
              <w:rPr>
                <w:rFonts w:hint="default" w:eastAsia="SimSun" w:cs="Calibri"/>
                <w:sz w:val="24"/>
                <w:szCs w:val="24"/>
                <w:lang w:val="en-US"/>
              </w:rPr>
              <w:t>hostel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 focused on hostel complaints, SLA tracking, reminders, and escalation.</w:t>
            </w:r>
          </w:p>
        </w:tc>
      </w:tr>
    </w:tbl>
    <w:p w14:paraId="46F1A585">
      <w:r>
        <w:br w:type="page"/>
      </w:r>
    </w:p>
    <w:p w14:paraId="420719BC">
      <w:pPr>
        <w:pStyle w:val="2"/>
        <w:spacing w:before="300" w:after="160"/>
      </w:pPr>
      <w:r>
        <w:rPr>
          <w:rFonts w:ascii="Calibri" w:hAnsi="Calibri" w:eastAsia="Calibri" w:cs="Calibri"/>
          <w:b/>
          <w:bCs/>
          <w:color w:val="16273D"/>
          <w:sz w:val="32"/>
          <w:szCs w:val="32"/>
        </w:rPr>
        <w:t>Grading Rubric</w:t>
      </w:r>
    </w:p>
    <w:tbl>
      <w:tblPr>
        <w:tblStyle w:val="9"/>
        <w:tblW w:w="9500" w:type="dxa"/>
        <w:tblInd w:w="0" w:type="dxa"/>
        <w:tblBorders>
          <w:top w:val="single" w:color="C6CDCD" w:sz="4" w:space="0"/>
          <w:left w:val="single" w:color="C6CDCD" w:sz="4" w:space="0"/>
          <w:bottom w:val="single" w:color="C6CDCD" w:sz="4" w:space="0"/>
          <w:right w:val="single" w:color="C6CDCD" w:sz="4" w:space="0"/>
          <w:insideH w:val="single" w:color="C6CDCD" w:sz="4" w:space="0"/>
          <w:insideV w:val="single" w:color="C6CDCD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00"/>
        <w:gridCol w:w="5000"/>
        <w:gridCol w:w="1200"/>
      </w:tblGrid>
      <w:tr w14:paraId="6E3BD94A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3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439171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Deliverable</w:t>
            </w:r>
          </w:p>
        </w:tc>
        <w:tc>
          <w:tcPr>
            <w:tcW w:w="50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B586C2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What we're looking for</w:t>
            </w:r>
          </w:p>
        </w:tc>
        <w:tc>
          <w:tcPr>
            <w:tcW w:w="1200" w:type="dxa"/>
            <w:shd w:val="clear" w:color="auto" w:fill="1627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D75604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Weight</w:t>
            </w:r>
          </w:p>
        </w:tc>
      </w:tr>
      <w:tr w14:paraId="51EE2980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A2BEC1"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19"/>
                <w:szCs w:val="19"/>
              </w:rPr>
              <w:t>Weighted Priority Score (Part D1)</w:t>
            </w:r>
          </w:p>
        </w:tc>
        <w:tc>
          <w:tcPr>
            <w:tcW w:w="5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5BDB81"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19"/>
                <w:szCs w:val="19"/>
              </w:rPr>
              <w:t>All 5 factors scored honestly, weights applied correctly, ranking justified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2C491E"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19"/>
                <w:szCs w:val="19"/>
              </w:rPr>
              <w:t>20%</w:t>
            </w:r>
          </w:p>
        </w:tc>
      </w:tr>
      <w:tr w14:paraId="5246793A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5759CC"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19"/>
                <w:szCs w:val="19"/>
              </w:rPr>
              <w:t>Value Mapping Canvas (Part D2)</w:t>
            </w:r>
          </w:p>
        </w:tc>
        <w:tc>
          <w:tcPr>
            <w:tcW w:w="50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20064C"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19"/>
                <w:szCs w:val="19"/>
              </w:rPr>
              <w:t>Clear goal → use case → KPI → value chain, KPI is genuinely measurable</w:t>
            </w:r>
          </w:p>
        </w:tc>
        <w:tc>
          <w:tcPr>
            <w:tcW w:w="12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80F5A1"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19"/>
                <w:szCs w:val="19"/>
              </w:rPr>
              <w:t>20%</w:t>
            </w:r>
          </w:p>
        </w:tc>
      </w:tr>
      <w:tr w14:paraId="5C1BAF6D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EA17B1"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19"/>
                <w:szCs w:val="19"/>
              </w:rPr>
              <w:t>ROI &amp; Feasibility (Part D3)</w:t>
            </w:r>
          </w:p>
        </w:tc>
        <w:tc>
          <w:tcPr>
            <w:tcW w:w="5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74731C"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19"/>
                <w:szCs w:val="19"/>
              </w:rPr>
              <w:t>Reasonable stated assumptions, math shown, all 3 feasibility lenses covered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305918"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19"/>
                <w:szCs w:val="19"/>
              </w:rPr>
              <w:t>25%</w:t>
            </w:r>
          </w:p>
        </w:tc>
      </w:tr>
      <w:tr w14:paraId="2C4472F5">
        <w:tblPrEx>
          <w:tblBorders>
            <w:top w:val="single" w:color="C6CDCD" w:sz="4" w:space="0"/>
            <w:left w:val="single" w:color="C6CDCD" w:sz="4" w:space="0"/>
            <w:bottom w:val="single" w:color="C6CDCD" w:sz="4" w:space="0"/>
            <w:right w:val="single" w:color="C6CDCD" w:sz="4" w:space="0"/>
            <w:insideH w:val="single" w:color="C6CDCD" w:sz="4" w:space="0"/>
            <w:insideV w:val="single" w:color="C6CDC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B7D863"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19"/>
                <w:szCs w:val="19"/>
              </w:rPr>
              <w:t>Written / Live Pitch (Part D4)</w:t>
            </w:r>
          </w:p>
        </w:tc>
        <w:tc>
          <w:tcPr>
            <w:tcW w:w="50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4F2071"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19"/>
                <w:szCs w:val="19"/>
              </w:rPr>
              <w:t>Hits all 5 pitch parts, fits the time limit, evidence-based, not just enthusiasm</w:t>
            </w:r>
          </w:p>
        </w:tc>
        <w:tc>
          <w:tcPr>
            <w:tcW w:w="1200" w:type="dxa"/>
            <w:shd w:val="clear" w:color="auto" w:fill="F7F9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FF37D9"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19"/>
                <w:szCs w:val="19"/>
              </w:rPr>
              <w:t>35%</w:t>
            </w:r>
          </w:p>
        </w:tc>
      </w:tr>
    </w:tbl>
    <w:p w14:paraId="205DE705">
      <w:pPr>
        <w:spacing w:before="300"/>
      </w:pPr>
      <w:r>
        <w:rPr>
          <w:rFonts w:ascii="Calibri" w:hAnsi="Calibri" w:eastAsia="Calibri" w:cs="Calibri"/>
          <w:i/>
          <w:iCs/>
          <w:color w:val="5B6472"/>
          <w:sz w:val="20"/>
          <w:szCs w:val="20"/>
        </w:rPr>
        <w:t>Submit this worksheet (Parts A–D completed) before Session 3.</w:t>
      </w:r>
    </w:p>
    <w:sectPr>
      <w:pgSz w:w="12240" w:h="15840"/>
      <w:pgMar w:top="900" w:right="1000" w:bottom="900" w:left="10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0C36E4C"/>
    <w:rsid w:val="00E6492A"/>
    <w:rsid w:val="0BD074EE"/>
    <w:rsid w:val="18B611FA"/>
    <w:rsid w:val="1DA70BB5"/>
    <w:rsid w:val="1F497C60"/>
    <w:rsid w:val="303D062D"/>
    <w:rsid w:val="36985216"/>
    <w:rsid w:val="459509C1"/>
    <w:rsid w:val="56B33D3A"/>
    <w:rsid w:val="60680A3A"/>
    <w:rsid w:val="660157E8"/>
    <w:rsid w:val="6A4E47FD"/>
    <w:rsid w:val="74542265"/>
    <w:rsid w:val="78D11D2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color w:val="1F2937"/>
      <w:sz w:val="21"/>
      <w:szCs w:val="21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1"/>
      <w:szCs w:val="21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0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1F2937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9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1F2937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6">
    <w:name w:val="Strong"/>
    <w:basedOn w:val="8"/>
    <w:qFormat/>
    <w:uiPriority w:val="0"/>
    <w:rPr>
      <w:b/>
      <w:bCs/>
    </w:rPr>
  </w:style>
  <w:style w:type="paragraph" w:styleId="17">
    <w:name w:val="Title"/>
    <w:qFormat/>
    <w:uiPriority w:val="0"/>
    <w:rPr>
      <w:rFonts w:ascii="Calibri" w:hAnsi="Calibri" w:eastAsia="Calibri" w:cs="Calibri"/>
      <w:color w:val="1F2937"/>
      <w:sz w:val="56"/>
      <w:szCs w:val="56"/>
    </w:rPr>
  </w:style>
  <w:style w:type="paragraph" w:styleId="18">
    <w:name w:val="List Paragraph"/>
    <w:qFormat/>
    <w:uiPriority w:val="0"/>
    <w:rPr>
      <w:rFonts w:ascii="Calibri" w:hAnsi="Calibri" w:eastAsia="Calibri" w:cs="Calibri"/>
      <w:color w:val="1F2937"/>
      <w:sz w:val="21"/>
      <w:szCs w:val="21"/>
    </w:rPr>
  </w:style>
  <w:style w:type="character" w:customStyle="1" w:styleId="19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12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2026-08-20T09:42:00Z</dcterms:created>
  <dc:creator>Un-named</dc:creator>
  <cp:lastModifiedBy>Ramesh Valle</cp:lastModifiedBy>
  <dcterms:modified xsi:type="dcterms:W3CDTF">2026-09-06T15:54:05Z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94E49BF4E9334DAEABBF795A7575F490_12</vt:lpwstr>
  </property>
</Properties>
</file>