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2392C">
      <w:pPr>
        <w:jc w:val="center"/>
        <w:rPr>
          <w:rFonts w:hint="default" w:ascii="Calibri" w:hAnsi="Calibri" w:eastAsia="SimSun" w:cs="Calibri"/>
          <w:b/>
          <w:bCs/>
          <w:sz w:val="56"/>
          <w:szCs w:val="56"/>
        </w:rPr>
      </w:pPr>
      <w:r>
        <w:rPr>
          <w:rFonts w:hint="default" w:ascii="Calibri" w:hAnsi="Calibri" w:eastAsia="SimSun" w:cs="Calibri"/>
          <w:b/>
          <w:bCs/>
          <w:sz w:val="56"/>
          <w:szCs w:val="56"/>
          <w:lang w:val="en-US"/>
        </w:rPr>
        <w:t xml:space="preserve">Retail Sales - </w:t>
      </w:r>
      <w:r>
        <w:rPr>
          <w:rFonts w:hint="default" w:ascii="Calibri" w:hAnsi="Calibri" w:eastAsia="SimSun" w:cs="Calibri"/>
          <w:b/>
          <w:bCs/>
          <w:sz w:val="56"/>
          <w:szCs w:val="56"/>
        </w:rPr>
        <w:t>Insight summary</w:t>
      </w:r>
    </w:p>
    <w:p w14:paraId="43F2E991">
      <w:pPr>
        <w:jc w:val="both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8571EA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Key Insights from Retail Sales Analysis</w:t>
      </w:r>
    </w:p>
    <w:p w14:paraId="72FA36F3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six-month retail sales analysis shows significant variation in performance across stores and categories. </w:t>
      </w:r>
      <w:r>
        <w:rPr>
          <w:rStyle w:val="9"/>
          <w:rFonts w:hint="default" w:ascii="Calibri" w:hAnsi="Calibri" w:cs="Calibri"/>
        </w:rPr>
        <w:t>S01 was the highest-performing store</w:t>
      </w:r>
      <w:r>
        <w:rPr>
          <w:rFonts w:hint="default" w:ascii="Calibri" w:hAnsi="Calibri" w:cs="Calibri"/>
        </w:rPr>
        <w:t xml:space="preserve">, generating approximately </w:t>
      </w:r>
      <w:r>
        <w:rPr>
          <w:rStyle w:val="9"/>
          <w:rFonts w:hint="default" w:ascii="Calibri" w:hAnsi="Calibri" w:cs="Calibri"/>
        </w:rPr>
        <w:t>₹5.91 crore</w:t>
      </w:r>
      <w:r>
        <w:rPr>
          <w:rFonts w:hint="default" w:ascii="Calibri" w:hAnsi="Calibri" w:cs="Calibri"/>
        </w:rPr>
        <w:t xml:space="preserve">, while </w:t>
      </w:r>
      <w:r>
        <w:rPr>
          <w:rStyle w:val="9"/>
          <w:rFonts w:hint="default" w:ascii="Calibri" w:hAnsi="Calibri" w:cs="Calibri"/>
        </w:rPr>
        <w:t>S12 was the lowest</w:t>
      </w:r>
      <w:r>
        <w:rPr>
          <w:rFonts w:hint="default" w:ascii="Calibri" w:hAnsi="Calibri" w:cs="Calibri"/>
        </w:rPr>
        <w:t xml:space="preserve">, generating approximately </w:t>
      </w:r>
      <w:r>
        <w:rPr>
          <w:rStyle w:val="9"/>
          <w:rFonts w:hint="default" w:ascii="Calibri" w:hAnsi="Calibri" w:cs="Calibri"/>
        </w:rPr>
        <w:t>₹2.20 crore</w:t>
      </w:r>
      <w:r>
        <w:rPr>
          <w:rFonts w:hint="default" w:ascii="Calibri" w:hAnsi="Calibri" w:cs="Calibri"/>
        </w:rPr>
        <w:t>. This indicates a substantial performance gap between stores and suggests that differences in local demand, product mix, or sales activity should be investigated.</w:t>
      </w:r>
    </w:p>
    <w:p w14:paraId="0E6CC89A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At the category level, </w:t>
      </w:r>
      <w:r>
        <w:rPr>
          <w:rStyle w:val="9"/>
          <w:rFonts w:hint="default" w:ascii="Calibri" w:hAnsi="Calibri" w:cs="Calibri"/>
        </w:rPr>
        <w:t>Electronics showed the steepest decline</w:t>
      </w:r>
      <w:r>
        <w:rPr>
          <w:rFonts w:hint="default" w:ascii="Calibri" w:hAnsi="Calibri" w:cs="Calibri"/>
        </w:rPr>
        <w:t xml:space="preserve">, falling by approximately </w:t>
      </w:r>
      <w:r>
        <w:rPr>
          <w:rStyle w:val="9"/>
          <w:rFonts w:hint="default" w:ascii="Calibri" w:hAnsi="Calibri" w:cs="Calibri"/>
        </w:rPr>
        <w:t>₹1.60 crore from January to June</w:t>
      </w:r>
      <w:r>
        <w:rPr>
          <w:rFonts w:hint="default" w:ascii="Calibri" w:hAnsi="Calibri" w:cs="Calibri"/>
        </w:rPr>
        <w:t xml:space="preserve">. In contrast, </w:t>
      </w:r>
      <w:r>
        <w:rPr>
          <w:rStyle w:val="9"/>
          <w:rFonts w:hint="default" w:ascii="Calibri" w:hAnsi="Calibri" w:cs="Calibri"/>
        </w:rPr>
        <w:t>Grocery was the most stable category</w:t>
      </w:r>
      <w:r>
        <w:rPr>
          <w:rFonts w:hint="default" w:ascii="Calibri" w:hAnsi="Calibri" w:cs="Calibri"/>
        </w:rPr>
        <w:t>, showing only a small decline over the same period. Electronics therefore requires closer investigation to determine whether the decline is related to demand, pricing, product mix, inventory, or competition.</w:t>
      </w:r>
    </w:p>
    <w:p w14:paraId="518E02C7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analysis also identified </w:t>
      </w:r>
      <w:r>
        <w:rPr>
          <w:rStyle w:val="9"/>
          <w:rFonts w:hint="default" w:ascii="Calibri" w:hAnsi="Calibri" w:cs="Calibri"/>
        </w:rPr>
        <w:t>Saturday as the strongest sales day</w:t>
      </w:r>
      <w:r>
        <w:rPr>
          <w:rFonts w:hint="default" w:ascii="Calibri" w:hAnsi="Calibri" w:cs="Calibri"/>
        </w:rPr>
        <w:t xml:space="preserve">, with average daily revenue of approximately </w:t>
      </w:r>
      <w:r>
        <w:rPr>
          <w:rStyle w:val="9"/>
          <w:rFonts w:hint="default" w:ascii="Calibri" w:hAnsi="Calibri" w:cs="Calibri"/>
        </w:rPr>
        <w:t>₹35.24 lakh</w:t>
      </w:r>
      <w:r>
        <w:rPr>
          <w:rFonts w:hint="default" w:ascii="Calibri" w:hAnsi="Calibri" w:cs="Calibri"/>
        </w:rPr>
        <w:t xml:space="preserve">, while </w:t>
      </w:r>
      <w:r>
        <w:rPr>
          <w:rStyle w:val="9"/>
          <w:rFonts w:hint="default" w:ascii="Calibri" w:hAnsi="Calibri" w:cs="Calibri"/>
        </w:rPr>
        <w:t>Monday was the weakest</w:t>
      </w:r>
      <w:r>
        <w:rPr>
          <w:rFonts w:hint="default" w:ascii="Calibri" w:hAnsi="Calibri" w:cs="Calibri"/>
        </w:rPr>
        <w:t xml:space="preserve">, at approximately </w:t>
      </w:r>
      <w:r>
        <w:rPr>
          <w:rStyle w:val="9"/>
          <w:rFonts w:hint="default" w:ascii="Calibri" w:hAnsi="Calibri" w:cs="Calibri"/>
        </w:rPr>
        <w:t>₹20.12 lakh</w:t>
      </w:r>
      <w:r>
        <w:rPr>
          <w:rFonts w:hint="default" w:ascii="Calibri" w:hAnsi="Calibri" w:cs="Calibri"/>
        </w:rPr>
        <w:t xml:space="preserve">. Additionally, unusually low-performing weeks were identified for </w:t>
      </w:r>
      <w:r>
        <w:rPr>
          <w:rStyle w:val="9"/>
          <w:rFonts w:hint="default" w:ascii="Calibri" w:hAnsi="Calibri" w:cs="Calibri"/>
        </w:rPr>
        <w:t>S02, S04, S05, and S10</w:t>
      </w:r>
      <w:r>
        <w:rPr>
          <w:rFonts w:hint="default" w:ascii="Calibri" w:hAnsi="Calibri" w:cs="Calibri"/>
        </w:rPr>
        <w:t>, which should be investigated using operational data rather than assumed to have a single cause.</w:t>
      </w:r>
    </w:p>
    <w:p w14:paraId="444F385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u w:val="single"/>
        </w:rPr>
        <w:t>Part 2</w:t>
      </w:r>
      <w:r>
        <w:rPr>
          <w:rFonts w:hint="default" w:ascii="Calibri" w:hAnsi="Calibri" w:cs="Calibri"/>
          <w:sz w:val="32"/>
          <w:szCs w:val="32"/>
        </w:rPr>
        <w:t xml:space="preserve"> – Pipeline Design Decision</w:t>
      </w:r>
    </w:p>
    <w:p w14:paraId="53F90B3A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weekly pipeline uses the </w:t>
      </w:r>
      <w:r>
        <w:rPr>
          <w:rStyle w:val="9"/>
          <w:rFonts w:hint="default" w:ascii="Calibri" w:hAnsi="Calibri" w:cs="Calibri"/>
        </w:rPr>
        <w:t>historical CSV as the baseline and the weekly JSON as the current sales signal</w:t>
      </w:r>
      <w:r>
        <w:rPr>
          <w:rFonts w:hint="default" w:ascii="Calibri" w:hAnsi="Calibri" w:cs="Calibri"/>
        </w:rPr>
        <w:t xml:space="preserve">. The pipeline validates the incoming JSON before processing it and compares current category performance with the historical baseline. This design allows the business to automatically identify significant declines; in the current week, </w:t>
      </w:r>
      <w:r>
        <w:rPr>
          <w:rStyle w:val="9"/>
          <w:rFonts w:hint="default" w:ascii="Calibri" w:hAnsi="Calibri" w:cs="Calibri"/>
        </w:rPr>
        <w:t>Electronics was approximately 34.2% below its historical daily baseline</w:t>
      </w:r>
      <w:r>
        <w:rPr>
          <w:rFonts w:hint="default" w:ascii="Calibri" w:hAnsi="Calibri" w:cs="Calibri"/>
        </w:rPr>
        <w:t>, triggering the category alert.</w:t>
      </w:r>
    </w:p>
    <w:p w14:paraId="00E8B69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What I W</w:t>
      </w:r>
      <w:bookmarkStart w:id="0" w:name="_GoBack"/>
      <w:bookmarkEnd w:id="0"/>
      <w:r>
        <w:rPr>
          <w:rFonts w:hint="default" w:ascii="Calibri" w:hAnsi="Calibri" w:cs="Calibri"/>
          <w:sz w:val="28"/>
          <w:szCs w:val="28"/>
        </w:rPr>
        <w:t>ould Do Differently With More Time</w:t>
      </w:r>
    </w:p>
    <w:p w14:paraId="49570F18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With more time, I would incorporate </w:t>
      </w:r>
      <w:r>
        <w:rPr>
          <w:rStyle w:val="9"/>
          <w:rFonts w:hint="default" w:ascii="Calibri" w:hAnsi="Calibri" w:cs="Calibri"/>
          <w:sz w:val="24"/>
          <w:szCs w:val="24"/>
        </w:rPr>
        <w:t>inventory availability, product-level pricing, promotion activity, store footfall, and competitor information</w:t>
      </w:r>
      <w:r>
        <w:rPr>
          <w:rFonts w:hint="default" w:ascii="Calibri" w:hAnsi="Calibri" w:cs="Calibri"/>
          <w:sz w:val="24"/>
          <w:szCs w:val="24"/>
        </w:rPr>
        <w:t xml:space="preserve"> into the analysis. This would help explain</w:t>
      </w:r>
      <w:r>
        <w:rPr>
          <w:rFonts w:hint="default" w:ascii="Calibri" w:hAnsi="Calibri" w:cs="Calibri"/>
          <w:i w:val="0"/>
          <w:iCs w:val="0"/>
          <w:sz w:val="24"/>
          <w:szCs w:val="24"/>
        </w:rPr>
        <w:t xml:space="preserve"> </w:t>
      </w:r>
      <w:r>
        <w:rPr>
          <w:rStyle w:val="6"/>
          <w:rFonts w:hint="default" w:ascii="Calibri" w:hAnsi="Calibri" w:cs="Calibri"/>
          <w:i w:val="0"/>
          <w:iCs w:val="0"/>
          <w:sz w:val="24"/>
          <w:szCs w:val="24"/>
        </w:rPr>
        <w:t>why</w:t>
      </w:r>
      <w:r>
        <w:rPr>
          <w:rFonts w:hint="default" w:ascii="Calibri" w:hAnsi="Calibri" w:cs="Calibri"/>
          <w:sz w:val="24"/>
          <w:szCs w:val="24"/>
        </w:rPr>
        <w:t xml:space="preserve"> revenue is declining rather than only identifying where the decline is occurring, allowing the Operations Head to make more targeted decisions.</w:t>
      </w:r>
    </w:p>
    <w:p w14:paraId="1F07F29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F5117"/>
    <w:rsid w:val="3F221957"/>
    <w:rsid w:val="74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2026-09-04T12:17:00Z</dcterms:created>
  <dc:creator>Ramesh Valle</dc:creator>
  <cp:lastModifiedBy>Ramesh Valle</cp:lastModifiedBy>
  <dcterms:modified xsi:type="dcterms:W3CDTF">2026-09-04T16:43:52Z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924F1B9043254C40AE51A58C3EA664D6_11</vt:lpwstr>
  </property>
</Properties>
</file>