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0285E" w14:textId="1C789E37" w:rsidR="000B7586" w:rsidRDefault="000B7586">
      <w:pPr>
        <w:rPr>
          <w:rFonts w:ascii="Arial" w:hAnsi="Arial" w:cs="Arial"/>
          <w:color w:val="222222"/>
          <w:shd w:val="clear" w:color="auto" w:fill="FFFFFF"/>
        </w:rPr>
      </w:pPr>
      <w:r>
        <w:rPr>
          <w:rFonts w:ascii="Arial" w:hAnsi="Arial" w:cs="Arial"/>
          <w:color w:val="222222"/>
          <w:shd w:val="clear" w:color="auto" w:fill="FFFFFF"/>
        </w:rPr>
        <w:t xml:space="preserve">Reviewer #1: I think the authors have done a </w:t>
      </w:r>
      <w:proofErr w:type="gramStart"/>
      <w:r>
        <w:rPr>
          <w:rFonts w:ascii="Arial" w:hAnsi="Arial" w:cs="Arial"/>
          <w:color w:val="222222"/>
          <w:shd w:val="clear" w:color="auto" w:fill="FFFFFF"/>
        </w:rPr>
        <w:t>really thorough</w:t>
      </w:r>
      <w:proofErr w:type="gramEnd"/>
      <w:r>
        <w:rPr>
          <w:rFonts w:ascii="Arial" w:hAnsi="Arial" w:cs="Arial"/>
          <w:color w:val="222222"/>
          <w:shd w:val="clear" w:color="auto" w:fill="FFFFFF"/>
        </w:rPr>
        <w:t xml:space="preserve"> and complete investigation as part of the 10th Industrial Fluid Properties Simulation Challenge.  It seems to me that the authors have addressed all reasonable questions and have done thoroughly.  </w:t>
      </w:r>
      <w:proofErr w:type="gramStart"/>
      <w:r>
        <w:rPr>
          <w:rFonts w:ascii="Arial" w:hAnsi="Arial" w:cs="Arial"/>
          <w:color w:val="222222"/>
          <w:shd w:val="clear" w:color="auto" w:fill="FFFFFF"/>
        </w:rPr>
        <w:t>Therefore</w:t>
      </w:r>
      <w:proofErr w:type="gramEnd"/>
      <w:r>
        <w:rPr>
          <w:rFonts w:ascii="Arial" w:hAnsi="Arial" w:cs="Arial"/>
          <w:color w:val="222222"/>
          <w:shd w:val="clear" w:color="auto" w:fill="FFFFFF"/>
        </w:rPr>
        <w:t xml:space="preserve"> I would be happy to see the manuscript published as it is.</w:t>
      </w:r>
      <w:r>
        <w:rPr>
          <w:rFonts w:ascii="Arial" w:hAnsi="Arial" w:cs="Arial"/>
          <w:color w:val="222222"/>
        </w:rPr>
        <w:br/>
      </w:r>
      <w:r>
        <w:rPr>
          <w:rFonts w:ascii="Arial" w:hAnsi="Arial" w:cs="Arial"/>
          <w:color w:val="222222"/>
        </w:rPr>
        <w:br/>
      </w:r>
      <w:r w:rsidR="0061647E">
        <w:rPr>
          <w:rFonts w:ascii="Arial" w:hAnsi="Arial" w:cs="Arial"/>
          <w:color w:val="222222"/>
        </w:rPr>
        <w:t xml:space="preserve">We are greatly appreciative that Reviewer #1 finds this manuscript to be thorough and complete without any major or minor modifications. </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Reviewer #2: This article, which is a contribution to the 10th IFPS Challenge, deals with the predictive capabilities of the </w:t>
      </w:r>
      <w:proofErr w:type="spellStart"/>
      <w:r>
        <w:rPr>
          <w:rFonts w:ascii="Arial" w:hAnsi="Arial" w:cs="Arial"/>
          <w:color w:val="222222"/>
          <w:shd w:val="clear" w:color="auto" w:fill="FFFFFF"/>
        </w:rPr>
        <w:t>MiPPE</w:t>
      </w:r>
      <w:proofErr w:type="spellEnd"/>
      <w:r>
        <w:rPr>
          <w:rFonts w:ascii="Arial" w:hAnsi="Arial" w:cs="Arial"/>
          <w:color w:val="222222"/>
          <w:shd w:val="clear" w:color="auto" w:fill="FFFFFF"/>
        </w:rPr>
        <w:t xml:space="preserve"> empirical force field when applied to deal with viscosity of fluids under high pressures. The paper is well written, relatively clear and the results are sensible. The work has been achieved with great care and all technical details are provided. The only drawback may be the choice of the force field which seems to be inadequate for the system studied here.</w:t>
      </w:r>
    </w:p>
    <w:p w14:paraId="6B272F68" w14:textId="77777777" w:rsidR="0061647E" w:rsidRDefault="000B7586">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However, before publication, I have some minor comments to be addressed</w:t>
      </w:r>
      <w:r w:rsidR="0061647E">
        <w:rPr>
          <w:rFonts w:ascii="Arial" w:hAnsi="Arial" w:cs="Arial"/>
          <w:color w:val="222222"/>
          <w:shd w:val="clear" w:color="auto" w:fill="FFFFFF"/>
        </w:rPr>
        <w:t>.</w:t>
      </w:r>
    </w:p>
    <w:p w14:paraId="151CCB13" w14:textId="2D88B619" w:rsidR="000B7586" w:rsidRDefault="0061647E">
      <w:pPr>
        <w:rPr>
          <w:rFonts w:ascii="Arial" w:hAnsi="Arial" w:cs="Arial"/>
          <w:color w:val="222222"/>
          <w:shd w:val="clear" w:color="auto" w:fill="FFFFFF"/>
        </w:rPr>
      </w:pPr>
      <w:r>
        <w:rPr>
          <w:rFonts w:ascii="Arial" w:hAnsi="Arial" w:cs="Arial"/>
          <w:color w:val="222222"/>
          <w:shd w:val="clear" w:color="auto" w:fill="FFFFFF"/>
        </w:rPr>
        <w:t xml:space="preserve">We appreciate that Reviewer #2 also finds this manuscript to be well written and of high quality. We share the reviewer’s concern that the </w:t>
      </w:r>
      <w:proofErr w:type="spellStart"/>
      <w:r>
        <w:rPr>
          <w:rFonts w:ascii="Arial" w:hAnsi="Arial" w:cs="Arial"/>
          <w:color w:val="222222"/>
          <w:shd w:val="clear" w:color="auto" w:fill="FFFFFF"/>
        </w:rPr>
        <w:t>MiPPE</w:t>
      </w:r>
      <w:proofErr w:type="spellEnd"/>
      <w:r>
        <w:rPr>
          <w:rFonts w:ascii="Arial" w:hAnsi="Arial" w:cs="Arial"/>
          <w:color w:val="222222"/>
          <w:shd w:val="clear" w:color="auto" w:fill="FFFFFF"/>
        </w:rPr>
        <w:t xml:space="preserve"> force field is somewhat inadequate for the system studied, at least at the highest pressures. However, the deficiency in the force field was unknown </w:t>
      </w:r>
      <w:r w:rsidRPr="0061647E">
        <w:rPr>
          <w:rFonts w:ascii="Arial" w:hAnsi="Arial" w:cs="Arial"/>
          <w:i/>
          <w:color w:val="222222"/>
          <w:shd w:val="clear" w:color="auto" w:fill="FFFFFF"/>
        </w:rPr>
        <w:t>a priori</w:t>
      </w:r>
      <w:r>
        <w:rPr>
          <w:rFonts w:ascii="Arial" w:hAnsi="Arial" w:cs="Arial"/>
          <w:color w:val="222222"/>
          <w:shd w:val="clear" w:color="auto" w:fill="FFFFFF"/>
        </w:rPr>
        <w:t xml:space="preserve">. In fact, our previous study (Messerly et al., </w:t>
      </w:r>
      <w:r w:rsidRPr="0061647E">
        <w:rPr>
          <w:rFonts w:ascii="Arial" w:hAnsi="Arial" w:cs="Arial"/>
          <w:i/>
          <w:color w:val="222222"/>
          <w:shd w:val="clear" w:color="auto" w:fill="FFFFFF"/>
        </w:rPr>
        <w:t>Fluid Phase Equilibria</w:t>
      </w:r>
      <w:r>
        <w:rPr>
          <w:rFonts w:ascii="Arial" w:hAnsi="Arial" w:cs="Arial"/>
          <w:i/>
          <w:color w:val="222222"/>
          <w:shd w:val="clear" w:color="auto" w:fill="FFFFFF"/>
        </w:rPr>
        <w:t xml:space="preserve"> VSI: Molecular Simulation</w:t>
      </w:r>
      <w:r>
        <w:rPr>
          <w:rFonts w:ascii="Arial" w:hAnsi="Arial" w:cs="Arial"/>
          <w:color w:val="222222"/>
          <w:shd w:val="clear" w:color="auto" w:fill="FFFFFF"/>
        </w:rPr>
        <w:t xml:space="preserve">, 483, 101-115, 2018) suggested that </w:t>
      </w:r>
      <w:proofErr w:type="spellStart"/>
      <w:r>
        <w:rPr>
          <w:rFonts w:ascii="Arial" w:hAnsi="Arial" w:cs="Arial"/>
          <w:color w:val="222222"/>
          <w:shd w:val="clear" w:color="auto" w:fill="FFFFFF"/>
        </w:rPr>
        <w:t>MiPPE</w:t>
      </w:r>
      <w:proofErr w:type="spellEnd"/>
      <w:r>
        <w:rPr>
          <w:rFonts w:ascii="Arial" w:hAnsi="Arial" w:cs="Arial"/>
          <w:color w:val="222222"/>
          <w:shd w:val="clear" w:color="auto" w:fill="FFFFFF"/>
        </w:rPr>
        <w:t xml:space="preserve"> was the most reliable force field for predicting viscosity – pressure trends of similar compounds over a wide range of pressures. Furthermore, </w:t>
      </w:r>
      <w:proofErr w:type="spellStart"/>
      <w:r>
        <w:rPr>
          <w:rFonts w:ascii="Arial" w:hAnsi="Arial" w:cs="Arial"/>
          <w:color w:val="222222"/>
          <w:shd w:val="clear" w:color="auto" w:fill="FFFFFF"/>
        </w:rPr>
        <w:t>MiPPE</w:t>
      </w:r>
      <w:proofErr w:type="spellEnd"/>
      <w:r>
        <w:rPr>
          <w:rFonts w:ascii="Arial" w:hAnsi="Arial" w:cs="Arial"/>
          <w:color w:val="222222"/>
          <w:shd w:val="clear" w:color="auto" w:fill="FFFFFF"/>
        </w:rPr>
        <w:t xml:space="preserve"> behaved remarkably well towards pressures of 600 MPa, outperforming all other united-atom models that competed in the challenge.</w:t>
      </w:r>
      <w:r w:rsidR="000B7586">
        <w:rPr>
          <w:rFonts w:ascii="Arial" w:hAnsi="Arial" w:cs="Arial"/>
          <w:color w:val="222222"/>
        </w:rPr>
        <w:br/>
      </w:r>
    </w:p>
    <w:p w14:paraId="71A775A8" w14:textId="77777777" w:rsidR="00F11449" w:rsidRDefault="000B7586">
      <w:pPr>
        <w:rPr>
          <w:rFonts w:ascii="Arial" w:hAnsi="Arial" w:cs="Arial"/>
          <w:color w:val="222222"/>
          <w:shd w:val="clear" w:color="auto" w:fill="FFFFFF"/>
        </w:rPr>
      </w:pPr>
      <w:r>
        <w:rPr>
          <w:rFonts w:ascii="Arial" w:hAnsi="Arial" w:cs="Arial"/>
          <w:color w:val="222222"/>
          <w:shd w:val="clear" w:color="auto" w:fill="FFFFFF"/>
        </w:rPr>
        <w:t xml:space="preserve">1)      It is not clear to me why the authors focus only on the torsional potential (+ non-bonded potential) to investigate the parameters uncertainty. Even if the work of Carlos Nieto-Draghi et al. was convincing regarding the impact of such internal degree of freedom on viscosity, I guess that harmonic angular potential affects much more viscosity while having a negligible effect on thermodynamics properties (see </w:t>
      </w:r>
      <w:proofErr w:type="spellStart"/>
      <w:r>
        <w:rPr>
          <w:rFonts w:ascii="Arial" w:hAnsi="Arial" w:cs="Arial"/>
          <w:color w:val="222222"/>
          <w:shd w:val="clear" w:color="auto" w:fill="FFFFFF"/>
        </w:rPr>
        <w:t>Galliero</w:t>
      </w:r>
      <w:proofErr w:type="spellEnd"/>
      <w:r>
        <w:rPr>
          <w:rFonts w:ascii="Arial" w:hAnsi="Arial" w:cs="Arial"/>
          <w:color w:val="222222"/>
          <w:shd w:val="clear" w:color="auto" w:fill="FFFFFF"/>
        </w:rPr>
        <w:t xml:space="preserve">, Chem </w:t>
      </w:r>
      <w:proofErr w:type="spellStart"/>
      <w:r>
        <w:rPr>
          <w:rFonts w:ascii="Arial" w:hAnsi="Arial" w:cs="Arial"/>
          <w:color w:val="222222"/>
          <w:shd w:val="clear" w:color="auto" w:fill="FFFFFF"/>
        </w:rPr>
        <w:t>Eng</w:t>
      </w:r>
      <w:proofErr w:type="spellEnd"/>
      <w:r>
        <w:rPr>
          <w:rFonts w:ascii="Arial" w:hAnsi="Arial" w:cs="Arial"/>
          <w:color w:val="222222"/>
          <w:shd w:val="clear" w:color="auto" w:fill="FFFFFF"/>
        </w:rPr>
        <w:t xml:space="preserve"> Res Des, 92, 2014 for example). </w:t>
      </w:r>
    </w:p>
    <w:p w14:paraId="0B791D97" w14:textId="6FDE8544" w:rsidR="000B7586" w:rsidRDefault="00F11449">
      <w:pPr>
        <w:rPr>
          <w:rFonts w:ascii="Arial" w:hAnsi="Arial" w:cs="Arial"/>
          <w:color w:val="222222"/>
          <w:shd w:val="clear" w:color="auto" w:fill="FFFFFF"/>
        </w:rPr>
      </w:pPr>
      <w:r>
        <w:rPr>
          <w:rFonts w:ascii="Arial" w:hAnsi="Arial" w:cs="Arial"/>
          <w:color w:val="222222"/>
          <w:shd w:val="clear" w:color="auto" w:fill="FFFFFF"/>
        </w:rPr>
        <w:t xml:space="preserve">It is true that the angular potential likely impacts viscosity to a similar extent as the torsional potential, and </w:t>
      </w:r>
      <w:r w:rsidR="00B90F82">
        <w:rPr>
          <w:rFonts w:ascii="Arial" w:hAnsi="Arial" w:cs="Arial"/>
          <w:color w:val="222222"/>
          <w:shd w:val="clear" w:color="auto" w:fill="FFFFFF"/>
        </w:rPr>
        <w:t xml:space="preserve">anisotropic </w:t>
      </w:r>
      <w:r>
        <w:rPr>
          <w:rFonts w:ascii="Arial" w:hAnsi="Arial" w:cs="Arial"/>
          <w:color w:val="222222"/>
          <w:shd w:val="clear" w:color="auto" w:fill="FFFFFF"/>
        </w:rPr>
        <w:t>bond lengths for that matter. The main reason we investigated the uncertainty in the torsional potential was because the work of Nieto-Draghi</w:t>
      </w:r>
      <w:r w:rsidR="00B90F82">
        <w:rPr>
          <w:rFonts w:ascii="Arial" w:hAnsi="Arial" w:cs="Arial"/>
          <w:color w:val="222222"/>
          <w:shd w:val="clear" w:color="auto" w:fill="FFFFFF"/>
        </w:rPr>
        <w:t xml:space="preserve"> demonstrated that </w:t>
      </w:r>
      <w:r w:rsidR="00EB1BFF">
        <w:rPr>
          <w:rFonts w:ascii="Arial" w:hAnsi="Arial" w:cs="Arial"/>
          <w:color w:val="222222"/>
          <w:shd w:val="clear" w:color="auto" w:fill="FFFFFF"/>
        </w:rPr>
        <w:t>moderate</w:t>
      </w:r>
      <w:r w:rsidR="00B90F82">
        <w:rPr>
          <w:rFonts w:ascii="Arial" w:hAnsi="Arial" w:cs="Arial"/>
          <w:color w:val="222222"/>
          <w:shd w:val="clear" w:color="auto" w:fill="FFFFFF"/>
        </w:rPr>
        <w:t xml:space="preserve"> changes in the torsional potential can lead to large changes in viscosity. We investigated the uncertainty in the non-bonded potential as a follow-up to one of our previous publications</w:t>
      </w:r>
      <w:r w:rsidR="00EB1BFF">
        <w:rPr>
          <w:rFonts w:ascii="Arial" w:hAnsi="Arial" w:cs="Arial"/>
          <w:color w:val="222222"/>
          <w:shd w:val="clear" w:color="auto" w:fill="FFFFFF"/>
        </w:rPr>
        <w:t xml:space="preserve"> (Messerly et al. </w:t>
      </w:r>
      <w:r w:rsidR="00EB1BFF" w:rsidRPr="00EB1BFF">
        <w:rPr>
          <w:rFonts w:ascii="Arial" w:hAnsi="Arial" w:cs="Arial"/>
          <w:i/>
          <w:color w:val="222222"/>
          <w:shd w:val="clear" w:color="auto" w:fill="FFFFFF"/>
        </w:rPr>
        <w:t>Journal of Chemical Physics</w:t>
      </w:r>
      <w:r w:rsidR="00EB1BFF">
        <w:rPr>
          <w:rFonts w:ascii="Arial" w:hAnsi="Arial" w:cs="Arial"/>
          <w:color w:val="222222"/>
          <w:shd w:val="clear" w:color="auto" w:fill="FFFFFF"/>
        </w:rPr>
        <w:t>, 149 (11) 114109, 2018)</w:t>
      </w:r>
      <w:r w:rsidR="00B90F82">
        <w:rPr>
          <w:rFonts w:ascii="Arial" w:hAnsi="Arial" w:cs="Arial"/>
          <w:color w:val="222222"/>
          <w:shd w:val="clear" w:color="auto" w:fill="FFFFFF"/>
        </w:rPr>
        <w:t>. But in the end, the uncertainty of both the torsional and non-bonded potentials were negligible compared to numerical uncertainties. Thus,</w:t>
      </w:r>
      <w:r w:rsidR="00EB1BFF">
        <w:rPr>
          <w:rFonts w:ascii="Arial" w:hAnsi="Arial" w:cs="Arial"/>
          <w:color w:val="222222"/>
          <w:shd w:val="clear" w:color="auto" w:fill="FFFFFF"/>
        </w:rPr>
        <w:t xml:space="preserve"> </w:t>
      </w:r>
      <w:r w:rsidR="00B90F82">
        <w:rPr>
          <w:rFonts w:ascii="Arial" w:hAnsi="Arial" w:cs="Arial"/>
          <w:color w:val="222222"/>
          <w:shd w:val="clear" w:color="auto" w:fill="FFFFFF"/>
        </w:rPr>
        <w:t>it would likely prove unproductive to consider other sources of parameter uncertainty</w:t>
      </w:r>
      <w:r w:rsidR="00EB1BFF">
        <w:rPr>
          <w:rFonts w:ascii="Arial" w:hAnsi="Arial" w:cs="Arial"/>
          <w:color w:val="222222"/>
          <w:shd w:val="clear" w:color="auto" w:fill="FFFFFF"/>
        </w:rPr>
        <w:t>, such as the angular parameters</w:t>
      </w:r>
      <w:r w:rsidR="00B90F82">
        <w:rPr>
          <w:rFonts w:ascii="Arial" w:hAnsi="Arial" w:cs="Arial"/>
          <w:color w:val="222222"/>
          <w:shd w:val="clear" w:color="auto" w:fill="FFFFFF"/>
        </w:rPr>
        <w:t xml:space="preserve">. </w:t>
      </w:r>
      <w:r w:rsidR="00B90F82">
        <w:rPr>
          <w:rFonts w:ascii="Arial" w:hAnsi="Arial" w:cs="Arial"/>
          <w:color w:val="222222"/>
        </w:rPr>
        <w:t xml:space="preserve"> </w:t>
      </w:r>
      <w:r w:rsidR="000B7586">
        <w:rPr>
          <w:rFonts w:ascii="Arial" w:hAnsi="Arial" w:cs="Arial"/>
          <w:color w:val="222222"/>
        </w:rPr>
        <w:br/>
      </w:r>
    </w:p>
    <w:p w14:paraId="10D25F0D" w14:textId="731E8E26" w:rsidR="006C376A" w:rsidRDefault="000B7586">
      <w:pPr>
        <w:rPr>
          <w:rFonts w:ascii="Arial" w:hAnsi="Arial" w:cs="Arial"/>
          <w:color w:val="222222"/>
          <w:shd w:val="clear" w:color="auto" w:fill="FFFFFF"/>
        </w:rPr>
      </w:pPr>
      <w:r>
        <w:rPr>
          <w:rFonts w:ascii="Arial" w:hAnsi="Arial" w:cs="Arial"/>
          <w:color w:val="222222"/>
          <w:shd w:val="clear" w:color="auto" w:fill="FFFFFF"/>
        </w:rPr>
        <w:t xml:space="preserve">2)      It would have been interesting to look at the viscosity data through the thermodynamics scaling approach (e.g. </w:t>
      </w:r>
      <w:proofErr w:type="spellStart"/>
      <w:r>
        <w:rPr>
          <w:rFonts w:ascii="Arial" w:hAnsi="Arial" w:cs="Arial"/>
          <w:color w:val="222222"/>
          <w:shd w:val="clear" w:color="auto" w:fill="FFFFFF"/>
        </w:rPr>
        <w:t>Fragiadakis</w:t>
      </w:r>
      <w:proofErr w:type="spellEnd"/>
      <w:r>
        <w:rPr>
          <w:rFonts w:ascii="Arial" w:hAnsi="Arial" w:cs="Arial"/>
          <w:color w:val="222222"/>
          <w:shd w:val="clear" w:color="auto" w:fill="FFFFFF"/>
        </w:rPr>
        <w:t xml:space="preserve"> et al., J. Chem. Phys. 134, 2011), in particular to estimate the gamma parameter which is quite simply related to the effective repulsive exponent (e.g. Delage-</w:t>
      </w:r>
      <w:proofErr w:type="spellStart"/>
      <w:r>
        <w:rPr>
          <w:rFonts w:ascii="Arial" w:hAnsi="Arial" w:cs="Arial"/>
          <w:color w:val="222222"/>
          <w:shd w:val="clear" w:color="auto" w:fill="FFFFFF"/>
        </w:rPr>
        <w:t>Santacreu</w:t>
      </w:r>
      <w:proofErr w:type="spellEnd"/>
      <w:r>
        <w:rPr>
          <w:rFonts w:ascii="Arial" w:hAnsi="Arial" w:cs="Arial"/>
          <w:color w:val="222222"/>
          <w:shd w:val="clear" w:color="auto" w:fill="FFFFFF"/>
        </w:rPr>
        <w:t xml:space="preserve"> et al., J. Chem. Phys. 142, 2016). This may be a way to better quantify the </w:t>
      </w:r>
      <w:r>
        <w:rPr>
          <w:rFonts w:ascii="Arial" w:hAnsi="Arial" w:cs="Arial"/>
          <w:color w:val="222222"/>
          <w:shd w:val="clear" w:color="auto" w:fill="FFFFFF"/>
        </w:rPr>
        <w:lastRenderedPageBreak/>
        <w:t>weakness of the 16-6 Mie potential (by looking on the gamma value) to deal with high pressures systems from a viscosity point of view.</w:t>
      </w:r>
    </w:p>
    <w:p w14:paraId="4AEBBFE9" w14:textId="77777777" w:rsidR="001F4E52" w:rsidRDefault="00070790">
      <w:pPr>
        <w:rPr>
          <w:rFonts w:ascii="Arial" w:eastAsiaTheme="minorEastAsia" w:hAnsi="Arial" w:cs="Arial"/>
          <w:color w:val="222222"/>
          <w:shd w:val="clear" w:color="auto" w:fill="FFFFFF"/>
        </w:rPr>
      </w:pPr>
      <w:r>
        <w:rPr>
          <w:rFonts w:ascii="Arial" w:hAnsi="Arial" w:cs="Arial"/>
          <w:color w:val="222222"/>
          <w:shd w:val="clear" w:color="auto" w:fill="FFFFFF"/>
        </w:rPr>
        <w:t xml:space="preserve">According to </w:t>
      </w:r>
      <w:proofErr w:type="spellStart"/>
      <w:r>
        <w:rPr>
          <w:rFonts w:ascii="Arial" w:hAnsi="Arial" w:cs="Arial"/>
          <w:color w:val="222222"/>
          <w:shd w:val="clear" w:color="auto" w:fill="FFFFFF"/>
        </w:rPr>
        <w:t>Fragiadakis</w:t>
      </w:r>
      <w:proofErr w:type="spellEnd"/>
      <w:r>
        <w:rPr>
          <w:rFonts w:ascii="Arial" w:hAnsi="Arial" w:cs="Arial"/>
          <w:color w:val="222222"/>
          <w:shd w:val="clear" w:color="auto" w:fill="FFFFFF"/>
        </w:rPr>
        <w:t xml:space="preserve"> et al., the gamma parameter is obtained by “plotting a dynamic property variable [viscosity] versus </w:t>
      </w:r>
      <m:oMath>
        <m:r>
          <w:rPr>
            <w:rFonts w:ascii="Cambria Math" w:hAnsi="Cambria Math" w:cs="Arial"/>
            <w:color w:val="222222"/>
            <w:shd w:val="clear" w:color="auto" w:fill="FFFFFF"/>
          </w:rPr>
          <m:t>T</m:t>
        </m:r>
        <m:sSup>
          <m:sSupPr>
            <m:ctrlPr>
              <w:rPr>
                <w:rFonts w:ascii="Cambria Math" w:hAnsi="Cambria Math" w:cs="Arial"/>
                <w:i/>
                <w:color w:val="222222"/>
                <w:shd w:val="clear" w:color="auto" w:fill="FFFFFF"/>
              </w:rPr>
            </m:ctrlPr>
          </m:sSupPr>
          <m:e>
            <m:r>
              <w:rPr>
                <w:rFonts w:ascii="Cambria Math" w:hAnsi="Cambria Math" w:cs="Arial"/>
                <w:color w:val="222222"/>
                <w:shd w:val="clear" w:color="auto" w:fill="FFFFFF"/>
              </w:rPr>
              <m:t>V</m:t>
            </m:r>
          </m:e>
          <m:sup>
            <m:r>
              <w:rPr>
                <w:rFonts w:ascii="Cambria Math" w:hAnsi="Cambria Math" w:cs="Arial"/>
                <w:color w:val="222222"/>
                <w:shd w:val="clear" w:color="auto" w:fill="FFFFFF"/>
              </w:rPr>
              <m:t>γ</m:t>
            </m:r>
          </m:sup>
        </m:sSup>
      </m:oMath>
      <w:r>
        <w:rPr>
          <w:rFonts w:ascii="Arial" w:eastAsiaTheme="minorEastAsia" w:hAnsi="Arial" w:cs="Arial"/>
          <w:color w:val="222222"/>
          <w:shd w:val="clear" w:color="auto" w:fill="FFFFFF"/>
        </w:rPr>
        <w:t xml:space="preserve">, with </w:t>
      </w:r>
      <m:oMath>
        <m:r>
          <w:rPr>
            <w:rFonts w:ascii="Cambria Math" w:eastAsiaTheme="minorEastAsia" w:hAnsi="Cambria Math" w:cs="Arial"/>
            <w:color w:val="222222"/>
            <w:shd w:val="clear" w:color="auto" w:fill="FFFFFF"/>
          </w:rPr>
          <m:t>γ</m:t>
        </m:r>
      </m:oMath>
      <w:r>
        <w:rPr>
          <w:rFonts w:ascii="Arial" w:eastAsiaTheme="minorEastAsia" w:hAnsi="Arial" w:cs="Arial"/>
          <w:color w:val="222222"/>
          <w:shd w:val="clear" w:color="auto" w:fill="FFFFFF"/>
        </w:rPr>
        <w:t xml:space="preserve"> adjusted to collapse the data onto a master curve.” However, because we have viscosity data at only a single temperature, it is not possible to determine a unique value of </w:t>
      </w:r>
      <m:oMath>
        <m:r>
          <w:rPr>
            <w:rFonts w:ascii="Cambria Math" w:eastAsiaTheme="minorEastAsia" w:hAnsi="Cambria Math" w:cs="Arial"/>
            <w:color w:val="222222"/>
            <w:shd w:val="clear" w:color="auto" w:fill="FFFFFF"/>
          </w:rPr>
          <m:t>γ</m:t>
        </m:r>
      </m:oMath>
      <w:r>
        <w:rPr>
          <w:rFonts w:ascii="Arial" w:eastAsiaTheme="minorEastAsia" w:hAnsi="Arial" w:cs="Arial"/>
          <w:color w:val="222222"/>
          <w:shd w:val="clear" w:color="auto" w:fill="FFFFFF"/>
        </w:rPr>
        <w:t xml:space="preserve"> that collapses the data, i.e., </w:t>
      </w:r>
      <w:r w:rsidR="001F4E52">
        <w:rPr>
          <w:rFonts w:ascii="Arial" w:eastAsiaTheme="minorEastAsia" w:hAnsi="Arial" w:cs="Arial"/>
          <w:color w:val="222222"/>
          <w:shd w:val="clear" w:color="auto" w:fill="FFFFFF"/>
        </w:rPr>
        <w:t xml:space="preserve">for a single temperature </w:t>
      </w:r>
      <w:r>
        <w:rPr>
          <w:rFonts w:ascii="Arial" w:eastAsiaTheme="minorEastAsia" w:hAnsi="Arial" w:cs="Arial"/>
          <w:color w:val="222222"/>
          <w:shd w:val="clear" w:color="auto" w:fill="FFFFFF"/>
        </w:rPr>
        <w:t xml:space="preserve">any value of </w:t>
      </w:r>
      <m:oMath>
        <m:r>
          <w:rPr>
            <w:rFonts w:ascii="Cambria Math" w:eastAsiaTheme="minorEastAsia" w:hAnsi="Cambria Math" w:cs="Arial"/>
            <w:color w:val="222222"/>
            <w:shd w:val="clear" w:color="auto" w:fill="FFFFFF"/>
          </w:rPr>
          <m:t>γ</m:t>
        </m:r>
      </m:oMath>
      <w:r>
        <w:rPr>
          <w:rFonts w:ascii="Arial" w:eastAsiaTheme="minorEastAsia" w:hAnsi="Arial" w:cs="Arial"/>
          <w:color w:val="222222"/>
          <w:shd w:val="clear" w:color="auto" w:fill="FFFFFF"/>
        </w:rPr>
        <w:t xml:space="preserve"> will yield</w:t>
      </w:r>
      <w:r w:rsidR="001F4E52">
        <w:rPr>
          <w:rFonts w:ascii="Arial" w:eastAsiaTheme="minorEastAsia" w:hAnsi="Arial" w:cs="Arial"/>
          <w:color w:val="222222"/>
          <w:shd w:val="clear" w:color="auto" w:fill="FFFFFF"/>
        </w:rPr>
        <w:t xml:space="preserve"> a single curve (see figure below).</w:t>
      </w:r>
    </w:p>
    <w:p w14:paraId="27D46433" w14:textId="3C29B1EE" w:rsidR="00070790" w:rsidRDefault="001F4E52">
      <w:pPr>
        <w:rPr>
          <w:rFonts w:ascii="Arial" w:eastAsiaTheme="minorEastAsia" w:hAnsi="Arial" w:cs="Arial"/>
          <w:color w:val="222222"/>
          <w:shd w:val="clear" w:color="auto" w:fill="FFFFFF"/>
        </w:rPr>
      </w:pPr>
      <w:r>
        <w:rPr>
          <w:rFonts w:ascii="Arial" w:eastAsiaTheme="minorEastAsia" w:hAnsi="Arial" w:cs="Arial"/>
          <w:color w:val="222222"/>
          <w:shd w:val="clear" w:color="auto" w:fill="FFFFFF"/>
        </w:rPr>
        <w:t>As an estimate for gamma, we employed the empirical equation provided by Delage-</w:t>
      </w:r>
      <w:proofErr w:type="spellStart"/>
      <w:r>
        <w:rPr>
          <w:rFonts w:ascii="Arial" w:eastAsiaTheme="minorEastAsia" w:hAnsi="Arial" w:cs="Arial"/>
          <w:color w:val="222222"/>
          <w:shd w:val="clear" w:color="auto" w:fill="FFFFFF"/>
        </w:rPr>
        <w:t>Santacreu</w:t>
      </w:r>
      <w:proofErr w:type="spellEnd"/>
      <w:r>
        <w:rPr>
          <w:rFonts w:ascii="Arial" w:eastAsiaTheme="minorEastAsia" w:hAnsi="Arial" w:cs="Arial"/>
          <w:color w:val="222222"/>
          <w:shd w:val="clear" w:color="auto" w:fill="FFFFFF"/>
        </w:rPr>
        <w:t xml:space="preserve"> (Eq. 8) which yields a gamma value around 6.435 for n = 16. Note that this </w:t>
      </w:r>
      <w:r w:rsidR="00EB1BFF">
        <w:rPr>
          <w:rFonts w:ascii="Arial" w:eastAsiaTheme="minorEastAsia" w:hAnsi="Arial" w:cs="Arial"/>
          <w:color w:val="222222"/>
          <w:shd w:val="clear" w:color="auto" w:fill="FFFFFF"/>
        </w:rPr>
        <w:t>relationship</w:t>
      </w:r>
      <w:r>
        <w:rPr>
          <w:rFonts w:ascii="Arial" w:eastAsiaTheme="minorEastAsia" w:hAnsi="Arial" w:cs="Arial"/>
          <w:color w:val="222222"/>
          <w:shd w:val="clear" w:color="auto" w:fill="FFFFFF"/>
        </w:rPr>
        <w:t xml:space="preserve"> between n and gamma was intended simply for</w:t>
      </w:r>
      <w:r w:rsidR="00EB1BFF">
        <w:rPr>
          <w:rFonts w:ascii="Arial" w:eastAsiaTheme="minorEastAsia" w:hAnsi="Arial" w:cs="Arial"/>
          <w:color w:val="222222"/>
          <w:shd w:val="clear" w:color="auto" w:fill="FFFFFF"/>
        </w:rPr>
        <w:t xml:space="preserve"> the Mie</w:t>
      </w:r>
      <w:r>
        <w:rPr>
          <w:rFonts w:ascii="Arial" w:eastAsiaTheme="minorEastAsia" w:hAnsi="Arial" w:cs="Arial"/>
          <w:color w:val="222222"/>
          <w:shd w:val="clear" w:color="auto" w:fill="FFFFFF"/>
        </w:rPr>
        <w:t xml:space="preserve"> monomer. We compare this gamma value with 6.4 and 6.5 in the figure below. Each value of gamma shows a reasonable trend where a strong non-linearity results around P = 500. This non-linearity is consistent with the trends presented in Figure 1 of </w:t>
      </w:r>
      <w:proofErr w:type="spellStart"/>
      <w:r>
        <w:rPr>
          <w:rFonts w:ascii="Arial" w:eastAsiaTheme="minorEastAsia" w:hAnsi="Arial" w:cs="Arial"/>
          <w:color w:val="222222"/>
          <w:shd w:val="clear" w:color="auto" w:fill="FFFFFF"/>
        </w:rPr>
        <w:t>Fragiadakis</w:t>
      </w:r>
      <w:proofErr w:type="spellEnd"/>
      <w:r>
        <w:rPr>
          <w:rFonts w:ascii="Arial" w:eastAsiaTheme="minorEastAsia" w:hAnsi="Arial" w:cs="Arial"/>
          <w:color w:val="222222"/>
          <w:shd w:val="clear" w:color="auto" w:fill="FFFFFF"/>
        </w:rPr>
        <w:t xml:space="preserve"> et al. and Figure 3 of Delage-</w:t>
      </w:r>
      <w:proofErr w:type="spellStart"/>
      <w:r>
        <w:rPr>
          <w:rFonts w:ascii="Arial" w:eastAsiaTheme="minorEastAsia" w:hAnsi="Arial" w:cs="Arial"/>
          <w:color w:val="222222"/>
          <w:shd w:val="clear" w:color="auto" w:fill="FFFFFF"/>
        </w:rPr>
        <w:t>Santacreu</w:t>
      </w:r>
      <w:proofErr w:type="spellEnd"/>
      <w:r>
        <w:rPr>
          <w:rFonts w:ascii="Arial" w:eastAsiaTheme="minorEastAsia" w:hAnsi="Arial" w:cs="Arial"/>
          <w:color w:val="222222"/>
          <w:shd w:val="clear" w:color="auto" w:fill="FFFFFF"/>
        </w:rPr>
        <w:t xml:space="preserve"> et al. Therefore, performing this thermodynamic scaling analysis does not seem to provide any additional evidence for deficiency in the Mie potential. Perhaps this would be more beneficial if simulations were performed over a range of temperatures. However, this is outside of the scope of the challenge.</w:t>
      </w:r>
    </w:p>
    <w:p w14:paraId="764033EC" w14:textId="1818C76C" w:rsidR="00070790" w:rsidRDefault="00F12495">
      <w:pPr>
        <w:rPr>
          <w:rFonts w:ascii="Arial" w:hAnsi="Arial" w:cs="Arial"/>
          <w:color w:val="222222"/>
          <w:shd w:val="clear" w:color="auto" w:fill="FFFFFF"/>
        </w:rPr>
      </w:pPr>
      <w:r>
        <w:rPr>
          <w:noProof/>
        </w:rPr>
        <w:drawing>
          <wp:inline distT="0" distB="0" distL="0" distR="0" wp14:anchorId="09A72A1E" wp14:editId="28CF5872">
            <wp:extent cx="5943600" cy="5087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087620"/>
                    </a:xfrm>
                    <a:prstGeom prst="rect">
                      <a:avLst/>
                    </a:prstGeom>
                  </pic:spPr>
                </pic:pic>
              </a:graphicData>
            </a:graphic>
          </wp:inline>
        </w:drawing>
      </w:r>
      <w:r w:rsidR="00070790">
        <w:rPr>
          <w:rFonts w:ascii="Arial" w:eastAsiaTheme="minorEastAsia" w:hAnsi="Arial" w:cs="Arial"/>
          <w:color w:val="222222"/>
          <w:shd w:val="clear" w:color="auto" w:fill="FFFFFF"/>
        </w:rPr>
        <w:t xml:space="preserve"> </w:t>
      </w:r>
    </w:p>
    <w:p w14:paraId="479118E6" w14:textId="2940A7CF" w:rsidR="000B7586" w:rsidRDefault="000B7586">
      <w:pPr>
        <w:rPr>
          <w:rFonts w:ascii="Arial" w:hAnsi="Arial" w:cs="Arial"/>
          <w:color w:val="222222"/>
          <w:shd w:val="clear" w:color="auto" w:fill="FFFFFF"/>
        </w:rPr>
      </w:pPr>
    </w:p>
    <w:p w14:paraId="6B9FC8A2" w14:textId="77777777" w:rsidR="000B7586" w:rsidRDefault="000B7586">
      <w:pPr>
        <w:rPr>
          <w:rFonts w:ascii="Arial" w:hAnsi="Arial" w:cs="Arial"/>
          <w:color w:val="222222"/>
          <w:shd w:val="clear" w:color="auto" w:fill="FFFFFF"/>
        </w:rPr>
      </w:pPr>
      <w:r>
        <w:rPr>
          <w:rFonts w:ascii="Arial" w:hAnsi="Arial" w:cs="Arial"/>
          <w:color w:val="222222"/>
          <w:shd w:val="clear" w:color="auto" w:fill="FFFFFF"/>
        </w:rPr>
        <w:t>3)      Page 12: The use of NEMD scheme to deal with viscous system was mainly guided by its ability to study rheology (</w:t>
      </w:r>
      <w:proofErr w:type="gramStart"/>
      <w:r>
        <w:rPr>
          <w:rFonts w:ascii="Arial" w:hAnsi="Arial" w:cs="Arial"/>
          <w:color w:val="222222"/>
          <w:shd w:val="clear" w:color="auto" w:fill="FFFFFF"/>
        </w:rPr>
        <w:t>in particular shear</w:t>
      </w:r>
      <w:proofErr w:type="gramEnd"/>
      <w:r>
        <w:rPr>
          <w:rFonts w:ascii="Arial" w:hAnsi="Arial" w:cs="Arial"/>
          <w:color w:val="222222"/>
          <w:shd w:val="clear" w:color="auto" w:fill="FFFFFF"/>
        </w:rPr>
        <w:t xml:space="preserve"> thinning) which is not possible using EMD. It was not "preferred" ... And the extrapolation to a </w:t>
      </w:r>
      <w:proofErr w:type="gramStart"/>
      <w:r>
        <w:rPr>
          <w:rFonts w:ascii="Arial" w:hAnsi="Arial" w:cs="Arial"/>
          <w:color w:val="222222"/>
          <w:shd w:val="clear" w:color="auto" w:fill="FFFFFF"/>
        </w:rPr>
        <w:t>zero shear</w:t>
      </w:r>
      <w:proofErr w:type="gramEnd"/>
      <w:r>
        <w:rPr>
          <w:rFonts w:ascii="Arial" w:hAnsi="Arial" w:cs="Arial"/>
          <w:color w:val="222222"/>
          <w:shd w:val="clear" w:color="auto" w:fill="FFFFFF"/>
        </w:rPr>
        <w:t xml:space="preserve"> rate (Newtonian plateau) is not always a simple task to achieve …</w:t>
      </w:r>
    </w:p>
    <w:p w14:paraId="60F100A1" w14:textId="77777777" w:rsidR="00EB1BFF" w:rsidRDefault="000B7586">
      <w:pPr>
        <w:rPr>
          <w:rFonts w:ascii="Arial" w:hAnsi="Arial" w:cs="Arial"/>
          <w:color w:val="222222"/>
          <w:shd w:val="clear" w:color="auto" w:fill="FFFFFF"/>
        </w:rPr>
      </w:pPr>
      <w:r>
        <w:rPr>
          <w:rFonts w:ascii="Arial" w:hAnsi="Arial" w:cs="Arial"/>
          <w:color w:val="222222"/>
          <w:shd w:val="clear" w:color="auto" w:fill="FFFFFF"/>
        </w:rPr>
        <w:t xml:space="preserve">The reviewer is correct that one of the key advantages of NEMD is the ability to model shear thinning. </w:t>
      </w:r>
      <w:r w:rsidR="00EB1BFF">
        <w:rPr>
          <w:rFonts w:ascii="Arial" w:hAnsi="Arial" w:cs="Arial"/>
          <w:color w:val="222222"/>
          <w:shd w:val="clear" w:color="auto" w:fill="FFFFFF"/>
        </w:rPr>
        <w:t xml:space="preserve">We also agree with the reviewer that the extrapolation to the </w:t>
      </w:r>
      <w:proofErr w:type="gramStart"/>
      <w:r w:rsidR="00EB1BFF">
        <w:rPr>
          <w:rFonts w:ascii="Arial" w:hAnsi="Arial" w:cs="Arial"/>
          <w:color w:val="222222"/>
          <w:shd w:val="clear" w:color="auto" w:fill="FFFFFF"/>
        </w:rPr>
        <w:t>zero shear</w:t>
      </w:r>
      <w:proofErr w:type="gramEnd"/>
      <w:r w:rsidR="00EB1BFF">
        <w:rPr>
          <w:rFonts w:ascii="Arial" w:hAnsi="Arial" w:cs="Arial"/>
          <w:color w:val="222222"/>
          <w:shd w:val="clear" w:color="auto" w:fill="FFFFFF"/>
        </w:rPr>
        <w:t xml:space="preserve"> rate can be challenging, although </w:t>
      </w:r>
      <w:r>
        <w:rPr>
          <w:rFonts w:ascii="Arial" w:hAnsi="Arial" w:cs="Arial"/>
          <w:color w:val="222222"/>
          <w:shd w:val="clear" w:color="auto" w:fill="FFFFFF"/>
        </w:rPr>
        <w:t>NEMD and EMD should (when applied properly) yield consistent viscosity estimates in the zero shear rate limit.</w:t>
      </w:r>
    </w:p>
    <w:p w14:paraId="72B255B0" w14:textId="77777777" w:rsidR="00EB1BFF" w:rsidRDefault="00EB1BFF">
      <w:pPr>
        <w:rPr>
          <w:rFonts w:ascii="Arial" w:hAnsi="Arial" w:cs="Arial"/>
          <w:color w:val="222222"/>
        </w:rPr>
      </w:pPr>
      <w:r>
        <w:rPr>
          <w:rFonts w:ascii="Arial" w:hAnsi="Arial" w:cs="Arial"/>
          <w:color w:val="222222"/>
          <w:shd w:val="clear" w:color="auto" w:fill="FFFFFF"/>
        </w:rPr>
        <w:t>While NEMD may not be “preferred” due to the added complexity and uncertainty, NEMD does seem to be more common than EMD for predicting highly viscous systems.</w:t>
      </w:r>
      <w:r w:rsidR="003B14F7">
        <w:rPr>
          <w:rFonts w:ascii="Arial" w:hAnsi="Arial" w:cs="Arial"/>
          <w:color w:val="222222"/>
          <w:shd w:val="clear" w:color="auto" w:fill="FFFFFF"/>
        </w:rPr>
        <w:t xml:space="preserve"> In fact, the top two finishers in the IFPSC10 challenge utilized the NEMD method.</w:t>
      </w:r>
    </w:p>
    <w:p w14:paraId="3C013651" w14:textId="45383127" w:rsidR="000B7586" w:rsidRDefault="00EB1BFF">
      <w:pPr>
        <w:rPr>
          <w:rFonts w:ascii="Arial" w:hAnsi="Arial" w:cs="Arial"/>
          <w:color w:val="222222"/>
          <w:shd w:val="clear" w:color="auto" w:fill="FFFFFF"/>
        </w:rPr>
      </w:pPr>
      <w:r>
        <w:rPr>
          <w:rFonts w:ascii="Arial" w:hAnsi="Arial" w:cs="Arial"/>
          <w:color w:val="222222"/>
        </w:rPr>
        <w:t>The statement in question was mainly intended to highlight that NEMD is a common approach in the literature for high viscosity systems, but we utilize EMD as in our previous study. We have modified this sentence</w:t>
      </w:r>
      <w:r w:rsidR="001B6A1D">
        <w:rPr>
          <w:rFonts w:ascii="Arial" w:hAnsi="Arial" w:cs="Arial"/>
          <w:color w:val="222222"/>
        </w:rPr>
        <w:t xml:space="preserve"> on page 12</w:t>
      </w:r>
      <w:r>
        <w:rPr>
          <w:rFonts w:ascii="Arial" w:hAnsi="Arial" w:cs="Arial"/>
          <w:color w:val="222222"/>
        </w:rPr>
        <w:t xml:space="preserve"> to better convey this intent</w:t>
      </w:r>
      <w:r w:rsidR="004E1203">
        <w:rPr>
          <w:rFonts w:ascii="Arial" w:hAnsi="Arial" w:cs="Arial"/>
          <w:color w:val="222222"/>
        </w:rPr>
        <w:t>:</w:t>
      </w:r>
      <w:bookmarkStart w:id="0" w:name="_GoBack"/>
      <w:bookmarkEnd w:id="0"/>
      <w:r w:rsidR="000B7586">
        <w:rPr>
          <w:rFonts w:ascii="Arial" w:hAnsi="Arial" w:cs="Arial"/>
          <w:color w:val="222222"/>
        </w:rPr>
        <w:br/>
      </w:r>
    </w:p>
    <w:p w14:paraId="73D53985" w14:textId="509A6BB6" w:rsidR="000B7586" w:rsidRDefault="000B7586">
      <w:pPr>
        <w:rPr>
          <w:rFonts w:ascii="Arial" w:hAnsi="Arial" w:cs="Arial"/>
          <w:color w:val="222222"/>
          <w:shd w:val="clear" w:color="auto" w:fill="FFFFFF"/>
        </w:rPr>
      </w:pPr>
      <w:r>
        <w:rPr>
          <w:rFonts w:ascii="Arial" w:hAnsi="Arial" w:cs="Arial"/>
          <w:color w:val="222222"/>
          <w:shd w:val="clear" w:color="auto" w:fill="FFFFFF"/>
        </w:rPr>
        <w:t>4)      Pages 12-13: I was wondering if the minimum image criteria (including the "molecule size", i.e. its end to end vector) was fully respected at the highest pressure.</w:t>
      </w:r>
      <w:r>
        <w:rPr>
          <w:rFonts w:ascii="Arial" w:hAnsi="Arial" w:cs="Arial"/>
          <w:color w:val="222222"/>
        </w:rPr>
        <w:br/>
      </w:r>
    </w:p>
    <w:p w14:paraId="2CC252EA" w14:textId="6370187F" w:rsidR="000B7586" w:rsidRDefault="000B7586">
      <w:pPr>
        <w:rPr>
          <w:rFonts w:ascii="Arial" w:hAnsi="Arial" w:cs="Arial"/>
          <w:color w:val="222222"/>
          <w:shd w:val="clear" w:color="auto" w:fill="FFFFFF"/>
        </w:rPr>
      </w:pPr>
      <w:r>
        <w:rPr>
          <w:rFonts w:ascii="Arial" w:hAnsi="Arial" w:cs="Arial"/>
          <w:color w:val="222222"/>
          <w:shd w:val="clear" w:color="auto" w:fill="FFFFFF"/>
        </w:rPr>
        <w:t xml:space="preserve">The box size does not change </w:t>
      </w:r>
      <w:r w:rsidR="00C71304">
        <w:rPr>
          <w:rFonts w:ascii="Arial" w:hAnsi="Arial" w:cs="Arial"/>
          <w:color w:val="222222"/>
          <w:shd w:val="clear" w:color="auto" w:fill="FFFFFF"/>
        </w:rPr>
        <w:t>much</w:t>
      </w:r>
      <w:r>
        <w:rPr>
          <w:rFonts w:ascii="Arial" w:hAnsi="Arial" w:cs="Arial"/>
          <w:color w:val="222222"/>
          <w:shd w:val="clear" w:color="auto" w:fill="FFFFFF"/>
        </w:rPr>
        <w:t xml:space="preserve"> even at the highest pressures</w:t>
      </w:r>
      <w:r w:rsidR="003B14F7">
        <w:rPr>
          <w:rFonts w:ascii="Arial" w:hAnsi="Arial" w:cs="Arial"/>
          <w:color w:val="222222"/>
          <w:shd w:val="clear" w:color="auto" w:fill="FFFFFF"/>
        </w:rPr>
        <w:t xml:space="preserve"> (the difference in box length is approximately 10% from 0.1 MPa to 1000 MPa)</w:t>
      </w:r>
      <w:r>
        <w:rPr>
          <w:rFonts w:ascii="Arial" w:hAnsi="Arial" w:cs="Arial"/>
          <w:color w:val="222222"/>
          <w:shd w:val="clear" w:color="auto" w:fill="FFFFFF"/>
        </w:rPr>
        <w:t>.</w:t>
      </w:r>
      <w:r w:rsidR="003B14F7">
        <w:rPr>
          <w:rFonts w:ascii="Arial" w:hAnsi="Arial" w:cs="Arial"/>
          <w:color w:val="222222"/>
          <w:shd w:val="clear" w:color="auto" w:fill="FFFFFF"/>
        </w:rPr>
        <w:t xml:space="preserve"> Also, b</w:t>
      </w:r>
      <w:r>
        <w:rPr>
          <w:rFonts w:ascii="Arial" w:hAnsi="Arial" w:cs="Arial"/>
          <w:color w:val="222222"/>
          <w:shd w:val="clear" w:color="auto" w:fill="FFFFFF"/>
        </w:rPr>
        <w:t>ecause the challenge compound is relatively small, there were no issues with minimum image criteria.</w:t>
      </w:r>
    </w:p>
    <w:p w14:paraId="13101DAF" w14:textId="66D327E6" w:rsidR="00D67A41" w:rsidRDefault="000B7586">
      <w:pPr>
        <w:rPr>
          <w:rFonts w:ascii="Arial" w:hAnsi="Arial" w:cs="Arial"/>
          <w:color w:val="222222"/>
          <w:shd w:val="clear" w:color="auto" w:fill="FFFFFF"/>
        </w:rPr>
      </w:pPr>
      <w:r>
        <w:rPr>
          <w:rFonts w:ascii="Arial" w:hAnsi="Arial" w:cs="Arial"/>
          <w:color w:val="222222"/>
          <w:shd w:val="clear" w:color="auto" w:fill="FFFFFF"/>
        </w:rPr>
        <w:t xml:space="preserve">5)      Page 24-25: The so-called time-temperature superposition method is an interesting option, widely employed in the polymer community. However, the shift factor is not easy to </w:t>
      </w:r>
      <w:proofErr w:type="gramStart"/>
      <w:r>
        <w:rPr>
          <w:rFonts w:ascii="Arial" w:hAnsi="Arial" w:cs="Arial"/>
          <w:color w:val="222222"/>
          <w:shd w:val="clear" w:color="auto" w:fill="FFFFFF"/>
        </w:rPr>
        <w:t>quantify</w:t>
      </w:r>
      <w:proofErr w:type="gramEnd"/>
      <w:r>
        <w:rPr>
          <w:rFonts w:ascii="Arial" w:hAnsi="Arial" w:cs="Arial"/>
          <w:color w:val="222222"/>
          <w:shd w:val="clear" w:color="auto" w:fill="FFFFFF"/>
        </w:rPr>
        <w:t xml:space="preserve"> and such procedure is usually only qualitative and so not applicable to get accurate estimate like that obtained in this work.</w:t>
      </w:r>
    </w:p>
    <w:p w14:paraId="20EE501F" w14:textId="241EAE60" w:rsidR="000B7586" w:rsidRDefault="000B7586">
      <w:r>
        <w:rPr>
          <w:rFonts w:ascii="Arial" w:hAnsi="Arial" w:cs="Arial"/>
          <w:color w:val="222222"/>
          <w:shd w:val="clear" w:color="auto" w:fill="FFFFFF"/>
        </w:rPr>
        <w:t>This is a valid point made by the reviewer. We chose to mention th</w:t>
      </w:r>
      <w:r w:rsidR="003B14F7">
        <w:rPr>
          <w:rFonts w:ascii="Arial" w:hAnsi="Arial" w:cs="Arial"/>
          <w:color w:val="222222"/>
          <w:shd w:val="clear" w:color="auto" w:fill="FFFFFF"/>
        </w:rPr>
        <w:t>e time-temperature superposition</w:t>
      </w:r>
      <w:r>
        <w:rPr>
          <w:rFonts w:ascii="Arial" w:hAnsi="Arial" w:cs="Arial"/>
          <w:color w:val="222222"/>
          <w:shd w:val="clear" w:color="auto" w:fill="FFFFFF"/>
        </w:rPr>
        <w:t xml:space="preserve"> method because some competitors in the challenge considered </w:t>
      </w:r>
      <w:r w:rsidR="003B14F7">
        <w:rPr>
          <w:rFonts w:ascii="Arial" w:hAnsi="Arial" w:cs="Arial"/>
          <w:color w:val="222222"/>
          <w:shd w:val="clear" w:color="auto" w:fill="FFFFFF"/>
        </w:rPr>
        <w:t xml:space="preserve">using </w:t>
      </w:r>
      <w:r>
        <w:rPr>
          <w:rFonts w:ascii="Arial" w:hAnsi="Arial" w:cs="Arial"/>
          <w:color w:val="222222"/>
          <w:shd w:val="clear" w:color="auto" w:fill="FFFFFF"/>
        </w:rPr>
        <w:t xml:space="preserve">it as well. </w:t>
      </w:r>
      <w:r w:rsidR="003B14F7">
        <w:rPr>
          <w:rFonts w:ascii="Arial" w:hAnsi="Arial" w:cs="Arial"/>
          <w:color w:val="222222"/>
          <w:shd w:val="clear" w:color="auto" w:fill="FFFFFF"/>
        </w:rPr>
        <w:t>However, w</w:t>
      </w:r>
      <w:r>
        <w:rPr>
          <w:rFonts w:ascii="Arial" w:hAnsi="Arial" w:cs="Arial"/>
          <w:color w:val="222222"/>
          <w:shd w:val="clear" w:color="auto" w:fill="FFFFFF"/>
        </w:rPr>
        <w:t>e do not wish to elaborate on the details of this method as this is outside of the scope and likely outside of the interest of most readers.</w:t>
      </w:r>
    </w:p>
    <w:sectPr w:rsidR="000B7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586"/>
    <w:rsid w:val="00070790"/>
    <w:rsid w:val="000B7586"/>
    <w:rsid w:val="001B6A1D"/>
    <w:rsid w:val="001F4E52"/>
    <w:rsid w:val="003613A9"/>
    <w:rsid w:val="003B14F7"/>
    <w:rsid w:val="004E1203"/>
    <w:rsid w:val="0061647E"/>
    <w:rsid w:val="0062758A"/>
    <w:rsid w:val="006C376A"/>
    <w:rsid w:val="008A58D1"/>
    <w:rsid w:val="00B90F82"/>
    <w:rsid w:val="00C71304"/>
    <w:rsid w:val="00D67A41"/>
    <w:rsid w:val="00EB1BFF"/>
    <w:rsid w:val="00F11449"/>
    <w:rsid w:val="00F12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37B3F"/>
  <w15:chartTrackingRefBased/>
  <w15:docId w15:val="{C18021AB-0041-438F-9F02-4984B02BD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449"/>
    <w:pPr>
      <w:ind w:left="720"/>
      <w:contextualSpacing/>
    </w:pPr>
  </w:style>
  <w:style w:type="character" w:styleId="PlaceholderText">
    <w:name w:val="Placeholder Text"/>
    <w:basedOn w:val="DefaultParagraphFont"/>
    <w:uiPriority w:val="99"/>
    <w:semiHidden/>
    <w:rsid w:val="00070790"/>
    <w:rPr>
      <w:color w:val="808080"/>
    </w:rPr>
  </w:style>
  <w:style w:type="paragraph" w:styleId="BalloonText">
    <w:name w:val="Balloon Text"/>
    <w:basedOn w:val="Normal"/>
    <w:link w:val="BalloonTextChar"/>
    <w:uiPriority w:val="99"/>
    <w:semiHidden/>
    <w:unhideWhenUsed/>
    <w:rsid w:val="00F124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24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1048</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Messerly, Richard</dc:creator>
  <cp:keywords/>
  <dc:description/>
  <cp:lastModifiedBy>Messerly, Richard</cp:lastModifiedBy>
  <cp:revision>3</cp:revision>
  <dcterms:created xsi:type="dcterms:W3CDTF">2019-05-07T18:30:00Z</dcterms:created>
  <dcterms:modified xsi:type="dcterms:W3CDTF">2019-05-07T19:04:00Z</dcterms:modified>
</cp:coreProperties>
</file>