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B6A" w:rsidRDefault="00595B6A">
      <w:bookmarkStart w:id="0" w:name="_GoBack"/>
      <w:bookmarkEnd w:id="0"/>
    </w:p>
    <w:sectPr w:rsidR="0059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78"/>
    <w:rsid w:val="00595B6A"/>
    <w:rsid w:val="0063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C8A99-29E6-4325-8A83-38062EE6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Messerly, Richard A. (Fed)</dc:creator>
  <cp:keywords/>
  <dc:description/>
  <cp:lastModifiedBy>Messerly, Richard A. (Fed)</cp:lastModifiedBy>
  <cp:revision>1</cp:revision>
  <dcterms:created xsi:type="dcterms:W3CDTF">2019-02-06T15:43:00Z</dcterms:created>
  <dcterms:modified xsi:type="dcterms:W3CDTF">2019-02-06T15:44:00Z</dcterms:modified>
</cp:coreProperties>
</file>