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>
        <w:rPr>
          <w:rFonts w:ascii="Arial" w:hAnsi="Arial" w:cs="Arial"/>
          <w:b/>
          <w:bCs/>
          <w:color w:val="141414"/>
          <w:sz w:val="28"/>
          <w:szCs w:val="28"/>
        </w:rPr>
        <w:t xml:space="preserve">Uncertainty quantification confirms unreliable extrapolation toward high pressures for united-atom Mie </w:t>
      </w:r>
      <m:oMath>
        <m:r>
          <m:rPr>
            <m:sty m:val="bi"/>
          </m:rPr>
          <w:rPr>
            <w:rFonts w:ascii="Cambria Math" w:hAnsi="Cambria Math" w:cs="Arial"/>
            <w:color w:val="141414"/>
            <w:sz w:val="28"/>
            <w:szCs w:val="28"/>
          </w:rPr>
          <m:t>λ</m:t>
        </m:r>
      </m:oMath>
      <w:r>
        <w:rPr>
          <w:rFonts w:ascii="Arial" w:eastAsiaTheme="minorEastAsia" w:hAnsi="Arial" w:cs="Arial"/>
          <w:b/>
          <w:bCs/>
          <w:color w:val="141414"/>
          <w:sz w:val="28"/>
          <w:szCs w:val="28"/>
        </w:rPr>
        <w:t>-6 force field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:rsidR="00150800" w:rsidRPr="003F031D" w:rsidRDefault="003F031D" w:rsidP="003F031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Michael R. Shirts</w:t>
      </w:r>
    </w:p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michael.shirts@colorado.edu</w:t>
      </w:r>
    </w:p>
    <w:p w:rsidR="00150800" w:rsidRPr="003F031D" w:rsidRDefault="003F031D" w:rsidP="003F031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Department of Chemical and Biological Engineering, University of Colorado, Boulder,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Colorado, 80309</w:t>
      </w:r>
    </w:p>
    <w:p w:rsidR="003F031D" w:rsidRDefault="003F031D" w:rsidP="003F031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Andrei F. Kazakov</w:t>
      </w:r>
    </w:p>
    <w:p w:rsidR="00150800" w:rsidRDefault="003F031D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andrei.kazakov@nist.gov</w:t>
      </w:r>
    </w:p>
    <w:p w:rsidR="00150800" w:rsidRDefault="003F031D" w:rsidP="003845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Dear </w:t>
      </w:r>
      <w:r w:rsidR="00384522">
        <w:rPr>
          <w:rFonts w:ascii="Cambria-Bold" w:hAnsi="Cambria-Bold" w:cs="Cambria-Bold"/>
          <w:b/>
          <w:bCs/>
          <w:color w:val="0D0D0D"/>
          <w:sz w:val="20"/>
          <w:szCs w:val="20"/>
        </w:rPr>
        <w:t>Editor</w:t>
      </w: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,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would greatly appreciate if you would consider the following paper for publication in </w:t>
      </w:r>
      <w:r w:rsidR="00384522">
        <w:rPr>
          <w:rFonts w:ascii="Cambria-Italic" w:hAnsi="Cambria-Italic" w:cs="Cambria-Italic"/>
          <w:i/>
          <w:iCs/>
          <w:color w:val="000000"/>
        </w:rPr>
        <w:t>The Journal of Chemical Physics</w:t>
      </w:r>
      <w:r>
        <w:rPr>
          <w:rFonts w:ascii="Cambria" w:hAnsi="Cambria" w:cs="Cambria"/>
          <w:color w:val="000000"/>
        </w:rPr>
        <w:t xml:space="preserve">. </w:t>
      </w:r>
      <w:r w:rsidR="00DE5AE2">
        <w:rPr>
          <w:rFonts w:ascii="Cambria" w:hAnsi="Cambria" w:cs="Cambria"/>
          <w:color w:val="000000"/>
        </w:rPr>
        <w:t>In t</w:t>
      </w:r>
      <w:r w:rsidR="00384522">
        <w:rPr>
          <w:rFonts w:ascii="Cambria" w:hAnsi="Cambria" w:cs="Cambria"/>
          <w:color w:val="000000"/>
        </w:rPr>
        <w:t>his work</w:t>
      </w:r>
      <w:r w:rsidR="00DE5AE2">
        <w:rPr>
          <w:rFonts w:ascii="Cambria" w:hAnsi="Cambria" w:cs="Cambria"/>
          <w:color w:val="000000"/>
        </w:rPr>
        <w:t>, we</w:t>
      </w:r>
      <w:r w:rsidR="008E3E50">
        <w:rPr>
          <w:rFonts w:ascii="Cambria" w:hAnsi="Cambria" w:cs="Cambria"/>
          <w:color w:val="000000"/>
        </w:rPr>
        <w:t xml:space="preserve"> demonstrate that the popular state-of-the-art</w:t>
      </w:r>
      <w:r w:rsidR="003F031D">
        <w:rPr>
          <w:rFonts w:ascii="Cambria" w:hAnsi="Cambria" w:cs="Cambria"/>
          <w:color w:val="000000"/>
        </w:rPr>
        <w:t xml:space="preserve"> united-atom Mie </w:t>
      </w:r>
      <m:oMath>
        <m:r>
          <w:rPr>
            <w:rFonts w:ascii="Cambria Math" w:hAnsi="Cambria Math" w:cs="Cambria"/>
            <w:color w:val="000000"/>
          </w:rPr>
          <m:t>λ</m:t>
        </m:r>
      </m:oMath>
      <w:r w:rsidR="003F031D">
        <w:rPr>
          <w:rFonts w:ascii="Cambria" w:eastAsiaTheme="minorEastAsia" w:hAnsi="Cambria" w:cs="Cambria"/>
          <w:color w:val="000000"/>
        </w:rPr>
        <w:t xml:space="preserve">-6 force field is not capable of predicting both vapor-liquid equilibria and </w:t>
      </w:r>
      <w:proofErr w:type="gramStart"/>
      <w:r w:rsidR="003F031D">
        <w:rPr>
          <w:rFonts w:ascii="Cambria" w:eastAsiaTheme="minorEastAsia" w:hAnsi="Cambria" w:cs="Cambria"/>
          <w:color w:val="000000"/>
        </w:rPr>
        <w:t>high pressure</w:t>
      </w:r>
      <w:proofErr w:type="gramEnd"/>
      <w:r w:rsidR="003F031D">
        <w:rPr>
          <w:rFonts w:ascii="Cambria" w:eastAsiaTheme="minorEastAsia" w:hAnsi="Cambria" w:cs="Cambria"/>
          <w:color w:val="000000"/>
        </w:rPr>
        <w:t xml:space="preserve"> properties. First, we present a case study of the existing united-atom force fields for normal and branched alkanes. Second, we perform Bayesian inference to quantify the uncertainty in the force field parameters to determine whether a suitable parameter set exists to predict each property of interest.</w:t>
      </w:r>
      <w:r w:rsidR="008E3E50">
        <w:rPr>
          <w:rFonts w:ascii="Cambria" w:eastAsiaTheme="minorEastAsia" w:hAnsi="Cambria" w:cs="Cambria"/>
          <w:color w:val="000000"/>
        </w:rPr>
        <w:t xml:space="preserve"> The methodological novelty is how we perform this computationally expensive Bayesian analysis by efficiently reweighting sampled configurations.</w:t>
      </w:r>
      <w:r w:rsidR="003F031D">
        <w:rPr>
          <w:rFonts w:ascii="Cambria" w:eastAsiaTheme="minorEastAsia" w:hAnsi="Cambria" w:cs="Cambria"/>
          <w:color w:val="000000"/>
        </w:rPr>
        <w:t xml:space="preserve"> </w:t>
      </w:r>
      <w:proofErr w:type="gramStart"/>
      <w:r w:rsidR="008E3E50">
        <w:rPr>
          <w:rFonts w:ascii="Cambria" w:eastAsiaTheme="minorEastAsia" w:hAnsi="Cambria" w:cs="Cambria"/>
          <w:color w:val="000000"/>
        </w:rPr>
        <w:t>The</w:t>
      </w:r>
      <w:proofErr w:type="gramEnd"/>
      <w:r w:rsidR="008E3E50">
        <w:rPr>
          <w:rFonts w:ascii="Cambria" w:eastAsiaTheme="minorEastAsia" w:hAnsi="Cambria" w:cs="Cambria"/>
          <w:color w:val="000000"/>
        </w:rPr>
        <w:t xml:space="preserve"> primary importance of this</w:t>
      </w:r>
      <w:r w:rsidR="003F031D">
        <w:rPr>
          <w:rFonts w:ascii="Cambria" w:eastAsiaTheme="minorEastAsia" w:hAnsi="Cambria" w:cs="Cambria"/>
          <w:color w:val="000000"/>
        </w:rPr>
        <w:t xml:space="preserve"> study</w:t>
      </w:r>
      <w:r w:rsidR="008E3E50">
        <w:rPr>
          <w:rFonts w:ascii="Cambria" w:eastAsiaTheme="minorEastAsia" w:hAnsi="Cambria" w:cs="Cambria"/>
          <w:color w:val="000000"/>
        </w:rPr>
        <w:t xml:space="preserve"> is that it p</w:t>
      </w:r>
      <w:r w:rsidR="003F031D">
        <w:rPr>
          <w:rFonts w:ascii="Cambria" w:eastAsiaTheme="minorEastAsia" w:hAnsi="Cambria" w:cs="Cambria"/>
          <w:color w:val="000000"/>
        </w:rPr>
        <w:t>rovides molecular insight regarding the steepness of the repulsive barrier for nonbonded interactions</w:t>
      </w:r>
      <w:r w:rsidR="008E3E50">
        <w:rPr>
          <w:rFonts w:ascii="Cambria" w:eastAsiaTheme="minorEastAsia" w:hAnsi="Cambria" w:cs="Cambria"/>
          <w:color w:val="000000"/>
        </w:rPr>
        <w:t>.</w:t>
      </w:r>
      <w:r w:rsidR="003F031D">
        <w:rPr>
          <w:rFonts w:ascii="Cambria" w:eastAsiaTheme="minorEastAs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</w:rPr>
        <w:t>As</w:t>
      </w:r>
      <w:r w:rsidR="00E41CD1">
        <w:rPr>
          <w:rFonts w:ascii="Cambria" w:hAnsi="Cambria" w:cs="Cambria"/>
          <w:color w:val="000000"/>
        </w:rPr>
        <w:t xml:space="preserve"> </w:t>
      </w:r>
      <w:r w:rsidR="0037126F">
        <w:rPr>
          <w:rFonts w:ascii="Cambria" w:hAnsi="Cambria" w:cs="Cambria"/>
          <w:color w:val="000000"/>
        </w:rPr>
        <w:t>developing the</w:t>
      </w:r>
      <w:r w:rsidR="008E3E50">
        <w:rPr>
          <w:rFonts w:ascii="Cambria" w:hAnsi="Cambria" w:cs="Cambria"/>
          <w:color w:val="000000"/>
        </w:rPr>
        <w:t>oretically sound</w:t>
      </w:r>
      <w:r w:rsidR="0037126F">
        <w:rPr>
          <w:rFonts w:ascii="Cambria" w:hAnsi="Cambria" w:cs="Cambria"/>
          <w:color w:val="000000"/>
        </w:rPr>
        <w:t xml:space="preserve"> force fields</w:t>
      </w:r>
      <w:r w:rsidR="008E3E50">
        <w:rPr>
          <w:rFonts w:ascii="Cambria" w:hAnsi="Cambria" w:cs="Cambria"/>
          <w:color w:val="000000"/>
        </w:rPr>
        <w:t xml:space="preserve"> (beyond the traditional Lennard-Jones 12-6 potential)</w:t>
      </w:r>
      <w:r w:rsidR="0037126F">
        <w:rPr>
          <w:rFonts w:ascii="Cambria" w:hAnsi="Cambria" w:cs="Cambria"/>
          <w:color w:val="000000"/>
        </w:rPr>
        <w:t xml:space="preserve"> </w:t>
      </w:r>
      <w:r w:rsidR="00E41CD1">
        <w:rPr>
          <w:rFonts w:ascii="Cambria" w:hAnsi="Cambria" w:cs="Cambria"/>
          <w:color w:val="000000"/>
        </w:rPr>
        <w:t>is a</w:t>
      </w:r>
      <w:r w:rsidR="008E3E50">
        <w:rPr>
          <w:rFonts w:ascii="Cambria" w:hAnsi="Cambria" w:cs="Cambria"/>
          <w:color w:val="000000"/>
        </w:rPr>
        <w:t xml:space="preserve"> necessary and</w:t>
      </w:r>
      <w:r w:rsidR="00E41CD1">
        <w:rPr>
          <w:rFonts w:ascii="Cambria" w:hAnsi="Cambria" w:cs="Cambria"/>
          <w:color w:val="000000"/>
        </w:rPr>
        <w:t xml:space="preserve"> growi</w:t>
      </w:r>
      <w:bookmarkStart w:id="0" w:name="_GoBack"/>
      <w:bookmarkEnd w:id="0"/>
      <w:r w:rsidR="00E41CD1">
        <w:rPr>
          <w:rFonts w:ascii="Cambria" w:hAnsi="Cambria" w:cs="Cambria"/>
          <w:color w:val="000000"/>
        </w:rPr>
        <w:t xml:space="preserve">ng </w:t>
      </w:r>
      <w:r w:rsidR="00D80E51">
        <w:rPr>
          <w:rFonts w:ascii="Cambria" w:hAnsi="Cambria" w:cs="Cambria"/>
          <w:color w:val="000000"/>
        </w:rPr>
        <w:t>endeavor</w:t>
      </w:r>
      <w:r w:rsidR="00E41CD1">
        <w:rPr>
          <w:rFonts w:ascii="Cambria" w:hAnsi="Cambria" w:cs="Cambria"/>
          <w:color w:val="000000"/>
        </w:rPr>
        <w:t xml:space="preserve"> in applied chemical physics</w:t>
      </w:r>
      <w:r w:rsidR="00DE5AE2">
        <w:rPr>
          <w:rFonts w:ascii="Cambria" w:hAnsi="Cambria" w:cs="Cambria"/>
          <w:color w:val="000000"/>
        </w:rPr>
        <w:t>,</w:t>
      </w:r>
      <w:r w:rsidR="00E41CD1">
        <w:rPr>
          <w:rFonts w:ascii="Cambria" w:hAnsi="Cambria" w:cs="Cambria"/>
          <w:color w:val="000000"/>
        </w:rPr>
        <w:t xml:space="preserve"> we believe this manuscript fits the aims and scope of</w:t>
      </w:r>
      <w:r>
        <w:rPr>
          <w:rFonts w:ascii="Cambria" w:hAnsi="Cambria" w:cs="Cambria"/>
          <w:color w:val="000000"/>
        </w:rPr>
        <w:t xml:space="preserve"> </w:t>
      </w:r>
      <w:r w:rsidR="003F1B81">
        <w:rPr>
          <w:rFonts w:ascii="Cambria-Italic" w:hAnsi="Cambria-Italic" w:cs="Cambria-Italic"/>
          <w:i/>
          <w:iCs/>
          <w:color w:val="000000"/>
        </w:rPr>
        <w:t>The Journal of Chemical Physics</w:t>
      </w:r>
      <w:r w:rsidR="00E41CD1">
        <w:rPr>
          <w:rFonts w:ascii="Cambria-Italic" w:hAnsi="Cambria-Italic" w:cs="Cambria-Italic"/>
          <w:i/>
          <w:iCs/>
          <w:color w:val="000000"/>
        </w:rPr>
        <w:t>.</w:t>
      </w:r>
      <w:r w:rsidR="003F031D">
        <w:rPr>
          <w:rFonts w:ascii="Cambria-Italic" w:hAnsi="Cambria-Italic" w:cs="Cambria-Italic"/>
          <w:i/>
          <w:iCs/>
          <w:color w:val="000000"/>
        </w:rPr>
        <w:t xml:space="preserve"> </w:t>
      </w:r>
      <w:r>
        <w:rPr>
          <w:rFonts w:ascii="Cambria" w:hAnsi="Cambria" w:cs="Cambria"/>
          <w:color w:val="000000"/>
        </w:rPr>
        <w:t xml:space="preserve">We are willing to make any changes that may be required to make the manuscript publishable in </w:t>
      </w:r>
      <w:r w:rsidR="00E41CD1">
        <w:rPr>
          <w:rFonts w:ascii="Cambria-Italic" w:hAnsi="Cambria-Italic" w:cs="Cambria-Italic"/>
          <w:i/>
          <w:iCs/>
          <w:color w:val="000000"/>
        </w:rPr>
        <w:t>The Journal of Chemical Physics</w:t>
      </w:r>
      <w:r>
        <w:rPr>
          <w:rFonts w:ascii="Cambria" w:hAnsi="Cambria" w:cs="Cambria"/>
          <w:color w:val="000000"/>
        </w:rPr>
        <w:t>.</w:t>
      </w: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:rsidR="00150800" w:rsidRDefault="00150800" w:rsidP="00150800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:rsidR="00586FA8" w:rsidRDefault="00150800" w:rsidP="00150800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00"/>
    <w:rsid w:val="00150800"/>
    <w:rsid w:val="0037126F"/>
    <w:rsid w:val="00384522"/>
    <w:rsid w:val="003F031D"/>
    <w:rsid w:val="003F1B81"/>
    <w:rsid w:val="00763610"/>
    <w:rsid w:val="00785B60"/>
    <w:rsid w:val="00795FA0"/>
    <w:rsid w:val="00873663"/>
    <w:rsid w:val="008E3E50"/>
    <w:rsid w:val="00963BF8"/>
    <w:rsid w:val="00C54942"/>
    <w:rsid w:val="00D80E51"/>
    <w:rsid w:val="00DE5AE2"/>
    <w:rsid w:val="00E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D08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 A. (Fed)</cp:lastModifiedBy>
  <cp:revision>3</cp:revision>
  <dcterms:created xsi:type="dcterms:W3CDTF">2018-05-08T15:16:00Z</dcterms:created>
  <dcterms:modified xsi:type="dcterms:W3CDTF">2018-05-08T15:17:00Z</dcterms:modified>
</cp:coreProperties>
</file>