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w:t>
      </w:r>
      <w:r w:rsidR="005E2796">
        <w:rPr>
          <w:sz w:val="24"/>
          <w:szCs w:val="24"/>
        </w:rPr>
        <w:t>se to Reviewer 1, Comment 1: p 12</w:t>
      </w:r>
    </w:p>
    <w:p w:rsidR="009C2E79" w:rsidRDefault="009C2E79" w:rsidP="009C2E79">
      <w:pPr>
        <w:spacing w:after="0"/>
        <w:rPr>
          <w:sz w:val="24"/>
          <w:szCs w:val="24"/>
        </w:rPr>
      </w:pPr>
      <w:r w:rsidRPr="00E83712">
        <w:rPr>
          <w:sz w:val="24"/>
          <w:szCs w:val="24"/>
        </w:rPr>
        <w:t>Respo</w:t>
      </w:r>
      <w:r>
        <w:rPr>
          <w:sz w:val="24"/>
          <w:szCs w:val="24"/>
        </w:rPr>
        <w:t xml:space="preserve">nse to Reviewer 1, Comment 2: </w:t>
      </w:r>
      <w:r w:rsidR="005E2796">
        <w:rPr>
          <w:sz w:val="24"/>
          <w:szCs w:val="24"/>
        </w:rPr>
        <w:t>None</w:t>
      </w:r>
    </w:p>
    <w:p w:rsidR="009C2E79" w:rsidRDefault="009C2E79" w:rsidP="009C2E79">
      <w:pPr>
        <w:spacing w:after="0"/>
        <w:rPr>
          <w:sz w:val="24"/>
          <w:szCs w:val="24"/>
        </w:rPr>
      </w:pPr>
      <w:r w:rsidRPr="00E83712">
        <w:rPr>
          <w:sz w:val="24"/>
          <w:szCs w:val="24"/>
        </w:rPr>
        <w:t>Respo</w:t>
      </w:r>
      <w:r>
        <w:rPr>
          <w:sz w:val="24"/>
          <w:szCs w:val="24"/>
        </w:rPr>
        <w:t xml:space="preserve">nse to Reviewer 1, Comment 3: </w:t>
      </w:r>
      <w:r w:rsidR="007A5648">
        <w:rPr>
          <w:sz w:val="24"/>
          <w:szCs w:val="24"/>
        </w:rPr>
        <w:t>p 13</w:t>
      </w:r>
    </w:p>
    <w:p w:rsidR="009C2E79" w:rsidRDefault="009C2E79" w:rsidP="009C2E79">
      <w:pPr>
        <w:spacing w:after="0"/>
        <w:rPr>
          <w:sz w:val="24"/>
          <w:szCs w:val="24"/>
        </w:rPr>
      </w:pPr>
      <w:r w:rsidRPr="00E83712">
        <w:rPr>
          <w:sz w:val="24"/>
          <w:szCs w:val="24"/>
        </w:rPr>
        <w:t>Respo</w:t>
      </w:r>
      <w:r>
        <w:rPr>
          <w:sz w:val="24"/>
          <w:szCs w:val="24"/>
        </w:rPr>
        <w:t>n</w:t>
      </w:r>
      <w:r w:rsidR="00A572F2">
        <w:rPr>
          <w:sz w:val="24"/>
          <w:szCs w:val="24"/>
        </w:rPr>
        <w:t>se to Reviewer 1, Comment 4: p</w:t>
      </w:r>
      <w:r w:rsidR="00605F11">
        <w:rPr>
          <w:sz w:val="24"/>
          <w:szCs w:val="24"/>
        </w:rPr>
        <w:t>p 5,</w:t>
      </w:r>
      <w:r w:rsidR="00A572F2">
        <w:rPr>
          <w:sz w:val="24"/>
          <w:szCs w:val="24"/>
        </w:rPr>
        <w:t xml:space="preserve"> 8</w:t>
      </w:r>
    </w:p>
    <w:p w:rsidR="009C2E79" w:rsidRDefault="009C2E79" w:rsidP="009C2E79">
      <w:pPr>
        <w:spacing w:after="0"/>
        <w:rPr>
          <w:sz w:val="24"/>
          <w:szCs w:val="24"/>
        </w:rPr>
      </w:pPr>
      <w:r w:rsidRPr="00E83712">
        <w:rPr>
          <w:sz w:val="24"/>
          <w:szCs w:val="24"/>
        </w:rPr>
        <w:t>Respo</w:t>
      </w:r>
      <w:r>
        <w:rPr>
          <w:sz w:val="24"/>
          <w:szCs w:val="24"/>
        </w:rPr>
        <w:t xml:space="preserve">nse to Reviewer 1, Comment 5: </w:t>
      </w:r>
      <w:r w:rsidR="00605F11">
        <w:rPr>
          <w:sz w:val="24"/>
          <w:szCs w:val="24"/>
        </w:rPr>
        <w:t>p 10</w:t>
      </w:r>
    </w:p>
    <w:p w:rsidR="009C2E79" w:rsidRDefault="009C2E79" w:rsidP="009C2E79">
      <w:pPr>
        <w:spacing w:after="0"/>
        <w:rPr>
          <w:sz w:val="24"/>
          <w:szCs w:val="24"/>
        </w:rPr>
      </w:pPr>
      <w:r w:rsidRPr="00E83712">
        <w:rPr>
          <w:sz w:val="24"/>
          <w:szCs w:val="24"/>
        </w:rPr>
        <w:t>Respo</w:t>
      </w:r>
      <w:r>
        <w:rPr>
          <w:sz w:val="24"/>
          <w:szCs w:val="24"/>
        </w:rPr>
        <w:t>n</w:t>
      </w:r>
      <w:r w:rsidR="00A84B6D">
        <w:rPr>
          <w:sz w:val="24"/>
          <w:szCs w:val="24"/>
        </w:rPr>
        <w:t>se to Reviewer 1, Comment 6: p 5,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155627">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0468A0">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w:t>
      </w:r>
      <w:r w:rsidR="00670253">
        <w:rPr>
          <w:sz w:val="24"/>
          <w:szCs w:val="24"/>
        </w:rPr>
        <w:t>p 5</w:t>
      </w:r>
      <w:bookmarkStart w:id="0" w:name="_GoBack"/>
      <w:bookmarkEnd w:id="0"/>
    </w:p>
    <w:p w:rsidR="009C2E79" w:rsidRDefault="009C2E79" w:rsidP="009C2E79">
      <w:pPr>
        <w:spacing w:after="0"/>
        <w:rPr>
          <w:sz w:val="24"/>
          <w:szCs w:val="24"/>
        </w:rPr>
      </w:pPr>
      <w:r w:rsidRPr="00E83712">
        <w:rPr>
          <w:sz w:val="24"/>
          <w:szCs w:val="24"/>
        </w:rPr>
        <w:t>Respo</w:t>
      </w:r>
      <w:r>
        <w:rPr>
          <w:sz w:val="24"/>
          <w:szCs w:val="24"/>
        </w:rPr>
        <w:t xml:space="preserve">nse to Reviewer 2, Comment 4: </w:t>
      </w:r>
      <w:r w:rsidR="00E45EDC">
        <w:rPr>
          <w:sz w:val="24"/>
          <w:szCs w:val="24"/>
        </w:rPr>
        <w:t>Supporting information</w:t>
      </w:r>
    </w:p>
    <w:p w:rsidR="00D32950" w:rsidRDefault="00D32950" w:rsidP="00D32950">
      <w:pPr>
        <w:spacing w:after="0"/>
        <w:rPr>
          <w:sz w:val="24"/>
          <w:szCs w:val="24"/>
        </w:rPr>
      </w:pPr>
      <w:r w:rsidRPr="00E83712">
        <w:rPr>
          <w:sz w:val="24"/>
          <w:szCs w:val="24"/>
        </w:rPr>
        <w:t>Respo</w:t>
      </w:r>
      <w:r>
        <w:rPr>
          <w:sz w:val="24"/>
          <w:szCs w:val="24"/>
        </w:rPr>
        <w:t xml:space="preserve">nse to Reviewer 2, Comment 5: </w:t>
      </w:r>
      <w:r w:rsidR="00710047">
        <w:rPr>
          <w:sz w:val="24"/>
          <w:szCs w:val="24"/>
        </w:rPr>
        <w:t>p 30</w:t>
      </w:r>
      <w:r>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w:t>
      </w:r>
      <w:r w:rsidR="00710047">
        <w:rPr>
          <w:sz w:val="24"/>
          <w:szCs w:val="24"/>
        </w:rPr>
        <w:t>se to Reviewer 3, Comment 1: None</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sidR="001425E5">
        <w:rPr>
          <w:sz w:val="24"/>
          <w:szCs w:val="24"/>
        </w:rPr>
        <w:t>: p 30</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optional points is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utilize the atomic stress tensor as this is the only option in GROMACS. The GROMACS code does, however, account for the implicit bond constraint forces. To clarify this point, we have included the word “atomic” when defin</w:t>
      </w:r>
      <w:r w:rsidR="00EC0C9B">
        <w:rPr>
          <w:rFonts w:ascii="Arial" w:hAnsi="Arial" w:cs="Arial"/>
          <w:color w:val="00B0F0"/>
          <w:sz w:val="19"/>
          <w:szCs w:val="19"/>
        </w:rPr>
        <w:t>i</w:t>
      </w:r>
      <w:r w:rsidR="005E2796">
        <w:rPr>
          <w:rFonts w:ascii="Arial" w:hAnsi="Arial" w:cs="Arial"/>
          <w:color w:val="00B0F0"/>
          <w:sz w:val="19"/>
          <w:szCs w:val="19"/>
        </w:rPr>
        <w:t>ng the stress tensor on page 12</w:t>
      </w:r>
      <w:r>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method applied to the shear viscosity is notorious in regard to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(see eq. (8) in the manuscript). In the paper by R. Hartkamp, P.J. Daivis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appreciate the reviewer providing the reference to Hartkamp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ps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We agree </w:t>
      </w:r>
      <w:r w:rsidR="00632A28">
        <w:rPr>
          <w:rFonts w:ascii="Arial" w:hAnsi="Arial" w:cs="Arial"/>
          <w:color w:val="00B0F0"/>
          <w:sz w:val="19"/>
          <w:szCs w:val="19"/>
        </w:rPr>
        <w:t>with the reviewer</w:t>
      </w:r>
      <w:r w:rsidR="00FB19FB">
        <w:rPr>
          <w:rFonts w:ascii="Arial" w:hAnsi="Arial" w:cs="Arial"/>
          <w:color w:val="00B0F0"/>
          <w:sz w:val="19"/>
          <w:szCs w:val="19"/>
        </w:rPr>
        <w:t xml:space="preserve"> and have provided </w:t>
      </w:r>
      <w:r w:rsidR="00632A28">
        <w:rPr>
          <w:rFonts w:ascii="Arial" w:hAnsi="Arial" w:cs="Arial"/>
          <w:color w:val="00B0F0"/>
          <w:sz w:val="19"/>
          <w:szCs w:val="19"/>
        </w:rPr>
        <w:t>a representative correlation function</w:t>
      </w:r>
      <w:r w:rsidR="003A3A1F">
        <w:rPr>
          <w:rFonts w:ascii="Arial" w:hAnsi="Arial" w:cs="Arial"/>
          <w:color w:val="00B0F0"/>
          <w:sz w:val="19"/>
          <w:szCs w:val="19"/>
        </w:rPr>
        <w:t>, Green-Kubo integral, and fits</w:t>
      </w:r>
      <w:r w:rsidR="00FB19FB">
        <w:rPr>
          <w:rFonts w:ascii="Arial" w:hAnsi="Arial" w:cs="Arial"/>
          <w:color w:val="00B0F0"/>
          <w:sz w:val="19"/>
          <w:szCs w:val="19"/>
        </w:rPr>
        <w:t xml:space="preserve"> in the Supporting Information. We </w:t>
      </w:r>
      <w:r w:rsidR="003A3A1F">
        <w:rPr>
          <w:rFonts w:ascii="Arial" w:hAnsi="Arial" w:cs="Arial"/>
          <w:color w:val="00B0F0"/>
          <w:sz w:val="19"/>
          <w:szCs w:val="19"/>
        </w:rPr>
        <w:t xml:space="preserve">direct the reader to the supporting information on page </w:t>
      </w:r>
      <w:r w:rsidR="007A5648">
        <w:rPr>
          <w:rFonts w:ascii="Arial" w:hAnsi="Arial" w:cs="Arial"/>
          <w:color w:val="00B0F0"/>
          <w:sz w:val="19"/>
          <w:szCs w:val="19"/>
        </w:rPr>
        <w:t>13.</w:t>
      </w:r>
    </w:p>
    <w:p w:rsidR="003A3A1F" w:rsidRDefault="003A3A1F" w:rsidP="00073109">
      <w:pPr>
        <w:shd w:val="clear" w:color="auto" w:fill="FFFFFF"/>
        <w:spacing w:after="0" w:line="240" w:lineRule="auto"/>
        <w:rPr>
          <w:rFonts w:ascii="Arial" w:hAnsi="Arial" w:cs="Arial"/>
          <w:color w:val="00B0F0"/>
          <w:sz w:val="19"/>
          <w:szCs w:val="19"/>
        </w:rPr>
      </w:pPr>
    </w:p>
    <w:p w:rsidR="003A3A1F" w:rsidRDefault="003A3A1F" w:rsidP="003A3A1F">
      <w:pPr>
        <w:shd w:val="clear" w:color="auto" w:fill="FFFFFF"/>
        <w:spacing w:after="0" w:line="240" w:lineRule="auto"/>
        <w:ind w:left="720"/>
        <w:rPr>
          <w:rFonts w:ascii="Arial" w:hAnsi="Arial" w:cs="Arial"/>
          <w:color w:val="00B0F0"/>
          <w:sz w:val="19"/>
          <w:szCs w:val="19"/>
        </w:rPr>
      </w:pPr>
      <w:r w:rsidRPr="003A3A1F">
        <w:rPr>
          <w:rFonts w:ascii="Arial" w:hAnsi="Arial" w:cs="Arial"/>
          <w:color w:val="00B0F0"/>
          <w:sz w:val="19"/>
          <w:szCs w:val="19"/>
        </w:rPr>
        <w:t xml:space="preserve">We provide an example of an autocorrelation function, Green-Kubo integral, and this analysis process in Section </w:t>
      </w:r>
      <w:r>
        <w:rPr>
          <w:rFonts w:ascii="Arial" w:hAnsi="Arial" w:cs="Arial"/>
          <w:color w:val="00B0F0"/>
          <w:sz w:val="19"/>
          <w:szCs w:val="19"/>
        </w:rPr>
        <w:t>SI.VI.</w:t>
      </w:r>
      <w:r w:rsidRPr="003A3A1F">
        <w:rPr>
          <w:rFonts w:ascii="Arial" w:hAnsi="Arial" w:cs="Arial"/>
          <w:color w:val="00B0F0"/>
          <w:sz w:val="19"/>
          <w:szCs w:val="19"/>
        </w:rPr>
        <w:t xml:space="preserve"> of Supporting Information.</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r>
        <w:rPr>
          <w:rFonts w:ascii="CMTI12" w:hAnsi="CMTI12" w:cs="CMTI12"/>
          <w:sz w:val="24"/>
          <w:szCs w:val="24"/>
        </w:rPr>
        <w:t xml:space="preserve">i </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including explicit hydrogens) potential models (if they exist), at least for a few test cases. In regard to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r w:rsidR="005E2796">
        <w:rPr>
          <w:rFonts w:ascii="Arial" w:hAnsi="Arial" w:cs="Arial"/>
          <w:color w:val="00B0F0"/>
          <w:sz w:val="19"/>
          <w:szCs w:val="19"/>
        </w:rPr>
        <w:t xml:space="preserve"> Several other studies have compared atomistic and united-atom models, which we cite in the introduction. The purpose of this study is to show the improvements that have been achieved by the more modern united-atom models. </w:t>
      </w:r>
      <w:r w:rsidR="00605F11">
        <w:rPr>
          <w:rFonts w:ascii="Arial" w:hAnsi="Arial" w:cs="Arial"/>
          <w:color w:val="00B0F0"/>
          <w:sz w:val="19"/>
          <w:szCs w:val="19"/>
        </w:rPr>
        <w:t>To make it clear why we are not testing AA models, we have modified the following sentence on page 5:</w:t>
      </w:r>
    </w:p>
    <w:p w:rsidR="00605F11" w:rsidRDefault="00605F11" w:rsidP="00CF6C85">
      <w:pPr>
        <w:shd w:val="clear" w:color="auto" w:fill="FFFFFF"/>
        <w:spacing w:after="0" w:line="240" w:lineRule="auto"/>
        <w:rPr>
          <w:rFonts w:ascii="Arial" w:hAnsi="Arial" w:cs="Arial"/>
          <w:color w:val="00B0F0"/>
          <w:sz w:val="19"/>
          <w:szCs w:val="19"/>
        </w:rPr>
      </w:pPr>
    </w:p>
    <w:p w:rsidR="00605F11" w:rsidRDefault="00605F11" w:rsidP="00605F11">
      <w:pPr>
        <w:shd w:val="clear" w:color="auto" w:fill="FFFFFF"/>
        <w:spacing w:after="0" w:line="240" w:lineRule="auto"/>
        <w:ind w:left="720"/>
        <w:rPr>
          <w:rFonts w:ascii="Arial" w:hAnsi="Arial" w:cs="Arial"/>
          <w:color w:val="00B0F0"/>
          <w:sz w:val="19"/>
          <w:szCs w:val="19"/>
        </w:rPr>
      </w:pPr>
      <w:r w:rsidRPr="00605F11">
        <w:rPr>
          <w:rFonts w:ascii="Arial" w:hAnsi="Arial" w:cs="Arial"/>
          <w:color w:val="00B0F0"/>
          <w:sz w:val="19"/>
          <w:szCs w:val="19"/>
        </w:rPr>
        <w:t>Furthermore, considering the significant increase in computational cost of AA simulations, two promising alternatives have been investigated to improve the less-expensive UA and AUA force fields</w:t>
      </w:r>
    </w:p>
    <w:p w:rsidR="005E2796" w:rsidRDefault="005E2796"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that it is important to discuss the differences between the force fields. We believe that, for the most part, the present manuscript already provides such a comparison. For example, page 5 explains how each is a variation of the united-atom Mie </w:t>
      </w:r>
      <m:oMath>
        <m:r>
          <w:rPr>
            <w:rFonts w:ascii="Cambria Math" w:hAnsi="Cambria Math" w:cs="Arial"/>
            <w:color w:val="00B0F0"/>
            <w:sz w:val="19"/>
            <w:szCs w:val="19"/>
          </w:rPr>
          <m:t>λ</m:t>
        </m:r>
      </m:oMath>
      <w:r>
        <w:rPr>
          <w:rFonts w:ascii="Arial" w:hAnsi="Arial" w:cs="Arial"/>
          <w:color w:val="00B0F0"/>
          <w:sz w:val="19"/>
          <w:szCs w:val="19"/>
        </w:rPr>
        <w:t xml:space="preserve"> -6 potential. The first paragraph of Section 2.1 on page 6 discusses how some are UA and some are AUA force fields. </w:t>
      </w:r>
    </w:p>
    <w:p w:rsidR="003A62DC" w:rsidRDefault="003A62DC"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eastAsiaTheme="minorEastAsia" w:hAnsi="Arial" w:cs="Arial"/>
          <w:color w:val="00B0F0"/>
          <w:sz w:val="19"/>
          <w:szCs w:val="19"/>
        </w:rPr>
      </w:pPr>
      <w:r>
        <w:rPr>
          <w:rFonts w:ascii="Arial" w:hAnsi="Arial" w:cs="Arial"/>
          <w:color w:val="00B0F0"/>
          <w:sz w:val="19"/>
          <w:szCs w:val="19"/>
        </w:rPr>
        <w:t xml:space="preserve">The one important omission is </w:t>
      </w:r>
      <w:r w:rsidR="003A62DC">
        <w:rPr>
          <w:rFonts w:ascii="Arial" w:hAnsi="Arial" w:cs="Arial"/>
          <w:color w:val="00B0F0"/>
          <w:sz w:val="19"/>
          <w:szCs w:val="19"/>
        </w:rPr>
        <w:t xml:space="preserve">that we do not discuss </w:t>
      </w:r>
      <w:r>
        <w:rPr>
          <w:rFonts w:ascii="Arial" w:hAnsi="Arial" w:cs="Arial"/>
          <w:color w:val="00B0F0"/>
          <w:sz w:val="19"/>
          <w:szCs w:val="19"/>
        </w:rPr>
        <w:t>the</w:t>
      </w:r>
      <w:r w:rsidR="003A62DC">
        <w:rPr>
          <w:rFonts w:ascii="Arial" w:hAnsi="Arial" w:cs="Arial"/>
          <w:color w:val="00B0F0"/>
          <w:sz w:val="19"/>
          <w:szCs w:val="19"/>
        </w:rPr>
        <w:t xml:space="preserve"> different</w:t>
      </w:r>
      <w:r>
        <w:rPr>
          <w:rFonts w:ascii="Arial" w:hAnsi="Arial" w:cs="Arial"/>
          <w:color w:val="00B0F0"/>
          <w:sz w:val="19"/>
          <w:szCs w:val="19"/>
        </w:rPr>
        <w:t xml:space="preserve"> value</w:t>
      </w:r>
      <w:r w:rsidR="003A62DC">
        <w:rPr>
          <w:rFonts w:ascii="Arial" w:hAnsi="Arial" w:cs="Arial"/>
          <w:color w:val="00B0F0"/>
          <w:sz w:val="19"/>
          <w:szCs w:val="19"/>
        </w:rPr>
        <w:t>s</w:t>
      </w:r>
      <w:r>
        <w:rPr>
          <w:rFonts w:ascii="Arial" w:hAnsi="Arial" w:cs="Arial"/>
          <w:color w:val="00B0F0"/>
          <w:sz w:val="19"/>
          <w:szCs w:val="19"/>
        </w:rPr>
        <w:t xml:space="preserve">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Although we report the different values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in Table 4, we do not emphasize this in the main text. For this reason, we have included the following statement on page </w:t>
      </w:r>
      <w:r w:rsidR="003A62DC">
        <w:rPr>
          <w:rFonts w:ascii="Arial" w:eastAsiaTheme="minorEastAsia" w:hAnsi="Arial" w:cs="Arial"/>
          <w:color w:val="00B0F0"/>
          <w:sz w:val="19"/>
          <w:szCs w:val="19"/>
        </w:rPr>
        <w:t>8</w:t>
      </w:r>
      <w:r>
        <w:rPr>
          <w:rFonts w:ascii="Arial" w:eastAsiaTheme="minorEastAsia" w:hAnsi="Arial" w:cs="Arial"/>
          <w:color w:val="00B0F0"/>
          <w:sz w:val="19"/>
          <w:szCs w:val="19"/>
        </w:rPr>
        <w:t>:</w:t>
      </w:r>
    </w:p>
    <w:p w:rsidR="003A62DC" w:rsidRDefault="003A62DC" w:rsidP="00CF6C85">
      <w:pPr>
        <w:shd w:val="clear" w:color="auto" w:fill="FFFFFF"/>
        <w:spacing w:after="0" w:line="240" w:lineRule="auto"/>
        <w:rPr>
          <w:rFonts w:ascii="Arial" w:eastAsiaTheme="minorEastAsia" w:hAnsi="Arial" w:cs="Arial"/>
          <w:color w:val="00B0F0"/>
          <w:sz w:val="19"/>
          <w:szCs w:val="19"/>
        </w:rPr>
      </w:pPr>
    </w:p>
    <w:p w:rsidR="005E2796" w:rsidRDefault="003A62DC" w:rsidP="003A62DC">
      <w:pPr>
        <w:shd w:val="clear" w:color="auto" w:fill="FFFFFF"/>
        <w:spacing w:after="0" w:line="240" w:lineRule="auto"/>
        <w:ind w:left="720"/>
        <w:rPr>
          <w:rFonts w:ascii="Arial" w:hAnsi="Arial" w:cs="Arial"/>
          <w:color w:val="00B0F0"/>
          <w:sz w:val="19"/>
          <w:szCs w:val="19"/>
        </w:rPr>
      </w:pPr>
      <w:r>
        <w:rPr>
          <w:rFonts w:ascii="Arial" w:eastAsiaTheme="minorEastAsia" w:hAnsi="Arial" w:cs="Arial"/>
          <w:color w:val="00B0F0"/>
          <w:sz w:val="19"/>
          <w:szCs w:val="19"/>
        </w:rPr>
        <w:t xml:space="preserve">Notice that Potoff and TAMie utilize Mie 16-6 and Mie 14-6 potentials, respectively, whereas TraPPE, TraPPE-2, and AUA4 are LJ 12-6 based force fields. As the repulsive barrier is steeper with increasing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the Potoff potential is the ``hardest’’ at close distances. The TAMie potential is </w:t>
      </w:r>
      <w:r w:rsidR="00855F95">
        <w:rPr>
          <w:rFonts w:ascii="Arial" w:eastAsiaTheme="minorEastAsia" w:hAnsi="Arial" w:cs="Arial"/>
          <w:color w:val="00B0F0"/>
          <w:sz w:val="19"/>
          <w:szCs w:val="19"/>
        </w:rPr>
        <w:t>“softer”</w:t>
      </w:r>
      <w:r>
        <w:rPr>
          <w:rFonts w:ascii="Arial" w:eastAsiaTheme="minorEastAsia" w:hAnsi="Arial" w:cs="Arial"/>
          <w:color w:val="00B0F0"/>
          <w:sz w:val="19"/>
          <w:szCs w:val="19"/>
        </w:rPr>
        <w:t xml:space="preserve"> than Potoff, but still more repulsive than the TraPPE, TraPPE-2, and AUA4 models. </w:t>
      </w:r>
      <w:r w:rsidR="005E2796">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r>
        <w:rPr>
          <w:rFonts w:ascii="CMMI12" w:hAnsi="CMMI12" w:cs="CMMI12"/>
          <w:sz w:val="24"/>
          <w:szCs w:val="24"/>
        </w:rPr>
        <w:t>r</w:t>
      </w:r>
      <w:r>
        <w:rPr>
          <w:rFonts w:ascii="CMMI8" w:hAnsi="CMMI8" w:cs="CMMI8"/>
          <w:sz w:val="16"/>
          <w:szCs w:val="16"/>
        </w:rPr>
        <w:t>c</w:t>
      </w:r>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r &gt; r</w:t>
      </w:r>
      <w:r>
        <w:rPr>
          <w:rFonts w:ascii="CMMI8" w:hAnsi="CMMI8" w:cs="CMMI8"/>
          <w:sz w:val="16"/>
          <w:szCs w:val="16"/>
        </w:rPr>
        <w:t xml:space="preserve">c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A572F2"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541D2F">
        <w:rPr>
          <w:rFonts w:ascii="Arial" w:hAnsi="Arial" w:cs="Arial"/>
          <w:color w:val="00B0F0"/>
          <w:sz w:val="19"/>
          <w:szCs w:val="19"/>
        </w:rPr>
        <w:t xml:space="preserve"> </w:t>
      </w:r>
      <w:r w:rsidR="00EF2215">
        <w:rPr>
          <w:rFonts w:ascii="Arial" w:hAnsi="Arial" w:cs="Arial"/>
          <w:color w:val="00B0F0"/>
          <w:sz w:val="19"/>
          <w:szCs w:val="19"/>
        </w:rPr>
        <w:t>We have made two changes</w:t>
      </w:r>
      <w:r w:rsidR="00A572F2">
        <w:rPr>
          <w:rFonts w:ascii="Arial" w:hAnsi="Arial" w:cs="Arial"/>
          <w:color w:val="00B0F0"/>
          <w:sz w:val="19"/>
          <w:szCs w:val="19"/>
        </w:rPr>
        <w:t xml:space="preserve"> on page 10</w:t>
      </w:r>
      <w:r w:rsidR="00EF2215">
        <w:rPr>
          <w:rFonts w:ascii="Arial" w:hAnsi="Arial" w:cs="Arial"/>
          <w:color w:val="00B0F0"/>
          <w:sz w:val="19"/>
          <w:szCs w:val="19"/>
        </w:rPr>
        <w:t xml:space="preserve"> to clarify</w:t>
      </w:r>
      <w:r w:rsidR="00A572F2">
        <w:rPr>
          <w:rFonts w:ascii="Arial" w:hAnsi="Arial" w:cs="Arial"/>
          <w:color w:val="00B0F0"/>
          <w:sz w:val="19"/>
          <w:szCs w:val="19"/>
        </w:rPr>
        <w:t xml:space="preserve"> what type of tail corrections are used in this study.</w:t>
      </w:r>
    </w:p>
    <w:p w:rsidR="00A572F2" w:rsidRDefault="00A572F2" w:rsidP="00EF2215">
      <w:pPr>
        <w:shd w:val="clear" w:color="auto" w:fill="FFFFFF"/>
        <w:spacing w:after="0" w:line="240" w:lineRule="auto"/>
        <w:rPr>
          <w:rFonts w:ascii="Arial" w:hAnsi="Arial" w:cs="Arial"/>
          <w:color w:val="00B0F0"/>
          <w:sz w:val="19"/>
          <w:szCs w:val="19"/>
        </w:rPr>
      </w:pPr>
    </w:p>
    <w:p w:rsidR="00EF2215" w:rsidRDefault="00EF2215"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First, we </w:t>
      </w:r>
      <w:r w:rsidR="00A572F2">
        <w:rPr>
          <w:rFonts w:ascii="Arial" w:hAnsi="Arial" w:cs="Arial"/>
          <w:color w:val="00B0F0"/>
          <w:sz w:val="19"/>
          <w:szCs w:val="19"/>
        </w:rPr>
        <w:t xml:space="preserve">now </w:t>
      </w:r>
      <w:r>
        <w:rPr>
          <w:rFonts w:ascii="Arial" w:hAnsi="Arial" w:cs="Arial"/>
          <w:color w:val="00B0F0"/>
          <w:sz w:val="19"/>
          <w:szCs w:val="19"/>
        </w:rPr>
        <w:t>direct the reader to Section 4.9 of the GROMACS manual. The discussion therein is clear and too detailed for the present man</w:t>
      </w:r>
      <w:r w:rsidR="00A572F2">
        <w:rPr>
          <w:rFonts w:ascii="Arial" w:hAnsi="Arial" w:cs="Arial"/>
          <w:color w:val="00B0F0"/>
          <w:sz w:val="19"/>
          <w:szCs w:val="19"/>
        </w:rPr>
        <w:t>uscript, b</w:t>
      </w:r>
      <w:r>
        <w:rPr>
          <w:rFonts w:ascii="Arial" w:hAnsi="Arial" w:cs="Arial"/>
          <w:color w:val="00B0F0"/>
          <w:sz w:val="19"/>
          <w:szCs w:val="19"/>
        </w:rPr>
        <w:t xml:space="preserve">ut by including the specific section it should be obvious what type of cut-offs </w:t>
      </w:r>
      <w:r w:rsidR="00A572F2">
        <w:rPr>
          <w:rFonts w:ascii="Arial" w:hAnsi="Arial" w:cs="Arial"/>
          <w:color w:val="00B0F0"/>
          <w:sz w:val="19"/>
          <w:szCs w:val="19"/>
        </w:rPr>
        <w:t>we employ</w:t>
      </w:r>
      <w:r>
        <w:rPr>
          <w:rFonts w:ascii="Arial" w:hAnsi="Arial" w:cs="Arial"/>
          <w:color w:val="00B0F0"/>
          <w:sz w:val="19"/>
          <w:szCs w:val="19"/>
        </w:rPr>
        <w:t xml:space="preserve">. Second, we moved a simplified and modified version of Item 27 to the main text on page </w:t>
      </w:r>
      <w:r w:rsidR="00A572F2">
        <w:rPr>
          <w:rFonts w:ascii="Arial" w:hAnsi="Arial" w:cs="Arial"/>
          <w:color w:val="00B0F0"/>
          <w:sz w:val="19"/>
          <w:szCs w:val="19"/>
        </w:rPr>
        <w:t>10</w:t>
      </w:r>
      <w:r>
        <w:rPr>
          <w:rFonts w:ascii="Arial" w:hAnsi="Arial" w:cs="Arial"/>
          <w:color w:val="00B0F0"/>
          <w:sz w:val="19"/>
          <w:szCs w:val="19"/>
        </w:rPr>
        <w:t>:</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t xml:space="preserve">Analytical non-bonded tail corrections for internal energy and pressure are applied in all cases (see Section 4.9 of Reference </w:t>
      </w:r>
      <w:r w:rsidR="00A572F2">
        <w:rPr>
          <w:rFonts w:ascii="Arial" w:hAnsi="Arial" w:cs="Arial"/>
          <w:color w:val="00B0F0"/>
          <w:sz w:val="19"/>
          <w:szCs w:val="19"/>
        </w:rPr>
        <w:t>[29]</w:t>
      </w:r>
      <w:r w:rsidRPr="00EF2215">
        <w:rPr>
          <w:rFonts w:ascii="Arial" w:hAnsi="Arial" w:cs="Arial"/>
          <w:color w:val="00B0F0"/>
          <w:sz w:val="19"/>
          <w:szCs w:val="19"/>
        </w:rPr>
        <w:t xml:space="preserve">). </w:t>
      </w:r>
      <w:r w:rsidR="00C0620F" w:rsidRPr="00C0620F">
        <w:rPr>
          <w:rFonts w:ascii="Arial" w:hAnsi="Arial" w:cs="Arial"/>
          <w:color w:val="00B0F0"/>
          <w:sz w:val="19"/>
          <w:szCs w:val="19"/>
        </w:rPr>
        <w:t>Note that GROMACS neglects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xml:space="preserve">) term as it is several orders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could be added in the Introduction. In this regard, the paper [J. P. Ewen, C. Gattinoni,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605F11">
        <w:rPr>
          <w:rFonts w:ascii="Arial" w:hAnsi="Arial" w:cs="Arial"/>
          <w:color w:val="00B0F0"/>
          <w:sz w:val="19"/>
          <w:szCs w:val="19"/>
        </w:rPr>
        <w:t>. The following additions are made on pages 5 and 6</w:t>
      </w:r>
      <w:r w:rsidR="002E6013">
        <w:rPr>
          <w:rFonts w:ascii="Arial" w:hAnsi="Arial" w:cs="Arial"/>
          <w:color w:val="00B0F0"/>
          <w:sz w:val="19"/>
          <w:szCs w:val="19"/>
        </w:rPr>
        <w:t>:</w:t>
      </w:r>
    </w:p>
    <w:p w:rsidR="00605F11" w:rsidRDefault="00605F11" w:rsidP="000F11B4">
      <w:pPr>
        <w:shd w:val="clear" w:color="auto" w:fill="FFFFFF"/>
        <w:spacing w:after="0" w:line="240" w:lineRule="auto"/>
        <w:rPr>
          <w:rFonts w:ascii="Arial" w:hAnsi="Arial" w:cs="Arial"/>
          <w:color w:val="00B0F0"/>
          <w:sz w:val="19"/>
          <w:szCs w:val="19"/>
        </w:rPr>
      </w:pP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Included reference for Ewen et al. [24] when listing studies that have investigated AA vs UA</w:t>
      </w: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t>
      </w:r>
      <w:r w:rsidRPr="00605F11">
        <w:rPr>
          <w:rFonts w:ascii="Arial" w:hAnsi="Arial" w:cs="Arial"/>
          <w:color w:val="00B0F0"/>
          <w:sz w:val="19"/>
          <w:szCs w:val="19"/>
        </w:rPr>
        <w:t>Despite AA force fields being more physically realistic, most do not provide quantitatively reliable viscosities and some AA force fields are even less accurate than their simpler UA counterparts</w:t>
      </w:r>
      <w:r>
        <w:rPr>
          <w:rFonts w:ascii="Arial" w:hAnsi="Arial" w:cs="Arial"/>
          <w:color w:val="00B0F0"/>
          <w:sz w:val="19"/>
          <w:szCs w:val="19"/>
        </w:rPr>
        <w:t>”</w:t>
      </w: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sidRPr="00605F11">
        <w:rPr>
          <w:rFonts w:ascii="Arial" w:hAnsi="Arial" w:cs="Arial"/>
          <w:color w:val="00B0F0"/>
          <w:sz w:val="19"/>
          <w:szCs w:val="19"/>
        </w:rPr>
        <w:t xml:space="preserve">However, Ewen et al. purport that the Potoff (UA Mie 16-6) force field performs poorly when predicting compressed liquid viscosities for </w:t>
      </w:r>
      <w:r w:rsidRPr="00605F11">
        <w:rPr>
          <w:rFonts w:ascii="Arial" w:hAnsi="Arial" w:cs="Arial"/>
          <w:i/>
          <w:color w:val="00B0F0"/>
          <w:sz w:val="19"/>
          <w:szCs w:val="19"/>
        </w:rPr>
        <w:t>n</w:t>
      </w:r>
      <w:r w:rsidRPr="00605F11">
        <w:rPr>
          <w:rFonts w:ascii="Arial" w:hAnsi="Arial" w:cs="Arial"/>
          <w:color w:val="00B0F0"/>
          <w:sz w:val="19"/>
          <w:szCs w:val="19"/>
        </w:rPr>
        <w:t>-hexadecane at a temperature of 423 K</w:t>
      </w:r>
    </w:p>
    <w:p w:rsidR="00605F11" w:rsidRPr="00605F11" w:rsidRDefault="00FD04D5" w:rsidP="00C517F8">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are aware of only three</w:t>
      </w:r>
      <w:r w:rsidR="00C517F8" w:rsidRPr="00C517F8">
        <w:rPr>
          <w:rFonts w:ascii="Arial" w:hAnsi="Arial" w:cs="Arial"/>
          <w:color w:val="00B0F0"/>
          <w:sz w:val="19"/>
          <w:szCs w:val="19"/>
        </w:rPr>
        <w:t xml:space="preserve"> reported viscosity values with</w:t>
      </w:r>
      <w:r w:rsidR="00605F11" w:rsidRPr="00605F11">
        <w:rPr>
          <w:rFonts w:ascii="Arial" w:hAnsi="Arial" w:cs="Arial"/>
          <w:color w:val="00B0F0"/>
          <w:sz w:val="19"/>
          <w:szCs w:val="19"/>
        </w:rPr>
        <w:t xml:space="preserve"> the Potoff force field for normal or branched alkanes </w:t>
      </w:r>
      <w:r w:rsidR="00605F11">
        <w:rPr>
          <w:rFonts w:ascii="Arial" w:hAnsi="Arial" w:cs="Arial"/>
          <w:color w:val="00B0F0"/>
          <w:sz w:val="19"/>
          <w:szCs w:val="19"/>
        </w:rPr>
        <w:t>[24])</w:t>
      </w:r>
    </w:p>
    <w:p w:rsidR="002E6013" w:rsidRDefault="002E6013" w:rsidP="000F11B4">
      <w:pPr>
        <w:shd w:val="clear" w:color="auto" w:fill="FFFFFF"/>
        <w:spacing w:after="0" w:line="240" w:lineRule="auto"/>
        <w:rPr>
          <w:rFonts w:ascii="Arial" w:hAnsi="Arial" w:cs="Arial"/>
          <w:color w:val="00B0F0"/>
          <w:sz w:val="19"/>
          <w:szCs w:val="19"/>
        </w:rPr>
      </w:pPr>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(Assael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We agree with the reviewer and are grateful for the references. We have included citations for</w:t>
      </w:r>
      <w:r w:rsidR="00155627">
        <w:rPr>
          <w:rFonts w:ascii="Arial" w:hAnsi="Arial" w:cs="Arial"/>
          <w:color w:val="00B0F0"/>
          <w:sz w:val="19"/>
          <w:szCs w:val="19"/>
          <w:shd w:val="clear" w:color="auto" w:fill="FFFFFF"/>
        </w:rPr>
        <w:t xml:space="preserve"> several experimental measurement articles </w:t>
      </w:r>
      <w:r>
        <w:rPr>
          <w:rFonts w:ascii="Arial" w:hAnsi="Arial" w:cs="Arial"/>
          <w:color w:val="00B0F0"/>
          <w:sz w:val="19"/>
          <w:szCs w:val="19"/>
          <w:shd w:val="clear" w:color="auto" w:fill="FFFFFF"/>
        </w:rPr>
        <w:t xml:space="preserve">on page </w:t>
      </w:r>
      <w:r w:rsidR="00155627">
        <w:rPr>
          <w:rFonts w:ascii="Arial" w:hAnsi="Arial" w:cs="Arial"/>
          <w:color w:val="00B0F0"/>
          <w:sz w:val="19"/>
          <w:szCs w:val="19"/>
          <w:shd w:val="clear" w:color="auto" w:fill="FFFFFF"/>
        </w:rPr>
        <w:t>3</w:t>
      </w:r>
      <w:r>
        <w:rPr>
          <w:rFonts w:ascii="Arial" w:hAnsi="Arial" w:cs="Arial"/>
          <w:color w:val="00B0F0"/>
          <w:sz w:val="19"/>
          <w:szCs w:val="19"/>
          <w:shd w:val="clear" w:color="auto" w:fill="FFFFFF"/>
        </w:rPr>
        <w:t>.</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lastRenderedPageBreak/>
        <w:t>Page 4: It is stated that entropy scaling approach requires a reference viscosity and an adequate equation of state. This statement is not fully valid, as excess entropy can be deduced from molecular simulations (e.g. Goel et al., J. Chem. Phys. 129, 2008) and some entropy scaling approach does not require a reference viscosity (e.g. Galliero et al., J. Chem. Phys. 134, 2011)</w:t>
      </w:r>
    </w:p>
    <w:p w:rsidR="00D32950" w:rsidRPr="006B06FC" w:rsidRDefault="00D32950" w:rsidP="00D32950">
      <w:pPr>
        <w:rPr>
          <w:rFonts w:ascii="Cambria" w:hAnsi="Cambria"/>
          <w:b/>
          <w:i/>
          <w:sz w:val="24"/>
        </w:rPr>
      </w:pPr>
      <w:r w:rsidRPr="006B06FC">
        <w:rPr>
          <w:b/>
          <w:i/>
          <w:color w:val="00B0F0"/>
        </w:rPr>
        <w:t>Response</w:t>
      </w:r>
      <w:r>
        <w:rPr>
          <w:b/>
          <w:i/>
          <w:color w:val="00B0F0"/>
        </w:rPr>
        <w:t xml:space="preserve"> #2</w:t>
      </w:r>
    </w:p>
    <w:p w:rsidR="000468A0" w:rsidRDefault="00D32950" w:rsidP="00D32950">
      <w:pPr>
        <w:rPr>
          <w:rFonts w:ascii="Arial" w:hAnsi="Arial" w:cs="Arial"/>
          <w:color w:val="00B0F0"/>
          <w:sz w:val="19"/>
          <w:szCs w:val="19"/>
        </w:rPr>
      </w:pPr>
      <w:r>
        <w:rPr>
          <w:rFonts w:ascii="Arial" w:hAnsi="Arial" w:cs="Arial"/>
          <w:color w:val="00B0F0"/>
          <w:sz w:val="19"/>
          <w:szCs w:val="19"/>
        </w:rPr>
        <w:t xml:space="preserve">We </w:t>
      </w:r>
      <w:r w:rsidR="00E45EDC">
        <w:rPr>
          <w:rFonts w:ascii="Arial" w:hAnsi="Arial" w:cs="Arial"/>
          <w:color w:val="00B0F0"/>
          <w:sz w:val="19"/>
          <w:szCs w:val="19"/>
        </w:rPr>
        <w:t>appreciate the thoroughness of the reviewer, as it is true that some entropy scaling methods do not require reference viscosities or equations of state.</w:t>
      </w:r>
      <w:r w:rsidR="000468A0">
        <w:rPr>
          <w:rFonts w:ascii="Arial" w:hAnsi="Arial" w:cs="Arial"/>
          <w:color w:val="00B0F0"/>
          <w:sz w:val="19"/>
          <w:szCs w:val="19"/>
        </w:rPr>
        <w:t xml:space="preserve"> To clarify this, but without adding an inordinate amount of discussion, we include the word “typically” on page 4 so that it reads:</w:t>
      </w:r>
    </w:p>
    <w:p w:rsidR="00D32950" w:rsidRDefault="000468A0" w:rsidP="000468A0">
      <w:pPr>
        <w:ind w:left="720"/>
        <w:rPr>
          <w:rFonts w:ascii="Arial" w:hAnsi="Arial" w:cs="Arial"/>
          <w:color w:val="00B0F0"/>
          <w:sz w:val="19"/>
          <w:szCs w:val="19"/>
        </w:rPr>
      </w:pPr>
      <w:r w:rsidRPr="000468A0">
        <w:rPr>
          <w:rFonts w:ascii="Arial" w:hAnsi="Arial" w:cs="Arial"/>
          <w:color w:val="00B0F0"/>
          <w:sz w:val="19"/>
          <w:szCs w:val="19"/>
        </w:rPr>
        <w:t xml:space="preserve">While entropy scaling has a stronger theoretical basis, it </w:t>
      </w:r>
      <w:r w:rsidRPr="000468A0">
        <w:rPr>
          <w:rFonts w:ascii="Arial" w:hAnsi="Arial" w:cs="Arial"/>
          <w:b/>
          <w:color w:val="00B0F0"/>
          <w:sz w:val="19"/>
          <w:szCs w:val="19"/>
        </w:rPr>
        <w:t>typically</w:t>
      </w:r>
      <w:r w:rsidRPr="000468A0">
        <w:rPr>
          <w:rFonts w:ascii="Arial" w:hAnsi="Arial" w:cs="Arial"/>
          <w:color w:val="00B0F0"/>
          <w:sz w:val="19"/>
          <w:szCs w:val="19"/>
        </w:rPr>
        <w:t xml:space="preserve"> requires a reliable reference viscosity and an adequate equation-of-state</w:t>
      </w:r>
      <w:r>
        <w:rPr>
          <w:rFonts w:ascii="Arial" w:hAnsi="Arial" w:cs="Arial"/>
          <w:color w:val="00B0F0"/>
          <w:sz w:val="19"/>
          <w:szCs w:val="19"/>
        </w:rPr>
        <w:t>…</w:t>
      </w:r>
    </w:p>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as well what is known on the advantages (and limits) of Mie type potential when used to deal with transport properties of quasi spherical molecules (e.g. Galliero et al., J. Chem. Phys. 129, 2008; Bohling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3C75BD" w:rsidRDefault="00903C4F">
      <w:pPr>
        <w:rPr>
          <w:rFonts w:ascii="Arial" w:hAnsi="Arial" w:cs="Arial"/>
          <w:color w:val="00B0F0"/>
          <w:sz w:val="19"/>
          <w:szCs w:val="19"/>
        </w:rPr>
      </w:pPr>
      <w:r>
        <w:rPr>
          <w:rFonts w:ascii="Arial" w:hAnsi="Arial" w:cs="Arial"/>
          <w:color w:val="00B0F0"/>
          <w:sz w:val="19"/>
          <w:szCs w:val="19"/>
        </w:rPr>
        <w:t xml:space="preserve">We </w:t>
      </w:r>
      <w:r w:rsidR="003C75BD">
        <w:rPr>
          <w:rFonts w:ascii="Arial" w:hAnsi="Arial" w:cs="Arial"/>
          <w:color w:val="00B0F0"/>
          <w:sz w:val="19"/>
          <w:szCs w:val="19"/>
        </w:rPr>
        <w:t xml:space="preserve">agree with the reviewer. We have included the following statement on page </w:t>
      </w:r>
      <w:r w:rsidR="00905B23">
        <w:rPr>
          <w:rFonts w:ascii="Arial" w:hAnsi="Arial" w:cs="Arial"/>
          <w:color w:val="00B0F0"/>
          <w:sz w:val="19"/>
          <w:szCs w:val="19"/>
        </w:rPr>
        <w:t>5</w:t>
      </w:r>
      <w:r w:rsidR="003C75BD">
        <w:rPr>
          <w:rFonts w:ascii="Arial" w:hAnsi="Arial" w:cs="Arial"/>
          <w:color w:val="00B0F0"/>
          <w:sz w:val="19"/>
          <w:szCs w:val="19"/>
        </w:rPr>
        <w:t xml:space="preserve"> to inform the reader that the Mie potential is </w:t>
      </w:r>
      <w:r w:rsidR="00540CAB">
        <w:rPr>
          <w:rFonts w:ascii="Arial" w:hAnsi="Arial" w:cs="Arial"/>
          <w:color w:val="00B0F0"/>
          <w:sz w:val="19"/>
          <w:szCs w:val="19"/>
        </w:rPr>
        <w:t>not as useful for quasi spherical molecules</w:t>
      </w:r>
      <w:r w:rsidR="003C75BD">
        <w:rPr>
          <w:rFonts w:ascii="Arial" w:hAnsi="Arial" w:cs="Arial"/>
          <w:color w:val="00B0F0"/>
          <w:sz w:val="19"/>
          <w:szCs w:val="19"/>
        </w:rPr>
        <w:t xml:space="preserve">: </w:t>
      </w:r>
    </w:p>
    <w:p w:rsidR="003C75BD" w:rsidRDefault="003C75BD" w:rsidP="003C75BD">
      <w:pPr>
        <w:ind w:left="720"/>
        <w:rPr>
          <w:rFonts w:ascii="Arial" w:hAnsi="Arial" w:cs="Arial"/>
          <w:color w:val="00B0F0"/>
          <w:sz w:val="19"/>
          <w:szCs w:val="19"/>
        </w:rPr>
      </w:pPr>
      <w:r w:rsidRPr="003C75BD">
        <w:rPr>
          <w:rFonts w:ascii="Arial" w:hAnsi="Arial" w:cs="Arial"/>
          <w:color w:val="00B0F0"/>
          <w:sz w:val="19"/>
          <w:szCs w:val="19"/>
        </w:rPr>
        <w:t xml:space="preserve">While the LJ 12-6 potential </w:t>
      </w:r>
      <w:r>
        <w:rPr>
          <w:rFonts w:ascii="Arial" w:hAnsi="Arial" w:cs="Arial"/>
          <w:color w:val="00B0F0"/>
          <w:sz w:val="19"/>
          <w:szCs w:val="19"/>
        </w:rPr>
        <w:t>(</w:t>
      </w:r>
      <m:oMath>
        <m:r>
          <w:rPr>
            <w:rFonts w:ascii="Cambria Math" w:hAnsi="Cambria Math" w:cs="Arial"/>
            <w:color w:val="00B0F0"/>
            <w:sz w:val="19"/>
            <w:szCs w:val="19"/>
          </w:rPr>
          <m:t>λ=12</m:t>
        </m:r>
      </m:oMath>
      <w:r>
        <w:rPr>
          <w:rFonts w:ascii="Arial" w:eastAsiaTheme="minorEastAsia" w:hAnsi="Arial" w:cs="Arial"/>
          <w:color w:val="00B0F0"/>
          <w:sz w:val="19"/>
          <w:szCs w:val="19"/>
        </w:rPr>
        <w:t>)</w:t>
      </w:r>
      <w:r w:rsidRPr="003C75BD">
        <w:rPr>
          <w:rFonts w:ascii="Arial" w:hAnsi="Arial" w:cs="Arial"/>
          <w:color w:val="00B0F0"/>
          <w:sz w:val="19"/>
          <w:szCs w:val="19"/>
        </w:rPr>
        <w:t xml:space="preserve"> is near optimal for predicting viscosities of small pseudo-spherical molecules </w:t>
      </w:r>
      <w:r w:rsidR="00540CAB">
        <w:rPr>
          <w:rFonts w:ascii="Arial" w:hAnsi="Arial" w:cs="Arial"/>
          <w:color w:val="00B0F0"/>
          <w:sz w:val="19"/>
          <w:szCs w:val="19"/>
        </w:rPr>
        <w:t>[References to three studies of Galliero et al.</w:t>
      </w:r>
      <w:r>
        <w:rPr>
          <w:rFonts w:ascii="Arial" w:hAnsi="Arial" w:cs="Arial"/>
          <w:color w:val="00B0F0"/>
          <w:sz w:val="19"/>
          <w:szCs w:val="19"/>
        </w:rPr>
        <w:t>]</w:t>
      </w:r>
      <w:r w:rsidRPr="003C75BD">
        <w:rPr>
          <w:rFonts w:ascii="Arial" w:hAnsi="Arial" w:cs="Arial"/>
          <w:color w:val="00B0F0"/>
          <w:sz w:val="19"/>
          <w:szCs w:val="19"/>
        </w:rPr>
        <w:t xml:space="preserve">, the Mie </w:t>
      </w:r>
      <m:oMath>
        <m:r>
          <w:rPr>
            <w:rFonts w:ascii="Cambria Math" w:hAnsi="Cambria Math" w:cs="Arial"/>
            <w:color w:val="00B0F0"/>
            <w:sz w:val="19"/>
            <w:szCs w:val="19"/>
          </w:rPr>
          <m:t>λ</m:t>
        </m:r>
      </m:oMath>
      <w:r w:rsidR="00540CAB">
        <w:rPr>
          <w:rFonts w:ascii="Arial" w:hAnsi="Arial" w:cs="Arial"/>
          <w:color w:val="00B0F0"/>
          <w:sz w:val="19"/>
          <w:szCs w:val="19"/>
        </w:rPr>
        <w:t xml:space="preserve">-6 </w:t>
      </w:r>
      <w:r w:rsidRPr="003C75BD">
        <w:rPr>
          <w:rFonts w:ascii="Arial" w:hAnsi="Arial" w:cs="Arial"/>
          <w:color w:val="00B0F0"/>
          <w:sz w:val="19"/>
          <w:szCs w:val="19"/>
        </w:rPr>
        <w:t>potential</w:t>
      </w:r>
      <w:r w:rsidR="00EC2AEA">
        <w:rPr>
          <w:rFonts w:ascii="Arial" w:hAnsi="Arial" w:cs="Arial"/>
          <w:color w:val="00B0F0"/>
          <w:sz w:val="19"/>
          <w:szCs w:val="19"/>
        </w:rPr>
        <w:t xml:space="preserve"> (with </w:t>
      </w:r>
      <m:oMath>
        <m:r>
          <w:rPr>
            <w:rFonts w:ascii="Cambria Math" w:hAnsi="Cambria Math" w:cs="Arial"/>
            <w:color w:val="00B0F0"/>
            <w:sz w:val="19"/>
            <w:szCs w:val="19"/>
          </w:rPr>
          <m:t>λ≠12</m:t>
        </m:r>
      </m:oMath>
      <w:r w:rsidR="00EC2AEA">
        <w:rPr>
          <w:rFonts w:ascii="Arial" w:eastAsiaTheme="minorEastAsia" w:hAnsi="Arial" w:cs="Arial"/>
          <w:color w:val="00B0F0"/>
          <w:sz w:val="19"/>
          <w:szCs w:val="19"/>
        </w:rPr>
        <w:t>)</w:t>
      </w:r>
      <w:r w:rsidRPr="003C75BD">
        <w:rPr>
          <w:rFonts w:ascii="Arial" w:hAnsi="Arial" w:cs="Arial"/>
          <w:color w:val="00B0F0"/>
          <w:sz w:val="19"/>
          <w:szCs w:val="19"/>
        </w:rPr>
        <w:t xml:space="preserve"> provides considerable improvement for united-atom models of larger</w:t>
      </w:r>
      <w:r w:rsidR="00540CAB">
        <w:rPr>
          <w:rFonts w:ascii="Arial" w:hAnsi="Arial" w:cs="Arial"/>
          <w:color w:val="00B0F0"/>
          <w:sz w:val="19"/>
          <w:szCs w:val="19"/>
        </w:rPr>
        <w:t>, non-spherical</w:t>
      </w:r>
      <w:r w:rsidRPr="003C75BD">
        <w:rPr>
          <w:rFonts w:ascii="Arial" w:hAnsi="Arial" w:cs="Arial"/>
          <w:color w:val="00B0F0"/>
          <w:sz w:val="19"/>
          <w:szCs w:val="19"/>
        </w:rPr>
        <w:t xml:space="preserve"> molecules.</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D93512" w:rsidRDefault="00D93512" w:rsidP="00D93512">
      <w:pPr>
        <w:rPr>
          <w:rFonts w:ascii="Arial" w:hAnsi="Arial" w:cs="Arial"/>
          <w:color w:val="00B0F0"/>
          <w:sz w:val="19"/>
          <w:szCs w:val="19"/>
        </w:rPr>
      </w:pPr>
      <w:r>
        <w:rPr>
          <w:rFonts w:ascii="Arial" w:hAnsi="Arial" w:cs="Arial"/>
          <w:color w:val="00B0F0"/>
          <w:sz w:val="19"/>
          <w:szCs w:val="19"/>
        </w:rPr>
        <w:t>The dimensionless distance was chosen</w:t>
      </w:r>
      <w:r w:rsidR="00E45EDC">
        <w:rPr>
          <w:rFonts w:ascii="Arial" w:hAnsi="Arial" w:cs="Arial"/>
          <w:color w:val="00B0F0"/>
          <w:sz w:val="19"/>
          <w:szCs w:val="19"/>
        </w:rPr>
        <w:t xml:space="preserve"> to help determine </w:t>
      </w:r>
      <w:r>
        <w:rPr>
          <w:rFonts w:ascii="Arial" w:hAnsi="Arial" w:cs="Arial"/>
          <w:color w:val="00B0F0"/>
          <w:sz w:val="19"/>
          <w:szCs w:val="19"/>
        </w:rPr>
        <w:t>why Potoff was overly repulsive at high densities and pressures</w:t>
      </w:r>
      <w:r w:rsidR="00E45EDC">
        <w:rPr>
          <w:rFonts w:ascii="Arial" w:hAnsi="Arial" w:cs="Arial"/>
          <w:color w:val="00B0F0"/>
          <w:sz w:val="19"/>
          <w:szCs w:val="19"/>
        </w:rPr>
        <w:t xml:space="preserve"> but the other force fields were not. </w:t>
      </w:r>
      <w:r>
        <w:rPr>
          <w:rFonts w:ascii="Arial" w:hAnsi="Arial" w:cs="Arial"/>
          <w:color w:val="00B0F0"/>
          <w:sz w:val="19"/>
          <w:szCs w:val="19"/>
        </w:rPr>
        <w:t>A plot in real units is not as helpful for</w:t>
      </w:r>
      <w:r w:rsidR="00E45EDC">
        <w:rPr>
          <w:rFonts w:ascii="Arial" w:hAnsi="Arial" w:cs="Arial"/>
          <w:color w:val="00B0F0"/>
          <w:sz w:val="19"/>
          <w:szCs w:val="19"/>
        </w:rPr>
        <w:t xml:space="preserve"> this purpose. However, as such a plot could be useful for other reasons, w</w:t>
      </w:r>
      <w:r>
        <w:rPr>
          <w:rFonts w:ascii="Arial" w:hAnsi="Arial" w:cs="Arial"/>
          <w:color w:val="00B0F0"/>
          <w:sz w:val="19"/>
          <w:szCs w:val="19"/>
        </w:rPr>
        <w:t xml:space="preserve">e now include a plot in real units in supporting information. </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t>Page 29: The discussion on possible numerical artefacts (finite size, cut off …) is really interesting. There exist recent works that tackles that problem in details which could be of interest to the authors (e.g. Leonard et al., J. Chem. Theory Comput.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We are grateful for the reviewer bringing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32572">
        <w:rPr>
          <w:rFonts w:ascii="Arial" w:hAnsi="Arial" w:cs="Arial"/>
          <w:color w:val="00B0F0"/>
          <w:sz w:val="19"/>
          <w:szCs w:val="19"/>
        </w:rPr>
        <w:t xml:space="preserve"> We mention the primary conclusion of this study in the opening sentence for Section 4.3 “Cut-off distance”</w:t>
      </w:r>
      <w:r w:rsidR="00710047">
        <w:rPr>
          <w:rFonts w:ascii="Arial" w:hAnsi="Arial" w:cs="Arial"/>
          <w:color w:val="00B0F0"/>
          <w:sz w:val="19"/>
          <w:szCs w:val="19"/>
        </w:rPr>
        <w:t xml:space="preserve"> on page 30</w:t>
      </w:r>
      <w:r w:rsidR="00932572">
        <w:rPr>
          <w:rFonts w:ascii="Arial" w:hAnsi="Arial" w:cs="Arial"/>
          <w:color w:val="00B0F0"/>
          <w:sz w:val="19"/>
          <w:szCs w:val="19"/>
        </w:rPr>
        <w:t>:</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lastRenderedPageBreak/>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w:t>
      </w:r>
      <w:r w:rsidR="00710047">
        <w:rPr>
          <w:rFonts w:ascii="Arial" w:hAnsi="Arial" w:cs="Arial"/>
          <w:color w:val="00B0F0"/>
          <w:sz w:val="19"/>
          <w:szCs w:val="19"/>
        </w:rPr>
        <w:t xml:space="preserve"> the final paragraph of</w:t>
      </w:r>
      <w:r w:rsidR="00932572">
        <w:rPr>
          <w:rFonts w:ascii="Arial" w:hAnsi="Arial" w:cs="Arial"/>
          <w:color w:val="00B0F0"/>
          <w:sz w:val="19"/>
          <w:szCs w:val="19"/>
        </w:rPr>
        <w:t xml:space="preserve">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w:t>
      </w:r>
      <w:r w:rsidR="00710047">
        <w:rPr>
          <w:rFonts w:ascii="Arial" w:hAnsi="Arial" w:cs="Arial"/>
          <w:color w:val="00B0F0"/>
          <w:sz w:val="19"/>
          <w:szCs w:val="19"/>
        </w:rPr>
        <w:t xml:space="preserve"> on page 30</w:t>
      </w:r>
      <w:r w:rsidR="00932572">
        <w:rPr>
          <w:rFonts w:ascii="Arial" w:hAnsi="Arial" w:cs="Arial"/>
          <w:color w:val="00B0F0"/>
          <w:sz w:val="19"/>
          <w:szCs w:val="19"/>
        </w:rPr>
        <w:t xml:space="preserve">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The authors say they look at 4 force fields but lump TraPPE and TraPPE-2 together. They are really different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Defining what constitutes a “different force field” can be somewhat arbitrary</w:t>
      </w:r>
      <w:r w:rsidR="00710047">
        <w:rPr>
          <w:rFonts w:ascii="Arial" w:hAnsi="Arial" w:cs="Arial"/>
          <w:color w:val="00B0F0"/>
          <w:sz w:val="19"/>
          <w:szCs w:val="19"/>
          <w:shd w:val="clear" w:color="auto" w:fill="FFFFFF"/>
        </w:rPr>
        <w:t xml:space="preserve"> when the force field only has parameters for ethane and ethylene</w:t>
      </w:r>
      <w:r>
        <w:rPr>
          <w:rFonts w:ascii="Arial" w:hAnsi="Arial" w:cs="Arial"/>
          <w:color w:val="00B0F0"/>
          <w:sz w:val="19"/>
          <w:szCs w:val="19"/>
          <w:shd w:val="clear" w:color="auto" w:fill="FFFFFF"/>
        </w:rPr>
        <w:t>. For example, TAMie also reports CH3 specific parameters for ethane</w:t>
      </w:r>
      <w:r w:rsidR="00710047">
        <w:rPr>
          <w:rFonts w:ascii="Arial" w:hAnsi="Arial" w:cs="Arial"/>
          <w:color w:val="00B0F0"/>
          <w:sz w:val="19"/>
          <w:szCs w:val="19"/>
          <w:shd w:val="clear" w:color="auto" w:fill="FFFFFF"/>
        </w:rPr>
        <w:t>, but that does not seem to merit any distinction</w:t>
      </w:r>
      <w:r>
        <w:rPr>
          <w:rFonts w:ascii="Arial" w:hAnsi="Arial" w:cs="Arial"/>
          <w:color w:val="00B0F0"/>
          <w:sz w:val="19"/>
          <w:szCs w:val="19"/>
          <w:shd w:val="clear" w:color="auto" w:fill="FFFFFF"/>
        </w:rPr>
        <w:t xml:space="preserve">. In this case, we prefer grouping the TraPPE and TraPPE-2 force fields </w:t>
      </w:r>
      <w:r w:rsidR="00710047">
        <w:rPr>
          <w:rFonts w:ascii="Arial" w:hAnsi="Arial" w:cs="Arial"/>
          <w:color w:val="00B0F0"/>
          <w:sz w:val="19"/>
          <w:szCs w:val="19"/>
          <w:shd w:val="clear" w:color="auto" w:fill="FFFFFF"/>
        </w:rPr>
        <w:t>together so that we do not appear to be inflating the number of force fields we test.</w:t>
      </w:r>
    </w:p>
    <w:p w:rsidR="009C2E79" w:rsidRDefault="009C2E79" w:rsidP="009C2E79">
      <w:r>
        <w:rPr>
          <w:rFonts w:ascii="Cambria" w:hAnsi="Cambria"/>
          <w:b/>
          <w:u w:val="single"/>
        </w:rPr>
        <w:t>Comment #2</w:t>
      </w:r>
    </w:p>
    <w:p w:rsidR="009C2E79" w:rsidRDefault="009C2E79" w:rsidP="009C2E79">
      <w:r>
        <w:t>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this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TraPPE, Potoff, and TAMie force fields are the same as those used in this study. Only the torsional intramolecular terms for AUA4 are different, but we don’t 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cutoff prescribed by TraPPE and TAMie is 1.4 nm and for Potoff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w:t>
      </w:r>
      <w:r w:rsidR="001425E5">
        <w:rPr>
          <w:rFonts w:ascii="Arial" w:hAnsi="Arial" w:cs="Arial"/>
          <w:color w:val="00B0F0"/>
          <w:sz w:val="19"/>
          <w:szCs w:val="19"/>
          <w:shd w:val="clear" w:color="auto" w:fill="FFFFFF"/>
        </w:rPr>
        <w:t>ied the discussion on page 30</w:t>
      </w:r>
      <w:r w:rsidR="00932572">
        <w:rPr>
          <w:rFonts w:ascii="Arial" w:hAnsi="Arial" w:cs="Arial"/>
          <w:color w:val="00B0F0"/>
          <w:sz w:val="19"/>
          <w:szCs w:val="19"/>
          <w:shd w:val="clear" w:color="auto" w:fill="FFFFFF"/>
        </w:rPr>
        <w:t>:</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t xml:space="preserve">The results presented previously implement a 1.4 nm cut-off for TraPPE, TraPPE-2, and TAMie but a 1.0 nm cut-off for Potoff,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xml:space="preserve">, and equal to half the box length </w:t>
      </w:r>
      <w:r w:rsidRPr="00932572">
        <w:rPr>
          <w:rFonts w:ascii="Arial" w:hAnsi="Arial" w:cs="Arial"/>
          <w:color w:val="00B0F0"/>
          <w:sz w:val="19"/>
          <w:szCs w:val="19"/>
          <w:shd w:val="clear" w:color="auto" w:fill="FFFFFF"/>
        </w:rPr>
        <w:lastRenderedPageBreak/>
        <w:t>(which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46E" w:rsidRDefault="00E1646E" w:rsidP="00F44C98">
      <w:pPr>
        <w:spacing w:after="0" w:line="240" w:lineRule="auto"/>
      </w:pPr>
      <w:r>
        <w:separator/>
      </w:r>
    </w:p>
  </w:endnote>
  <w:endnote w:type="continuationSeparator" w:id="0">
    <w:p w:rsidR="00E1646E" w:rsidRDefault="00E1646E"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46E" w:rsidRDefault="00E1646E" w:rsidP="00F44C98">
      <w:pPr>
        <w:spacing w:after="0" w:line="240" w:lineRule="auto"/>
      </w:pPr>
      <w:r>
        <w:separator/>
      </w:r>
    </w:p>
  </w:footnote>
  <w:footnote w:type="continuationSeparator" w:id="0">
    <w:p w:rsidR="00E1646E" w:rsidRDefault="00E1646E"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 FPE-D-18-00637</w:t>
    </w:r>
  </w:p>
  <w:p w:rsidR="00FB19FB" w:rsidRPr="00CF6C85" w:rsidRDefault="00FB19FB"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FB19FB" w:rsidRDefault="00FB19FB"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Pr>
        <w:rFonts w:ascii="Arial" w:hAnsi="Arial" w:cs="Arial"/>
        <w:color w:val="222222"/>
        <w:sz w:val="24"/>
        <w:szCs w:val="19"/>
        <w:shd w:val="clear" w:color="auto" w:fill="FFFFFF"/>
      </w:rPr>
      <w:t>by</w:t>
    </w:r>
  </w:p>
  <w:p w:rsidR="00FB19FB" w:rsidRPr="006C409F" w:rsidRDefault="00FB19FB" w:rsidP="00F44C98">
    <w:pPr>
      <w:pStyle w:val="Header"/>
      <w:jc w:val="center"/>
      <w:rPr>
        <w:b/>
        <w:sz w:val="44"/>
      </w:rPr>
    </w:pPr>
    <w:r>
      <w:rPr>
        <w:rFonts w:ascii="Arial" w:hAnsi="Arial" w:cs="Arial"/>
        <w:color w:val="222222"/>
        <w:sz w:val="24"/>
        <w:szCs w:val="19"/>
        <w:shd w:val="clear" w:color="auto" w:fill="FFFFFF"/>
      </w:rPr>
      <w:t xml:space="preserve">Richard A. Messerly, Michelle C. Anderson, S. Mostafa Razavi, J. Richard Elliott </w:t>
    </w:r>
  </w:p>
  <w:p w:rsidR="00FB19FB" w:rsidRDefault="00FB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022D5"/>
    <w:multiLevelType w:val="hybridMultilevel"/>
    <w:tmpl w:val="F46A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468A0"/>
    <w:rsid w:val="00056549"/>
    <w:rsid w:val="00056E78"/>
    <w:rsid w:val="00061125"/>
    <w:rsid w:val="00062153"/>
    <w:rsid w:val="00073109"/>
    <w:rsid w:val="000950D2"/>
    <w:rsid w:val="000B5B9D"/>
    <w:rsid w:val="000D796C"/>
    <w:rsid w:val="000F11B4"/>
    <w:rsid w:val="000F3766"/>
    <w:rsid w:val="00130BF5"/>
    <w:rsid w:val="001425E5"/>
    <w:rsid w:val="00155627"/>
    <w:rsid w:val="00171B48"/>
    <w:rsid w:val="001836C7"/>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6013"/>
    <w:rsid w:val="002E7109"/>
    <w:rsid w:val="002F527F"/>
    <w:rsid w:val="0033304A"/>
    <w:rsid w:val="00334C03"/>
    <w:rsid w:val="00337329"/>
    <w:rsid w:val="00347F61"/>
    <w:rsid w:val="00351FC5"/>
    <w:rsid w:val="00390B93"/>
    <w:rsid w:val="00390BD8"/>
    <w:rsid w:val="003A3A1F"/>
    <w:rsid w:val="003A62DC"/>
    <w:rsid w:val="003B670A"/>
    <w:rsid w:val="003B7A36"/>
    <w:rsid w:val="003C4003"/>
    <w:rsid w:val="003C6E02"/>
    <w:rsid w:val="003C75BD"/>
    <w:rsid w:val="003D549C"/>
    <w:rsid w:val="003E1FA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0CAB"/>
    <w:rsid w:val="00541D2F"/>
    <w:rsid w:val="00547E9C"/>
    <w:rsid w:val="00551800"/>
    <w:rsid w:val="00552606"/>
    <w:rsid w:val="00573201"/>
    <w:rsid w:val="005863E4"/>
    <w:rsid w:val="00590682"/>
    <w:rsid w:val="00596F3A"/>
    <w:rsid w:val="005A7AB3"/>
    <w:rsid w:val="005C6D1C"/>
    <w:rsid w:val="005E2796"/>
    <w:rsid w:val="00602F6C"/>
    <w:rsid w:val="006032CA"/>
    <w:rsid w:val="00605F11"/>
    <w:rsid w:val="00613BA2"/>
    <w:rsid w:val="006223AC"/>
    <w:rsid w:val="006323AF"/>
    <w:rsid w:val="00632A28"/>
    <w:rsid w:val="00670253"/>
    <w:rsid w:val="0068377C"/>
    <w:rsid w:val="00687491"/>
    <w:rsid w:val="00690E87"/>
    <w:rsid w:val="006C4CDE"/>
    <w:rsid w:val="006C5DA5"/>
    <w:rsid w:val="006C77BD"/>
    <w:rsid w:val="006D2FB1"/>
    <w:rsid w:val="006E1788"/>
    <w:rsid w:val="006E451B"/>
    <w:rsid w:val="0070599B"/>
    <w:rsid w:val="00710047"/>
    <w:rsid w:val="00735DF0"/>
    <w:rsid w:val="00753858"/>
    <w:rsid w:val="00771B70"/>
    <w:rsid w:val="00777C50"/>
    <w:rsid w:val="007878F1"/>
    <w:rsid w:val="00794499"/>
    <w:rsid w:val="00794523"/>
    <w:rsid w:val="00794D96"/>
    <w:rsid w:val="007A5648"/>
    <w:rsid w:val="007B3354"/>
    <w:rsid w:val="007B73A2"/>
    <w:rsid w:val="007C5026"/>
    <w:rsid w:val="007D01F1"/>
    <w:rsid w:val="007D5792"/>
    <w:rsid w:val="007F0DF4"/>
    <w:rsid w:val="0081002D"/>
    <w:rsid w:val="00810FB7"/>
    <w:rsid w:val="00855F95"/>
    <w:rsid w:val="00890DA2"/>
    <w:rsid w:val="008B1637"/>
    <w:rsid w:val="008B58EA"/>
    <w:rsid w:val="008B7D20"/>
    <w:rsid w:val="008C51F1"/>
    <w:rsid w:val="008D6A68"/>
    <w:rsid w:val="008F1790"/>
    <w:rsid w:val="00903C4F"/>
    <w:rsid w:val="00905B23"/>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572F2"/>
    <w:rsid w:val="00A61B97"/>
    <w:rsid w:val="00A76B3A"/>
    <w:rsid w:val="00A84B6D"/>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1C38"/>
    <w:rsid w:val="00C0620F"/>
    <w:rsid w:val="00C16642"/>
    <w:rsid w:val="00C22438"/>
    <w:rsid w:val="00C265D2"/>
    <w:rsid w:val="00C41CFD"/>
    <w:rsid w:val="00C517F8"/>
    <w:rsid w:val="00C7771F"/>
    <w:rsid w:val="00C77872"/>
    <w:rsid w:val="00C81FA7"/>
    <w:rsid w:val="00C82EBE"/>
    <w:rsid w:val="00C916F4"/>
    <w:rsid w:val="00C9655E"/>
    <w:rsid w:val="00CA62F9"/>
    <w:rsid w:val="00CA706A"/>
    <w:rsid w:val="00CA7BB1"/>
    <w:rsid w:val="00CB0976"/>
    <w:rsid w:val="00CD4943"/>
    <w:rsid w:val="00CD5964"/>
    <w:rsid w:val="00CD59ED"/>
    <w:rsid w:val="00CE1093"/>
    <w:rsid w:val="00CE4081"/>
    <w:rsid w:val="00CF3227"/>
    <w:rsid w:val="00CF6C85"/>
    <w:rsid w:val="00D01793"/>
    <w:rsid w:val="00D02588"/>
    <w:rsid w:val="00D12008"/>
    <w:rsid w:val="00D17128"/>
    <w:rsid w:val="00D26FDB"/>
    <w:rsid w:val="00D32950"/>
    <w:rsid w:val="00D4401B"/>
    <w:rsid w:val="00D6543B"/>
    <w:rsid w:val="00D70D6B"/>
    <w:rsid w:val="00D7280D"/>
    <w:rsid w:val="00D921FB"/>
    <w:rsid w:val="00D93512"/>
    <w:rsid w:val="00D96580"/>
    <w:rsid w:val="00DA62E6"/>
    <w:rsid w:val="00DB6EF1"/>
    <w:rsid w:val="00DD0235"/>
    <w:rsid w:val="00DD0DF8"/>
    <w:rsid w:val="00DD26EB"/>
    <w:rsid w:val="00DE0379"/>
    <w:rsid w:val="00DE5EF5"/>
    <w:rsid w:val="00DE70D1"/>
    <w:rsid w:val="00E00AB5"/>
    <w:rsid w:val="00E02D1D"/>
    <w:rsid w:val="00E03965"/>
    <w:rsid w:val="00E1646E"/>
    <w:rsid w:val="00E16C76"/>
    <w:rsid w:val="00E17072"/>
    <w:rsid w:val="00E414C2"/>
    <w:rsid w:val="00E45EDC"/>
    <w:rsid w:val="00E46BFC"/>
    <w:rsid w:val="00E56F70"/>
    <w:rsid w:val="00E63AE3"/>
    <w:rsid w:val="00E65910"/>
    <w:rsid w:val="00E76C89"/>
    <w:rsid w:val="00E967AA"/>
    <w:rsid w:val="00EC0C9B"/>
    <w:rsid w:val="00EC1CCE"/>
    <w:rsid w:val="00EC2AEA"/>
    <w:rsid w:val="00ED3EBB"/>
    <w:rsid w:val="00ED4F1A"/>
    <w:rsid w:val="00ED7C1D"/>
    <w:rsid w:val="00EF2215"/>
    <w:rsid w:val="00F35B41"/>
    <w:rsid w:val="00F3728E"/>
    <w:rsid w:val="00F44C98"/>
    <w:rsid w:val="00F45012"/>
    <w:rsid w:val="00F65D68"/>
    <w:rsid w:val="00F72BB1"/>
    <w:rsid w:val="00F73B3C"/>
    <w:rsid w:val="00F86CA3"/>
    <w:rsid w:val="00F9797B"/>
    <w:rsid w:val="00FA65D7"/>
    <w:rsid w:val="00FB15AC"/>
    <w:rsid w:val="00FB19FB"/>
    <w:rsid w:val="00FC7FB7"/>
    <w:rsid w:val="00FD04D5"/>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ECC08"/>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7</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23</cp:revision>
  <cp:lastPrinted>2018-08-14T14:48:00Z</cp:lastPrinted>
  <dcterms:created xsi:type="dcterms:W3CDTF">2018-09-20T20:38:00Z</dcterms:created>
  <dcterms:modified xsi:type="dcterms:W3CDTF">2018-09-23T05:20:00Z</dcterms:modified>
</cp:coreProperties>
</file>