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CDMS 2.0 to 3.0 Migration Process – Detailed Plan</w:t>
      </w:r>
    </w:p>
    <w:p>
      <w:pPr>
        <w:pStyle w:val="Normal"/>
        <w:rPr>
          <w:color w:val="auto"/>
        </w:rPr>
      </w:pPr>
      <w:r>
        <w:rPr>
          <w:color w:val="auto"/>
        </w:rPr>
        <w:t>This document outlines the full process and enhancements for migrating from CDMS 2.0 to CDMS 3.0, including planning, execution, validation, and governance practices.</w:t>
      </w:r>
    </w:p>
    <w:p>
      <w:pPr>
        <w:pStyle w:val="Heading1"/>
        <w:rPr>
          <w:color w:val="auto"/>
        </w:rPr>
      </w:pPr>
      <w:r>
        <w:rPr>
          <w:color w:val="auto"/>
        </w:rPr>
        <w:t>CDMS Migration Process Plan</w:t>
      </w:r>
    </w:p>
    <w:p>
      <w:pPr>
        <w:pStyle w:val="Normal"/>
        <w:rPr>
          <w:color w:val="auto"/>
        </w:rPr>
      </w:pPr>
      <w:r>
        <w:rPr>
          <w:color w:val="auto"/>
        </w:rPr>
        <w:t>Project: CDMS 2.0 to CDMS 3.0 Migration</w:t>
      </w:r>
    </w:p>
    <w:p>
      <w:pPr>
        <w:pStyle w:val="Normal"/>
        <w:rPr>
          <w:color w:val="auto"/>
        </w:rPr>
      </w:pPr>
      <w:r>
        <w:rPr>
          <w:color w:val="auto"/>
        </w:rPr>
        <w:t>Target Completion Date: Within 4 weeks</w:t>
      </w:r>
    </w:p>
    <w:p>
      <w:pPr>
        <w:pStyle w:val="Normal"/>
        <w:rPr>
          <w:color w:val="auto"/>
        </w:rPr>
      </w:pPr>
      <w:r>
        <w:rPr>
          <w:color w:val="auto"/>
        </w:rPr>
        <w:t>Migration Lead: DBA Team &amp; CDMS Development Team</w:t>
      </w:r>
    </w:p>
    <w:p>
      <w:pPr>
        <w:pStyle w:val="Heading2"/>
        <w:rPr>
          <w:color w:val="auto"/>
        </w:rPr>
      </w:pPr>
      <w:r>
        <w:rPr>
          <w:color w:val="auto"/>
        </w:rPr>
        <w:t xml:space="preserve"> </w:t>
      </w:r>
      <w:r>
        <w:rPr>
          <w:color w:val="auto"/>
        </w:rPr>
        <w:t>1. Assess Source and Target PostgreSQL Databases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Target </w:t>
      </w:r>
      <w:r>
        <w:rPr>
          <w:color w:val="auto"/>
          <w:lang w:val="en-IN"/>
        </w:rPr>
        <w:t xml:space="preserve">max time </w:t>
      </w:r>
      <w:r>
        <w:rPr>
          <w:color w:val="auto"/>
        </w:rPr>
        <w:t>: 1-</w:t>
      </w:r>
      <w:r>
        <w:rPr>
          <w:color w:val="auto"/>
          <w:lang w:val="en-IN"/>
        </w:rPr>
        <w:t>3 days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 </w:t>
      </w:r>
      <w:r>
        <w:rPr>
          <w:color w:val="auto"/>
        </w:rPr>
        <w:t>Document all tables, sequences, indexes, and functions in CDMS 2.0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Analyze object sizes and total database size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 </w:t>
      </w:r>
      <w:r>
        <w:rPr>
          <w:color w:val="auto"/>
        </w:rPr>
        <w:t xml:space="preserve">Verify target CDMS 3.0 DB structure and capacity </w:t>
      </w:r>
      <w:r>
        <w:rPr>
          <w:color w:val="auto"/>
          <w:lang w:val="en-IN"/>
        </w:rPr>
        <w:t>planning.</w:t>
      </w:r>
    </w:p>
    <w:p>
      <w:pPr>
        <w:pStyle w:val="ListBullet"/>
        <w:numPr>
          <w:ilvl w:val="0"/>
          <w:numId w:val="0"/>
        </w:numPr>
        <w:ind w:hanging="0" w:left="360"/>
        <w:rPr>
          <w:color w:val="auto"/>
        </w:rPr>
      </w:pPr>
      <w:r>
        <w:rPr>
          <w:color w:val="auto"/>
          <w:lang w:val="en-IN"/>
        </w:rPr>
        <w:t>1. pre enviornment setup</w:t>
      </w:r>
    </w:p>
    <w:tbl>
      <w:tblPr>
        <w:tblW w:w="8868" w:type="dxa"/>
        <w:jc w:val="left"/>
        <w:tblInd w:w="7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"/>
        <w:gridCol w:w="1172"/>
        <w:gridCol w:w="1923"/>
        <w:gridCol w:w="1924"/>
        <w:gridCol w:w="1923"/>
        <w:gridCol w:w="1536"/>
      </w:tblGrid>
      <w:tr>
        <w:trPr/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SL#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Pre-requisite Item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Type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Memory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Core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Remarks</w:t>
            </w:r>
          </w:p>
        </w:tc>
      </w:tr>
      <w:tr>
        <w:trPr/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en-IN"/>
              </w:rPr>
              <w:t>Server 2</w:t>
            </w:r>
            <w:r>
              <w:rPr>
                <w:rFonts w:cs="Arial" w:ascii="Arial" w:hAnsi="Arial"/>
              </w:rPr>
              <w:t xml:space="preserve"> nos.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/>
            </w:pPr>
            <w:r>
              <w:rPr>
                <w:rFonts w:cs="Arial" w:ascii="Arial" w:hAnsi="Arial"/>
              </w:rPr>
              <w:t>WINDWOS (</w:t>
            </w:r>
            <w:r>
              <w:rPr>
                <w:rFonts w:cs="Arial" w:ascii="Arial" w:hAnsi="Arial"/>
                <w:lang w:val="en-IN"/>
              </w:rPr>
              <w:t>2</w:t>
            </w:r>
            <w:r>
              <w:rPr>
                <w:rFonts w:cs="Arial" w:ascii="Arial" w:hAnsi="Arial"/>
              </w:rPr>
              <w:t xml:space="preserve">)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/>
            </w:pPr>
            <w:r>
              <w:rPr>
                <w:rFonts w:cs="Arial" w:ascii="Arial" w:hAnsi="Arial"/>
              </w:rPr>
              <w:t xml:space="preserve">64 GB for windows, 32 GB for LINUX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16 Core CPU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/>
            </w:pPr>
            <w:r>
              <w:rPr>
                <w:rFonts w:cs="Arial" w:ascii="fkGroteskNeue;fkGroteskNeue Fallback;ui-sans-serif;system-ui;apple-system;BlinkMacSystemFont;Segoe UI;Roboto;Helvetica Neue;Arial;Noto Sans;sans-serif;Apple Color Emoji;Segoe UI Emoji;Segoe UI Symbol;Noto Color Emoji" w:hAnsi="fkGroteskNeue;fkGroteskNeue Fallback;ui-sans-serif;system-ui;apple-system;BlinkMacSystemFont;Segoe UI;Roboto;Helvetica Neue;Arial;Noto Sans;sans-serif;Apple Color Emoji;Segoe UI Emoji;Segoe UI Symbol;Noto Color Emoji"/>
                <w:b w:val="false"/>
                <w:i w:val="false"/>
                <w:caps w:val="false"/>
                <w:smallCaps w:val="false"/>
                <w:spacing w:val="0"/>
                <w:sz w:val="24"/>
              </w:rPr>
              <w:t>Firewall Port Access Between Two Servers for Internet Connectivity</w:t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/>
        <w:tc>
          <w:tcPr>
            <w:tcW w:w="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jc w:val="center"/>
              <w:rPr>
                <w:rFonts w:ascii="Arial" w:hAnsi="Arial" w:cs="Arial"/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>2</w:t>
            </w:r>
          </w:p>
        </w:tc>
        <w:tc>
          <w:tcPr>
            <w:tcW w:w="11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 xml:space="preserve"> </w:t>
            </w:r>
            <w:r>
              <w:rPr>
                <w:rFonts w:cs="Arial" w:ascii="Arial" w:hAnsi="Arial"/>
                <w:lang w:val="en-IN"/>
              </w:rPr>
              <w:t xml:space="preserve">Postgresql interection tools  </w:t>
            </w:r>
          </w:p>
        </w:tc>
        <w:tc>
          <w:tcPr>
            <w:tcW w:w="19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lang w:val="en-IN"/>
              </w:rPr>
            </w:pPr>
            <w:r>
              <w:rPr>
                <w:lang w:val="en-IN"/>
              </w:rPr>
              <w:t xml:space="preserve">Pgadmin 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lang w:val="en-IN"/>
              </w:rPr>
            </w:pPr>
            <w:r>
              <w:rPr>
                <w:lang w:val="en-IN"/>
              </w:rPr>
              <w:t>NA</w:t>
            </w:r>
          </w:p>
        </w:tc>
        <w:tc>
          <w:tcPr>
            <w:tcW w:w="19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lang w:val="en-IN"/>
              </w:rPr>
            </w:pPr>
            <w:r>
              <w:rPr>
                <w:lang w:val="en-IN"/>
              </w:rPr>
              <w:t>NA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/>
            </w:pPr>
            <w:r>
              <w:rPr/>
            </w:r>
          </w:p>
        </w:tc>
      </w:tr>
    </w:tbl>
    <w:p>
      <w:pPr>
        <w:pStyle w:val="Normal"/>
        <w:rPr>
          <w:color w:val="auto"/>
        </w:rPr>
      </w:pPr>
      <w:r>
        <w:rPr/>
      </w:r>
    </w:p>
    <w:p>
      <w:pPr>
        <w:pStyle w:val="ListBullet"/>
        <w:numPr>
          <w:ilvl w:val="0"/>
          <w:numId w:val="0"/>
        </w:numPr>
        <w:ind w:hanging="0" w:left="360"/>
        <w:rPr>
          <w:color w:val="auto"/>
        </w:rPr>
      </w:pPr>
      <w:r>
        <w:rPr/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  <w:lang w:val="en-IN"/>
        </w:rPr>
        <w:t xml:space="preserve">database link establish and testing </w:t>
      </w:r>
      <w:r>
        <w:rPr>
          <w:color w:val="auto"/>
          <w:lang w:val="en-IN"/>
        </w:rPr>
        <w:t>purpose</w:t>
      </w:r>
    </w:p>
    <w:p>
      <w:pPr>
        <w:pStyle w:val="ListBullet"/>
        <w:numPr>
          <w:ilvl w:val="0"/>
          <w:numId w:val="0"/>
        </w:numPr>
        <w:ind w:hanging="0" w:left="360"/>
        <w:rPr>
          <w:color w:val="auto"/>
        </w:rPr>
      </w:pPr>
      <w:r>
        <w:rPr/>
      </w:r>
    </w:p>
    <w:p>
      <w:pPr>
        <w:pStyle w:val="Heading2"/>
        <w:rPr>
          <w:color w:val="auto"/>
        </w:rPr>
      </w:pPr>
      <w:r>
        <w:rPr>
          <w:color w:val="auto"/>
        </w:rPr>
        <w:t>2. Database Object Mapping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Target </w:t>
      </w:r>
      <w:r>
        <w:rPr>
          <w:color w:val="auto"/>
          <w:lang w:val="en-IN"/>
        </w:rPr>
        <w:t xml:space="preserve">max time </w:t>
      </w:r>
      <w:r>
        <w:rPr>
          <w:color w:val="auto"/>
        </w:rPr>
        <w:t xml:space="preserve">:  </w:t>
      </w:r>
      <w:r>
        <w:rPr>
          <w:color w:val="auto"/>
          <w:lang w:val="en-IN"/>
        </w:rPr>
        <w:t>3-5 day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 </w:t>
      </w:r>
      <w:r>
        <w:rPr>
          <w:color w:val="auto"/>
        </w:rPr>
        <w:t>Prepare full table and column mapping sheet (CDMS 2.0 → CDMS 3.0)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Highlight renamed or dropped/added columns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Review changes in schema structure and normalization</w:t>
      </w:r>
    </w:p>
    <w:p>
      <w:pPr>
        <w:pStyle w:val="Heading2"/>
        <w:rPr>
          <w:color w:val="auto"/>
        </w:rPr>
      </w:pPr>
      <w:r>
        <w:rPr>
          <w:color w:val="auto"/>
        </w:rPr>
        <w:t>3. Scripting Phase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 </w:t>
      </w:r>
      <w:r>
        <w:rPr>
          <w:color w:val="auto"/>
        </w:rPr>
        <w:t xml:space="preserve">Target </w:t>
      </w:r>
      <w:r>
        <w:rPr>
          <w:color w:val="auto"/>
          <w:lang w:val="en-IN"/>
        </w:rPr>
        <w:t xml:space="preserve">max time </w:t>
      </w:r>
      <w:r>
        <w:rPr>
          <w:color w:val="auto"/>
        </w:rPr>
        <w:t xml:space="preserve">:  5–7 </w:t>
      </w:r>
      <w:r>
        <w:rPr>
          <w:color w:val="auto"/>
          <w:lang w:val="en-IN"/>
        </w:rPr>
        <w:t>day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Finalize </w:t>
      </w:r>
      <w:r>
        <w:rPr>
          <w:color w:val="auto"/>
          <w:lang w:val="en-IN"/>
        </w:rPr>
        <w:t>migration</w:t>
      </w:r>
      <w:r>
        <w:rPr>
          <w:color w:val="auto"/>
        </w:rPr>
        <w:t xml:space="preserve"> scripts for </w:t>
      </w:r>
      <w:r>
        <w:rPr>
          <w:color w:val="auto"/>
          <w:lang w:val="en-IN"/>
        </w:rPr>
        <w:t>objects like table</w:t>
      </w:r>
      <w:r>
        <w:rPr>
          <w:color w:val="auto"/>
        </w:rPr>
        <w:t xml:space="preserve">, indexes, and constraints 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  <w:lang w:val="en-IN"/>
        </w:rPr>
        <w:t xml:space="preserve">find object where </w:t>
      </w:r>
      <w:r>
        <w:rPr>
          <w:color w:val="auto"/>
        </w:rPr>
        <w:t xml:space="preserve">ETL </w:t>
      </w:r>
      <w:r>
        <w:rPr>
          <w:color w:val="auto"/>
          <w:lang w:val="en-IN"/>
        </w:rPr>
        <w:t xml:space="preserve">support required on migration. </w:t>
      </w:r>
    </w:p>
    <w:p>
      <w:pPr>
        <w:pStyle w:val="ListBullet"/>
        <w:numPr>
          <w:ilvl w:val="0"/>
          <w:numId w:val="0"/>
        </w:numPr>
        <w:ind w:hanging="0" w:left="360"/>
        <w:rPr>
          <w:color w:val="auto"/>
        </w:rPr>
      </w:pPr>
      <w:r>
        <w:rPr/>
      </w:r>
    </w:p>
    <w:p>
      <w:pPr>
        <w:pStyle w:val="Heading2"/>
        <w:rPr/>
      </w:pPr>
      <w:r>
        <w:rPr>
          <w:color w:val="auto"/>
        </w:rPr>
        <w:t xml:space="preserve"> </w:t>
      </w:r>
      <w:r>
        <w:rPr>
          <w:color w:val="auto"/>
        </w:rPr>
        <w:t>4. Data Migration Execution (</w:t>
      </w:r>
      <w:r>
        <w:rPr>
          <w:color w:val="auto"/>
          <w:lang w:val="en-IN"/>
        </w:rPr>
        <w:t>dry</w:t>
      </w:r>
      <w:r>
        <w:rPr>
          <w:color w:val="auto"/>
        </w:rPr>
        <w:t xml:space="preserve"> Run)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Target </w:t>
      </w:r>
      <w:r>
        <w:rPr>
          <w:color w:val="auto"/>
          <w:lang w:val="en-IN"/>
        </w:rPr>
        <w:t>max time :8-9 day</w:t>
      </w:r>
      <w:r>
        <w:rPr>
          <w:color w:val="auto"/>
        </w:rPr>
        <w:t xml:space="preserve"> </w:t>
      </w:r>
    </w:p>
    <w:p>
      <w:pPr>
        <w:pStyle w:val="ListBullet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script execution </w:t>
      </w:r>
      <w:r>
        <w:rPr>
          <w:lang w:val="en-IN"/>
        </w:rPr>
        <w:t>a</w:t>
      </w:r>
    </w:p>
    <w:p>
      <w:pPr>
        <w:pStyle w:val="ListBullet"/>
        <w:numPr>
          <w:ilvl w:val="0"/>
          <w:numId w:val="1"/>
        </w:numPr>
        <w:rPr/>
      </w:pPr>
      <w:r>
        <w:rPr>
          <w:lang w:val="en-IN"/>
        </w:rPr>
        <w:t>recording execution and completi</w:t>
      </w:r>
      <w:r>
        <w:rPr>
          <w:lang w:val="en-IN"/>
        </w:rPr>
        <w:t>on</w:t>
      </w:r>
      <w:r>
        <w:rPr>
          <w:lang w:val="en-IN"/>
        </w:rPr>
        <w:t xml:space="preserve"> time </w:t>
      </w:r>
    </w:p>
    <w:p>
      <w:pPr>
        <w:pStyle w:val="Heading2"/>
        <w:rPr>
          <w:color w:val="auto"/>
        </w:rPr>
      </w:pPr>
      <w:r>
        <w:rPr>
          <w:color w:val="auto"/>
        </w:rPr>
        <w:t>5. Enforce Constraints Post Migration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Target </w:t>
      </w:r>
      <w:r>
        <w:rPr>
          <w:color w:val="auto"/>
          <w:lang w:val="en-IN"/>
        </w:rPr>
        <w:t>max time :8-9 day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 </w:t>
      </w:r>
      <w:r>
        <w:rPr>
          <w:color w:val="auto"/>
        </w:rPr>
        <w:t xml:space="preserve">Apply primary and foreign key constraints </w:t>
      </w:r>
      <w:r>
        <w:rPr>
          <w:color w:val="auto"/>
          <w:lang w:val="en-IN"/>
        </w:rPr>
        <w:t xml:space="preserve">and check constraint and default values </w:t>
      </w:r>
      <w:r>
        <w:rPr>
          <w:color w:val="auto"/>
        </w:rPr>
        <w:t xml:space="preserve"> load.</w:t>
      </w:r>
    </w:p>
    <w:p>
      <w:pPr>
        <w:pStyle w:val="Heading2"/>
        <w:rPr>
          <w:color w:val="auto"/>
        </w:rPr>
      </w:pPr>
      <w:r>
        <w:rPr>
          <w:color w:val="auto"/>
        </w:rPr>
        <w:t>6. Reset Database Sequences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Target </w:t>
      </w:r>
      <w:r>
        <w:rPr>
          <w:color w:val="auto"/>
          <w:lang w:val="en-IN"/>
        </w:rPr>
        <w:t>max time :</w:t>
      </w:r>
      <w:r>
        <w:rPr>
          <w:color w:val="auto"/>
        </w:rPr>
        <w:t xml:space="preserve"> </w:t>
      </w:r>
      <w:r>
        <w:rPr>
          <w:color w:val="auto"/>
          <w:lang w:val="en-IN"/>
        </w:rPr>
        <w:t>8-9 day</w:t>
      </w:r>
    </w:p>
    <w:p>
      <w:pPr>
        <w:pStyle w:val="ListBullet"/>
        <w:numPr>
          <w:ilvl w:val="0"/>
          <w:numId w:val="1"/>
        </w:numPr>
        <w:rPr>
          <w:lang w:val="en-IN"/>
        </w:rPr>
      </w:pPr>
      <w:r>
        <w:rPr>
          <w:lang w:val="en-IN"/>
        </w:rPr>
        <w:t>scripts for the production database sequence capture.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Reset sequence </w:t>
      </w:r>
      <w:r>
        <w:rPr>
          <w:color w:val="auto"/>
          <w:lang w:val="en-IN"/>
        </w:rPr>
        <w:t>migration d</w:t>
      </w:r>
      <w:r>
        <w:rPr>
          <w:color w:val="auto"/>
          <w:lang w:val="en-IN"/>
        </w:rPr>
        <w:t>atabase</w:t>
      </w:r>
      <w:r>
        <w:rPr>
          <w:color w:val="auto"/>
          <w:lang w:val="en-IN"/>
        </w:rPr>
        <w:t xml:space="preserve"> as per prod</w:t>
      </w:r>
      <w:r>
        <w:rPr>
          <w:color w:val="auto"/>
          <w:lang w:val="en-IN"/>
        </w:rPr>
        <w:t>uc</w:t>
      </w:r>
      <w:r>
        <w:rPr>
          <w:color w:val="auto"/>
          <w:lang w:val="en-IN"/>
        </w:rPr>
        <w:t>tion.</w:t>
      </w:r>
    </w:p>
    <w:p>
      <w:pPr>
        <w:pStyle w:val="ListBullet"/>
        <w:numPr>
          <w:ilvl w:val="0"/>
          <w:numId w:val="0"/>
        </w:numPr>
        <w:ind w:hanging="0" w:left="360"/>
        <w:rPr>
          <w:color w:val="auto"/>
        </w:rPr>
      </w:pPr>
      <w:r>
        <w:rPr/>
      </w:r>
    </w:p>
    <w:p>
      <w:pPr>
        <w:pStyle w:val="Heading2"/>
        <w:rPr>
          <w:color w:val="auto"/>
        </w:rPr>
      </w:pPr>
      <w:r>
        <w:rPr>
          <w:color w:val="auto"/>
        </w:rPr>
        <w:t xml:space="preserve">7. </w:t>
      </w:r>
      <w:r>
        <w:rPr>
          <w:color w:val="auto"/>
          <w:lang w:val="en-IN"/>
        </w:rPr>
        <w:t>Post</w:t>
      </w:r>
      <w:r>
        <w:rPr>
          <w:color w:val="auto"/>
        </w:rPr>
        <w:t>-Migration</w:t>
      </w:r>
      <w:r>
        <w:rPr>
          <w:color w:val="auto"/>
          <w:lang w:val="en-IN"/>
        </w:rPr>
        <w:t xml:space="preserve"> object validation </w:t>
      </w:r>
      <w:r>
        <w:rPr>
          <w:color w:val="auto"/>
        </w:rPr>
        <w:t xml:space="preserve"> (Production Plan)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Target </w:t>
      </w:r>
      <w:r>
        <w:rPr>
          <w:color w:val="auto"/>
          <w:lang w:val="en-IN"/>
        </w:rPr>
        <w:t xml:space="preserve">max time </w:t>
      </w:r>
      <w:r>
        <w:rPr>
          <w:color w:val="auto"/>
        </w:rPr>
        <w:t xml:space="preserve">: </w:t>
      </w:r>
      <w:r>
        <w:rPr>
          <w:color w:val="auto"/>
          <w:lang w:val="en-IN"/>
        </w:rPr>
        <w:t>10-2day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  <w:lang w:val="en-IN"/>
        </w:rPr>
        <w:t xml:space="preserve">object count match </w:t>
      </w:r>
      <w:r>
        <w:rPr>
          <w:color w:val="auto"/>
        </w:rPr>
        <w:t>Finalize source and target schema — no further changes allowed</w:t>
      </w:r>
    </w:p>
    <w:p>
      <w:pPr>
        <w:pStyle w:val="ListBullet"/>
        <w:numPr>
          <w:ilvl w:val="0"/>
          <w:numId w:val="1"/>
        </w:numPr>
        <w:rPr>
          <w:lang w:val="en-IN"/>
        </w:rPr>
      </w:pPr>
      <w:r>
        <w:rPr>
          <w:color w:val="auto"/>
          <w:lang w:val="en-IN"/>
        </w:rPr>
        <w:t>object data count matching.</w:t>
      </w:r>
    </w:p>
    <w:p>
      <w:pPr>
        <w:pStyle w:val="ListBullet"/>
        <w:numPr>
          <w:ilvl w:val="0"/>
          <w:numId w:val="0"/>
        </w:numPr>
        <w:ind w:hanging="0" w:left="360"/>
        <w:rPr>
          <w:color w:val="auto"/>
        </w:rPr>
      </w:pPr>
      <w:r>
        <w:rPr/>
      </w:r>
    </w:p>
    <w:p>
      <w:pPr>
        <w:pStyle w:val="Heading2"/>
        <w:rPr>
          <w:color w:val="auto"/>
        </w:rPr>
      </w:pPr>
      <w:r>
        <w:rPr/>
      </w:r>
    </w:p>
    <w:p>
      <w:pPr>
        <w:pStyle w:val="Heading2"/>
        <w:rPr>
          <w:color w:val="auto"/>
        </w:rPr>
      </w:pPr>
      <w:r>
        <w:rPr>
          <w:color w:val="auto"/>
          <w:lang w:val="en-IN"/>
        </w:rPr>
        <w:t xml:space="preserve">Requried </w:t>
      </w:r>
      <w:r>
        <w:rPr>
          <w:color w:val="auto"/>
          <w:lang w:val="en-IN"/>
        </w:rPr>
        <w:t xml:space="preserve"> environment for </w:t>
      </w:r>
      <w:r>
        <w:rPr>
          <w:color w:val="auto"/>
        </w:rPr>
        <w:t>Migration Execution Plan</w:t>
      </w:r>
    </w:p>
    <w:tbl>
      <w:tblPr>
        <w:tblW w:w="8856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2073"/>
        <w:gridCol w:w="1679"/>
        <w:gridCol w:w="1447"/>
        <w:gridCol w:w="1264"/>
        <w:gridCol w:w="1720"/>
      </w:tblGrid>
      <w:tr>
        <w:trPr/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SL#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Pre-requisite Item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Type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Memory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Core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remarks</w:t>
            </w:r>
          </w:p>
        </w:tc>
      </w:tr>
      <w:tr>
        <w:trPr/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VM </w:t>
            </w:r>
            <w:r>
              <w:rPr>
                <w:rFonts w:cs="Arial" w:ascii="Arial" w:hAnsi="Arial"/>
                <w:lang w:val="en-IN"/>
              </w:rPr>
              <w:t>1</w:t>
            </w:r>
            <w:r>
              <w:rPr>
                <w:rFonts w:cs="Arial" w:ascii="Arial" w:hAnsi="Arial"/>
              </w:rPr>
              <w:t>nos.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/>
            </w:pPr>
            <w:r>
              <w:rPr>
                <w:rFonts w:cs="Arial" w:ascii="Arial" w:hAnsi="Arial"/>
              </w:rPr>
              <w:t>WINDWOS (1) , L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/>
            </w:pPr>
            <w:r>
              <w:rPr>
                <w:rFonts w:cs="Arial" w:ascii="Arial" w:hAnsi="Arial"/>
                <w:lang w:val="en-IN"/>
              </w:rPr>
              <w:t xml:space="preserve">3 </w:t>
            </w:r>
            <w:r>
              <w:rPr>
                <w:rFonts w:cs="Arial" w:ascii="Arial" w:hAnsi="Arial"/>
              </w:rPr>
              <w:t xml:space="preserve">GB for windows,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  <w:r>
              <w:rPr>
                <w:rFonts w:cs="Arial" w:ascii="Arial" w:hAnsi="Arial"/>
                <w:lang w:val="en-IN"/>
              </w:rPr>
              <w:t>4</w:t>
            </w:r>
            <w:r>
              <w:rPr>
                <w:rFonts w:cs="Arial" w:ascii="Arial" w:hAnsi="Arial"/>
              </w:rPr>
              <w:t xml:space="preserve"> Core CPU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/>
            </w:pPr>
            <w:r>
              <w:rPr>
                <w:rFonts w:cs="Arial" w:ascii="Arial" w:hAnsi="Arial"/>
                <w:lang w:val="en-IN"/>
              </w:rPr>
              <w:t>Server team</w:t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/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>Postgresql interective tool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>pgadmin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/>
            </w:pPr>
            <w:r>
              <w:rPr>
                <w:rFonts w:cs="Arial" w:ascii="Arial" w:hAnsi="Arial"/>
              </w:rPr>
              <w:t>CSM (Tool should be downloaded in Pre Prod environment)</w:t>
            </w:r>
          </w:p>
        </w:tc>
      </w:tr>
      <w:tr>
        <w:trPr/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spacing w:before="0" w:after="200"/>
              <w:ind w:hanging="0" w:left="360"/>
              <w:contextualSpacing/>
              <w:rPr>
                <w:lang w:val="en-IN"/>
              </w:rPr>
            </w:pPr>
            <w:r>
              <w:rPr>
                <w:lang w:val="en-IN"/>
              </w:rPr>
              <w:t xml:space="preserve">Script editor 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>Notepad ++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200"/>
              <w:ind w:left="0" w:right="0"/>
              <w:contextualSpacing/>
              <w:rPr/>
            </w:pPr>
            <w:r>
              <w:rPr>
                <w:rFonts w:cs="Arial" w:ascii="Arial" w:hAnsi="Arial"/>
              </w:rPr>
              <w:t>CSM ( Download from Oracle site)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auto"/>
        </w:rPr>
      </w:pPr>
      <w:r>
        <w:rPr>
          <w:color w:val="auto"/>
          <w:lang w:val="en-IN"/>
        </w:rPr>
        <w:t>10</w:t>
      </w:r>
      <w:r>
        <w:rPr>
          <w:color w:val="auto"/>
        </w:rPr>
        <w:t xml:space="preserve">. </w:t>
      </w:r>
      <w:r>
        <w:rPr>
          <w:color w:val="auto"/>
          <w:lang w:val="en-IN"/>
        </w:rPr>
        <w:t xml:space="preserve">migration object list and summary </w:t>
      </w:r>
    </w:p>
    <w:tbl>
      <w:tblPr>
        <w:tblW w:w="9720" w:type="dxa"/>
        <w:jc w:val="left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4302"/>
        <w:gridCol w:w="2032"/>
        <w:gridCol w:w="2576"/>
      </w:tblGrid>
      <w:tr>
        <w:trPr/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SL #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Database Schema name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Total Table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Require Table</w:t>
            </w:r>
          </w:p>
        </w:tc>
      </w:tr>
      <w:tr>
        <w:trPr/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>Total no of objects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200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66</w:t>
            </w:r>
          </w:p>
        </w:tc>
      </w:tr>
      <w:tr>
        <w:trPr/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>Master tables list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42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38</w:t>
            </w:r>
          </w:p>
        </w:tc>
      </w:tr>
      <w:tr>
        <w:trPr/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>Transection tables list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159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28</w:t>
            </w:r>
          </w:p>
        </w:tc>
      </w:tr>
      <w:tr>
        <w:trPr/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jc w:val="center"/>
              <w:rPr>
                <w:rFonts w:ascii="Arial" w:hAnsi="Arial" w:cs="Arial"/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>4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lang w:val="en-IN"/>
              </w:rPr>
            </w:pPr>
            <w:r>
              <w:rPr>
                <w:rFonts w:cs="Arial" w:ascii="Arial" w:hAnsi="Arial"/>
                <w:lang w:val="en-IN"/>
              </w:rPr>
              <w:t>New tables (</w:t>
            </w:r>
            <w:r>
              <w:rPr>
                <w:rFonts w:cs="Arial" w:ascii="Arial" w:hAnsi="Arial"/>
                <w:b/>
                <w:bCs/>
                <w:lang w:val="en-IN"/>
              </w:rPr>
              <w:t>cdms3.0 master+transection</w:t>
            </w:r>
            <w:r>
              <w:rPr>
                <w:rFonts w:cs="Arial" w:ascii="Arial" w:hAnsi="Arial"/>
                <w:lang w:val="en-IN"/>
              </w:rPr>
              <w:t>)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40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200"/>
              <w:ind w:left="0" w:right="0"/>
              <w:contextualSpacing/>
              <w:rPr>
                <w:rFonts w:ascii="Arial" w:hAnsi="Arial" w:cs="Arial"/>
                <w:b/>
                <w:lang w:val="en-IN"/>
              </w:rPr>
            </w:pPr>
            <w:r>
              <w:rPr>
                <w:rFonts w:cs="Arial" w:ascii="Arial" w:hAnsi="Arial"/>
                <w:b/>
                <w:lang w:val="en-IN"/>
              </w:rPr>
              <w:t>40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rPr/>
      </w:pPr>
      <w:r>
        <w:rPr/>
      </w:r>
    </w:p>
    <w:p>
      <w:pPr>
        <w:pStyle w:val="Heading2"/>
        <w:rPr>
          <w:color w:val="auto"/>
          <w:lang w:val="en-US"/>
        </w:rPr>
      </w:pPr>
      <w:r>
        <w:rPr>
          <w:rFonts w:eastAsia="Times New Roman" w:cs="Arial" w:ascii="Arial" w:hAnsi="Arial"/>
          <w:color w:val="auto"/>
          <w:szCs w:val="20"/>
          <w:lang w:val="en-IN"/>
        </w:rPr>
        <w:t xml:space="preserve">Migration </w:t>
      </w:r>
      <w:bookmarkStart w:id="0" w:name="__RefHeading___Toc144141755"/>
      <w:r>
        <w:rPr>
          <w:color w:val="auto"/>
          <w:lang w:val="en-US"/>
        </w:rPr>
        <w:t>Activity and Timeline</w:t>
      </w:r>
      <w:bookmarkEnd w:id="0"/>
      <w:r>
        <w:rPr>
          <w:color w:val="auto"/>
          <w:lang w:val="en-US"/>
        </w:rPr>
        <w:t xml:space="preserve"> </w:t>
      </w:r>
    </w:p>
    <w:tbl>
      <w:tblPr>
        <w:tblW w:w="9949" w:type="dxa"/>
        <w:jc w:val="left"/>
        <w:tblInd w:w="1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5256"/>
        <w:gridCol w:w="1329"/>
        <w:gridCol w:w="1256"/>
        <w:gridCol w:w="1627"/>
      </w:tblGrid>
      <w:tr>
        <w:trPr>
          <w:trHeight w:val="410" w:hRule="atLeast"/>
        </w:trPr>
        <w:tc>
          <w:tcPr>
            <w:tcW w:w="8322" w:type="dxa"/>
            <w:gridSpan w:val="4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</w:rPr>
              <w:t>PRODUCTION ENVIRONMENT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SL #</w:t>
            </w:r>
          </w:p>
        </w:tc>
        <w:tc>
          <w:tcPr>
            <w:tcW w:w="52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</w:rPr>
              <w:t>Activity Name</w:t>
            </w:r>
          </w:p>
        </w:tc>
        <w:tc>
          <w:tcPr>
            <w:tcW w:w="13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</w:rPr>
              <w:t>Start Date</w:t>
            </w:r>
          </w:p>
        </w:tc>
        <w:tc>
          <w:tcPr>
            <w:tcW w:w="12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</w:rPr>
              <w:t>End Date</w:t>
            </w:r>
          </w:p>
        </w:tc>
        <w:tc>
          <w:tcPr>
            <w:tcW w:w="16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lang w:val="en-IN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val="en-IN"/>
              </w:rPr>
              <w:t>remarks</w:t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Source database (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postgres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 xml:space="preserve">) study 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and analysis</w:t>
            </w:r>
          </w:p>
        </w:tc>
        <w:tc>
          <w:tcPr>
            <w:tcW w:w="13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1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16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</w:t>
            </w:r>
            <w:r>
              <w:rPr>
                <w:rFonts w:eastAsia="Times New Roman" w:cs="Calibri"/>
                <w:color w:val="000000"/>
                <w:lang w:val="en-IN"/>
              </w:rPr>
              <w:t xml:space="preserve">ompleted </w:t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 xml:space="preserve">PostgreSQL 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Schema wise object identification</w:t>
            </w:r>
          </w:p>
        </w:tc>
        <w:tc>
          <w:tcPr>
            <w:tcW w:w="13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1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16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</w:t>
            </w:r>
            <w:r>
              <w:rPr>
                <w:rFonts w:eastAsia="Times New Roman" w:cs="Calibri"/>
                <w:color w:val="000000"/>
                <w:lang w:val="en-IN"/>
              </w:rPr>
              <w:t xml:space="preserve">ompleted </w:t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PostgreSQL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 xml:space="preserve"> database object's script generation</w:t>
            </w:r>
          </w:p>
        </w:tc>
        <w:tc>
          <w:tcPr>
            <w:tcW w:w="13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8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Aug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-2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5</w:t>
            </w:r>
          </w:p>
        </w:tc>
        <w:tc>
          <w:tcPr>
            <w:tcW w:w="1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14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-Aug-25</w:t>
            </w:r>
          </w:p>
        </w:tc>
        <w:tc>
          <w:tcPr>
            <w:tcW w:w="16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CSM DB TEAM</w:t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PostgreSQL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 xml:space="preserve"> capture  object's script  execution on 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 xml:space="preserve">Postgresql 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 xml:space="preserve">new  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Prod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 xml:space="preserve"> database</w:t>
            </w:r>
          </w:p>
        </w:tc>
        <w:tc>
          <w:tcPr>
            <w:tcW w:w="13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18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Aug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-2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5</w:t>
            </w:r>
          </w:p>
        </w:tc>
        <w:tc>
          <w:tcPr>
            <w:tcW w:w="1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18-Aug-25</w:t>
            </w:r>
          </w:p>
        </w:tc>
        <w:tc>
          <w:tcPr>
            <w:tcW w:w="16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CSM DB TEAM</w:t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Structure data type testing and validation</w:t>
            </w:r>
          </w:p>
        </w:tc>
        <w:tc>
          <w:tcPr>
            <w:tcW w:w="13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19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Aug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-2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5</w:t>
            </w:r>
          </w:p>
        </w:tc>
        <w:tc>
          <w:tcPr>
            <w:tcW w:w="1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19-Aug-25</w:t>
            </w:r>
          </w:p>
        </w:tc>
        <w:tc>
          <w:tcPr>
            <w:tcW w:w="16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CSM DB TEAM</w:t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Referential integrity script execution</w:t>
            </w:r>
          </w:p>
        </w:tc>
        <w:tc>
          <w:tcPr>
            <w:tcW w:w="13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20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Aug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-2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5</w:t>
            </w:r>
          </w:p>
        </w:tc>
        <w:tc>
          <w:tcPr>
            <w:tcW w:w="1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20-Aug-25</w:t>
            </w:r>
          </w:p>
        </w:tc>
        <w:tc>
          <w:tcPr>
            <w:tcW w:w="16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CSM DB TEAM</w:t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Data migration</w:t>
            </w:r>
          </w:p>
        </w:tc>
        <w:tc>
          <w:tcPr>
            <w:tcW w:w="13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21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Aug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-2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5</w:t>
            </w:r>
          </w:p>
        </w:tc>
        <w:tc>
          <w:tcPr>
            <w:tcW w:w="1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22-Aug-25</w:t>
            </w:r>
          </w:p>
        </w:tc>
        <w:tc>
          <w:tcPr>
            <w:tcW w:w="16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CSM DB TEAM</w:t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Tables sequence updation</w:t>
            </w:r>
          </w:p>
        </w:tc>
        <w:tc>
          <w:tcPr>
            <w:tcW w:w="13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23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Aug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-2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5</w:t>
            </w:r>
          </w:p>
        </w:tc>
        <w:tc>
          <w:tcPr>
            <w:tcW w:w="1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23-Aug-25</w:t>
            </w:r>
          </w:p>
        </w:tc>
        <w:tc>
          <w:tcPr>
            <w:tcW w:w="16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CSM DB TEAM</w:t>
            </w:r>
          </w:p>
        </w:tc>
      </w:tr>
      <w:tr>
        <w:trPr>
          <w:trHeight w:val="410" w:hRule="atLeast"/>
        </w:trPr>
        <w:tc>
          <w:tcPr>
            <w:tcW w:w="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Testing</w:t>
            </w:r>
          </w:p>
        </w:tc>
        <w:tc>
          <w:tcPr>
            <w:tcW w:w="13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24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Aug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-2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5</w:t>
            </w:r>
          </w:p>
        </w:tc>
        <w:tc>
          <w:tcPr>
            <w:tcW w:w="12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val="en-IN"/>
              </w:rPr>
              <w:t>25-Aug-25</w:t>
            </w:r>
          </w:p>
        </w:tc>
        <w:tc>
          <w:tcPr>
            <w:tcW w:w="162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CSM DB TEAM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 xml:space="preserve"> </w:t>
      </w:r>
      <w:r>
        <w:rPr>
          <w:b/>
          <w:bCs/>
        </w:rPr>
        <w:t>Migration ETL Proposal, including:</w:t>
      </w:r>
    </w:p>
    <w:p>
      <w:pPr>
        <w:pStyle w:val="ListBullet2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Data extraction from CDMS 2.0 </w:t>
      </w:r>
      <w:r>
        <w:rPr>
          <w:b w:val="false"/>
          <w:bCs w:val="false"/>
          <w:lang w:val="en-IN"/>
        </w:rPr>
        <w:t>(schema based backup using pg_dump)</w:t>
      </w:r>
    </w:p>
    <w:p>
      <w:pPr>
        <w:pStyle w:val="ListBullet2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Data transformation logic</w:t>
      </w:r>
      <w:r>
        <w:rPr>
          <w:b w:val="false"/>
          <w:bCs w:val="false"/>
          <w:lang w:val="en-IN"/>
        </w:rPr>
        <w:t>(</w:t>
      </w:r>
      <w:r>
        <w:rPr>
          <w:b w:val="false"/>
          <w:bCs w:val="false"/>
        </w:rPr>
        <w:t xml:space="preserve"> data type mapping, date/time format handling, null values, etc.) </w:t>
      </w:r>
    </w:p>
    <w:p>
      <w:pPr>
        <w:pStyle w:val="ListBullet2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 xml:space="preserve">Data loading strategy into CDMS 3.0 </w:t>
      </w:r>
      <w:r>
        <w:rPr>
          <w:b w:val="false"/>
          <w:bCs w:val="false"/>
          <w:lang w:val="en-IN"/>
        </w:rPr>
        <w:t xml:space="preserve">(using tools like pgadmin, dbeaver, psql, </w:t>
        <w:tab/>
        <w:t>pg_restore)</w:t>
      </w:r>
    </w:p>
    <w:p>
      <w:pPr>
        <w:pStyle w:val="ListBullet2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Error handling and logging mechanism</w:t>
      </w:r>
      <w:r>
        <w:rPr>
          <w:b w:val="false"/>
          <w:bCs w:val="false"/>
          <w:lang w:val="en-IN"/>
        </w:rPr>
        <w:t>( any d)</w:t>
      </w:r>
    </w:p>
    <w:p>
      <w:pPr>
        <w:pStyle w:val="ListBullet2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Batch-wise load plans (e.g., based on primary key ranges or timestamps)</w:t>
      </w:r>
    </w:p>
    <w:p>
      <w:pPr>
        <w:pStyle w:val="Normal"/>
        <w:rPr/>
      </w:pPr>
      <w:r>
        <w:rPr/>
        <w:br/>
      </w:r>
      <w:r>
        <w:rPr>
          <w:rFonts w:cs="Arial"/>
          <w:sz w:val="22"/>
          <w:szCs w:val="22"/>
          <w:lang w:val="en-IN"/>
        </w:rPr>
        <w:t xml:space="preserve">Risk </w:t>
      </w:r>
      <w:r>
        <w:rPr>
          <w:rFonts w:cs="Arial"/>
          <w:sz w:val="22"/>
          <w:szCs w:val="22"/>
          <w:lang w:val="en-US"/>
        </w:rPr>
        <w:t xml:space="preserve"> &amp; Rollback Plan</w:t>
      </w:r>
    </w:p>
    <w:p>
      <w:pPr>
        <w:pStyle w:val="ListParagraph"/>
        <w:spacing w:lineRule="auto" w:line="256" w:before="0" w:after="160"/>
        <w:ind w:left="0" w:right="0"/>
        <w:contextualSpacing/>
        <w:rPr/>
      </w:pPr>
      <w:r>
        <w:rPr>
          <w:rFonts w:eastAsia="Times New Roman" w:cs="Arial" w:ascii="Arial" w:hAnsi="Arial"/>
          <w:color w:val="000000"/>
          <w:szCs w:val="20"/>
          <w:lang w:val="en"/>
        </w:rPr>
        <w:t>For safety and integrity of data throughout the migration we will take the backup and rollback if any issue.</w:t>
      </w:r>
    </w:p>
    <w:p>
      <w:pPr>
        <w:pStyle w:val="Heading2"/>
        <w:rPr/>
      </w:pPr>
      <w:bookmarkStart w:id="1" w:name="__RefHeading___Toc144141797"/>
      <w:bookmarkEnd w:id="1"/>
      <w:r>
        <w:rPr/>
        <w:t>Backup</w:t>
      </w:r>
    </w:p>
    <w:p>
      <w:pPr>
        <w:pStyle w:val="ListParagraph"/>
        <w:spacing w:lineRule="auto" w:line="256" w:before="0" w:after="160"/>
        <w:ind w:left="0" w:right="0"/>
        <w:contextualSpacing/>
        <w:rPr>
          <w:rFonts w:ascii="Arial" w:hAnsi="Arial" w:eastAsia="Times New Roman" w:cs="Arial"/>
          <w:color w:val="000000"/>
          <w:szCs w:val="20"/>
          <w:lang w:val="en"/>
        </w:rPr>
      </w:pPr>
      <w:r>
        <w:rPr>
          <w:rFonts w:eastAsia="Times New Roman" w:cs="Arial" w:ascii="Arial" w:hAnsi="Arial"/>
          <w:color w:val="000000"/>
          <w:szCs w:val="20"/>
          <w:lang w:val="en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160"/>
        <w:ind w:hanging="360" w:left="432" w:right="0"/>
        <w:contextualSpacing/>
        <w:rPr>
          <w:rFonts w:ascii="Arial" w:hAnsi="Arial" w:eastAsia="Times New Roman" w:cs="Arial"/>
          <w:color w:val="000000"/>
          <w:szCs w:val="20"/>
          <w:lang w:val="en"/>
        </w:rPr>
      </w:pPr>
      <w:r>
        <w:rPr>
          <w:rFonts w:eastAsia="Times New Roman" w:cs="Arial" w:ascii="Arial" w:hAnsi="Arial"/>
          <w:b/>
          <w:color w:val="000000"/>
          <w:szCs w:val="20"/>
          <w:lang w:val="en"/>
        </w:rPr>
        <w:t>Database Backup</w:t>
      </w:r>
      <w:r>
        <w:rPr>
          <w:rFonts w:eastAsia="Times New Roman" w:cs="Arial" w:ascii="Arial" w:hAnsi="Arial"/>
          <w:color w:val="000000"/>
          <w:szCs w:val="20"/>
          <w:lang w:val="en"/>
        </w:rPr>
        <w:t xml:space="preserve">: Before starting the migration process, will take full backup of </w:t>
      </w:r>
      <w:r>
        <w:rPr>
          <w:rFonts w:eastAsia="Times New Roman" w:cs="Arial" w:ascii="Arial" w:hAnsi="Arial"/>
          <w:color w:val="000000"/>
          <w:szCs w:val="20"/>
          <w:lang w:val="en-IN"/>
        </w:rPr>
        <w:t>postgresql</w:t>
      </w:r>
      <w:r>
        <w:rPr>
          <w:rFonts w:eastAsia="Times New Roman" w:cs="Arial" w:ascii="Arial" w:hAnsi="Arial"/>
          <w:color w:val="000000"/>
          <w:szCs w:val="20"/>
          <w:lang w:val="en"/>
        </w:rPr>
        <w:t xml:space="preserve"> database.</w:t>
      </w:r>
    </w:p>
    <w:p>
      <w:pPr>
        <w:pStyle w:val="ListParagraph"/>
        <w:numPr>
          <w:ilvl w:val="0"/>
          <w:numId w:val="7"/>
        </w:numPr>
        <w:spacing w:lineRule="auto" w:line="240" w:before="0" w:after="160"/>
        <w:ind w:hanging="360" w:left="432" w:right="0"/>
        <w:contextualSpacing/>
        <w:rPr>
          <w:rFonts w:ascii="Arial" w:hAnsi="Arial" w:eastAsia="Times New Roman" w:cs="Arial"/>
          <w:color w:val="000000"/>
          <w:szCs w:val="20"/>
          <w:lang w:val="en"/>
        </w:rPr>
      </w:pPr>
      <w:r>
        <w:rPr>
          <w:rFonts w:eastAsia="Times New Roman" w:cs="Arial" w:ascii="Arial" w:hAnsi="Arial"/>
          <w:b/>
          <w:color w:val="000000"/>
          <w:szCs w:val="20"/>
          <w:lang w:val="en"/>
        </w:rPr>
        <w:t>Application Backup</w:t>
      </w:r>
      <w:r>
        <w:rPr>
          <w:rFonts w:eastAsia="Times New Roman" w:cs="Arial" w:ascii="Arial" w:hAnsi="Arial"/>
          <w:color w:val="000000"/>
          <w:szCs w:val="20"/>
          <w:lang w:val="en"/>
        </w:rPr>
        <w:t xml:space="preserve">: We will ensure a copy of application code, scripts, and configuration files related to </w:t>
      </w:r>
      <w:r>
        <w:rPr>
          <w:rFonts w:eastAsia="Times New Roman" w:cs="Arial" w:ascii="Arial" w:hAnsi="Arial"/>
          <w:color w:val="000000"/>
          <w:szCs w:val="20"/>
          <w:lang w:val="en-IN"/>
        </w:rPr>
        <w:t xml:space="preserve">postgresql new version of </w:t>
      </w:r>
      <w:r>
        <w:rPr>
          <w:rFonts w:eastAsia="Times New Roman" w:cs="Arial" w:ascii="Arial" w:hAnsi="Arial"/>
          <w:color w:val="000000"/>
          <w:szCs w:val="20"/>
          <w:lang w:val="en"/>
        </w:rPr>
        <w:t xml:space="preserve"> database. </w:t>
      </w:r>
    </w:p>
    <w:p>
      <w:pPr>
        <w:pStyle w:val="ListParagraph"/>
        <w:spacing w:lineRule="auto" w:line="240" w:before="0" w:after="160"/>
        <w:ind w:left="432" w:right="0"/>
        <w:contextualSpacing/>
        <w:rPr>
          <w:rFonts w:ascii="Arial" w:hAnsi="Arial" w:eastAsia="Times New Roman" w:cs="Arial"/>
          <w:color w:val="000000"/>
          <w:szCs w:val="20"/>
          <w:lang w:val="en"/>
        </w:rPr>
      </w:pPr>
      <w:r>
        <w:rPr>
          <w:rFonts w:eastAsia="Times New Roman" w:cs="Arial" w:ascii="Arial" w:hAnsi="Arial"/>
          <w:color w:val="000000"/>
          <w:szCs w:val="20"/>
          <w:lang w:val="en"/>
        </w:rPr>
      </w:r>
    </w:p>
    <w:p>
      <w:pPr>
        <w:pStyle w:val="Heading2"/>
        <w:rPr/>
      </w:pPr>
      <w:bookmarkStart w:id="2" w:name="__RefHeading___Toc144141798"/>
      <w:bookmarkEnd w:id="2"/>
      <w:r>
        <w:rPr/>
        <w:t>Rollback</w:t>
      </w:r>
    </w:p>
    <w:p>
      <w:pPr>
        <w:pStyle w:val="ListParagraph"/>
        <w:spacing w:lineRule="auto" w:line="256" w:before="0" w:after="160"/>
        <w:ind w:left="0" w:right="0"/>
        <w:contextualSpacing/>
        <w:rPr>
          <w:rFonts w:ascii="Arial" w:hAnsi="Arial" w:eastAsia="Times New Roman" w:cs="Arial"/>
          <w:color w:val="000000"/>
          <w:szCs w:val="20"/>
          <w:lang w:val="en"/>
        </w:rPr>
      </w:pPr>
      <w:r>
        <w:rPr>
          <w:rFonts w:eastAsia="Times New Roman" w:cs="Arial" w:ascii="Arial" w:hAnsi="Arial"/>
          <w:color w:val="000000"/>
          <w:szCs w:val="20"/>
          <w:lang w:val="en"/>
        </w:rPr>
        <w:t>Below steps would be taken for rollback.</w:t>
      </w:r>
    </w:p>
    <w:p>
      <w:pPr>
        <w:pStyle w:val="ListParagraph"/>
        <w:numPr>
          <w:ilvl w:val="0"/>
          <w:numId w:val="7"/>
        </w:numPr>
        <w:spacing w:lineRule="auto" w:line="256" w:before="0" w:after="160"/>
        <w:ind w:hanging="360" w:left="432" w:right="0"/>
        <w:contextualSpacing/>
        <w:rPr>
          <w:rFonts w:ascii="Arial" w:hAnsi="Arial" w:eastAsia="Times New Roman" w:cs="Arial"/>
          <w:color w:val="000000"/>
          <w:szCs w:val="20"/>
          <w:lang w:val="en"/>
        </w:rPr>
      </w:pPr>
      <w:r>
        <w:rPr>
          <w:rFonts w:eastAsia="Times New Roman" w:cs="Arial" w:ascii="Arial" w:hAnsi="Arial"/>
          <w:color w:val="000000"/>
          <w:szCs w:val="20"/>
          <w:lang w:val="en"/>
        </w:rPr>
        <w:t xml:space="preserve">Activate </w:t>
      </w:r>
      <w:r>
        <w:rPr>
          <w:rFonts w:eastAsia="Times New Roman" w:cs="Arial" w:ascii="Arial" w:hAnsi="Arial"/>
          <w:color w:val="000000"/>
          <w:szCs w:val="20"/>
          <w:lang w:val="en-IN"/>
        </w:rPr>
        <w:t>postgresql</w:t>
      </w:r>
      <w:r>
        <w:rPr>
          <w:rFonts w:eastAsia="Times New Roman" w:cs="Arial" w:ascii="Arial" w:hAnsi="Arial"/>
          <w:color w:val="000000"/>
          <w:szCs w:val="20"/>
          <w:lang w:val="en"/>
        </w:rPr>
        <w:t xml:space="preserve"> database</w:t>
      </w:r>
    </w:p>
    <w:p>
      <w:pPr>
        <w:pStyle w:val="ListParagraph"/>
        <w:numPr>
          <w:ilvl w:val="0"/>
          <w:numId w:val="7"/>
        </w:numPr>
        <w:spacing w:lineRule="auto" w:line="256" w:before="0" w:after="160"/>
        <w:ind w:hanging="360" w:left="432" w:right="0"/>
        <w:contextualSpacing/>
        <w:rPr>
          <w:rFonts w:ascii="Arial" w:hAnsi="Arial" w:eastAsia="Times New Roman" w:cs="Arial"/>
          <w:color w:val="000000"/>
          <w:szCs w:val="20"/>
          <w:lang w:val="en"/>
        </w:rPr>
      </w:pPr>
      <w:r>
        <w:rPr>
          <w:rFonts w:eastAsia="Times New Roman" w:cs="Arial" w:ascii="Arial" w:hAnsi="Arial"/>
          <w:color w:val="000000"/>
          <w:szCs w:val="20"/>
          <w:lang w:val="en"/>
        </w:rPr>
        <w:t>Update application configuration and revert to previous state</w:t>
      </w:r>
    </w:p>
    <w:p>
      <w:pPr>
        <w:pStyle w:val="Normal"/>
        <w:rPr/>
      </w:pPr>
      <w:r>
        <w:rPr>
          <w:rFonts w:eastAsia="Times New Roman" w:cs="Arial" w:ascii="Arial" w:hAnsi="Arial"/>
          <w:color w:val="000000"/>
          <w:szCs w:val="20"/>
          <w:lang w:val="en"/>
        </w:rPr>
        <w:t>Test rollback and check data consistency</w:t>
      </w:r>
    </w:p>
    <w:p>
      <w:pPr>
        <w:pStyle w:val="Normal"/>
        <w:rPr>
          <w:rFonts w:ascii="Arial" w:hAnsi="Arial" w:eastAsia="Times New Roman" w:cs="Arial"/>
          <w:color w:val="000000"/>
          <w:szCs w:val="20"/>
          <w:lang w:val="en"/>
        </w:rPr>
      </w:pPr>
      <w:r>
        <w:rPr/>
      </w:r>
    </w:p>
    <w:p>
      <w:pPr>
        <w:pStyle w:val="Normal"/>
        <w:rPr>
          <w:rFonts w:ascii="Arial" w:hAnsi="Arial" w:eastAsia="Times New Roman" w:cs="Arial"/>
          <w:color w:val="000000"/>
          <w:szCs w:val="20"/>
          <w:lang w:val="en"/>
        </w:rPr>
      </w:pPr>
      <w:r>
        <w:rPr/>
      </w:r>
    </w:p>
    <w:p>
      <w:pPr>
        <w:pStyle w:val="Heading2"/>
        <w:jc w:val="both"/>
        <w:rPr>
          <w:rFonts w:cs="Arial"/>
          <w:color w:val="000000"/>
          <w:sz w:val="22"/>
          <w:szCs w:val="22"/>
          <w:lang w:val="en-US"/>
        </w:rPr>
      </w:pPr>
      <w:bookmarkStart w:id="3" w:name="__RefHeading___Toc144141747"/>
      <w:bookmarkEnd w:id="3"/>
      <w:r>
        <w:rPr>
          <w:rFonts w:cs="Arial"/>
          <w:color w:val="000000"/>
          <w:sz w:val="22"/>
          <w:szCs w:val="22"/>
          <w:lang w:val="en-US"/>
        </w:rPr>
        <w:t>Risks</w:t>
      </w:r>
    </w:p>
    <w:p>
      <w:pPr>
        <w:pStyle w:val="Normal"/>
        <w:ind w:left="576" w:right="0"/>
        <w:rPr/>
      </w:pPr>
      <w:r>
        <w:rPr>
          <w:rFonts w:eastAsia="Times New Roman" w:cs="Arial" w:ascii="Arial" w:hAnsi="Arial"/>
          <w:color w:val="000000"/>
          <w:szCs w:val="20"/>
          <w:lang w:val="en"/>
        </w:rPr>
        <w:t xml:space="preserve">Below would be some risks in the project while migrating from </w:t>
      </w:r>
      <w:r>
        <w:rPr>
          <w:rFonts w:eastAsia="Times New Roman" w:cs="Arial" w:ascii="Arial" w:hAnsi="Arial"/>
          <w:color w:val="000000"/>
          <w:szCs w:val="20"/>
          <w:lang w:val="en-IN"/>
        </w:rPr>
        <w:t>cdms2.0</w:t>
      </w:r>
      <w:r>
        <w:rPr>
          <w:rFonts w:eastAsia="Times New Roman" w:cs="Arial" w:ascii="Arial" w:hAnsi="Arial"/>
          <w:color w:val="000000"/>
          <w:szCs w:val="20"/>
          <w:lang w:val="en"/>
        </w:rPr>
        <w:t xml:space="preserve"> to </w:t>
      </w:r>
      <w:r>
        <w:rPr>
          <w:rFonts w:eastAsia="Times New Roman" w:cs="Arial" w:ascii="Arial" w:hAnsi="Arial"/>
          <w:color w:val="000000"/>
          <w:szCs w:val="20"/>
          <w:lang w:val="en-IN"/>
        </w:rPr>
        <w:t xml:space="preserve">postgresql </w:t>
      </w:r>
      <w:r>
        <w:rPr>
          <w:rFonts w:eastAsia="Times New Roman" w:cs="Arial" w:ascii="Arial" w:hAnsi="Arial"/>
          <w:color w:val="000000"/>
          <w:szCs w:val="20"/>
          <w:lang w:val="en"/>
        </w:rPr>
        <w:t xml:space="preserve">in </w:t>
      </w:r>
      <w:r>
        <w:rPr>
          <w:rFonts w:eastAsia="Times New Roman" w:cs="Arial" w:ascii="Arial" w:hAnsi="Arial"/>
          <w:color w:val="000000"/>
          <w:szCs w:val="20"/>
          <w:lang w:val="en-IN"/>
        </w:rPr>
        <w:t>cdms</w:t>
      </w:r>
      <w:r>
        <w:rPr>
          <w:rFonts w:eastAsia="Times New Roman" w:cs="Arial" w:ascii="Arial" w:hAnsi="Arial"/>
          <w:color w:val="000000"/>
          <w:szCs w:val="20"/>
          <w:lang w:val="en"/>
        </w:rPr>
        <w:t xml:space="preserve"> project.</w:t>
      </w:r>
    </w:p>
    <w:p>
      <w:pPr>
        <w:pStyle w:val="InfoBlue"/>
        <w:numPr>
          <w:ilvl w:val="0"/>
          <w:numId w:val="9"/>
        </w:numPr>
        <w:rPr>
          <w:lang w:val="en"/>
        </w:rPr>
      </w:pPr>
      <w:r>
        <w:rPr>
          <w:lang w:val="en"/>
        </w:rPr>
        <w:t>There is a risk of data loss during migration due to errors in data extraction, transformation, or loading processes. Ensuring data integrity throughout the migration</w:t>
      </w:r>
    </w:p>
    <w:p>
      <w:pPr>
        <w:pStyle w:val="InfoBlue"/>
        <w:numPr>
          <w:ilvl w:val="0"/>
          <w:numId w:val="9"/>
        </w:numPr>
        <w:rPr>
          <w:lang w:val="en"/>
        </w:rPr>
      </w:pPr>
      <w:r>
        <w:rPr>
          <w:lang w:val="en"/>
        </w:rPr>
        <w:t xml:space="preserve">Applications that were designed to work with </w:t>
      </w:r>
      <w:r>
        <w:rPr>
          <w:lang w:val="en-IN"/>
        </w:rPr>
        <w:t>cdms2.0</w:t>
      </w:r>
      <w:r>
        <w:rPr>
          <w:lang w:val="en"/>
        </w:rPr>
        <w:t xml:space="preserve"> may need significant modifications to function correctly with </w:t>
      </w:r>
      <w:r>
        <w:rPr>
          <w:lang w:val="en-IN"/>
        </w:rPr>
        <w:t>cdms3.0</w:t>
      </w:r>
      <w:r>
        <w:rPr>
          <w:lang w:val="en"/>
        </w:rPr>
        <w:t>, potentially causing compatibility issues.</w:t>
      </w:r>
    </w:p>
    <w:p>
      <w:pPr>
        <w:pStyle w:val="BodyText"/>
        <w:numPr>
          <w:ilvl w:val="0"/>
          <w:numId w:val="9"/>
        </w:numPr>
        <w:rPr>
          <w:lang w:val="en-IN"/>
        </w:rPr>
      </w:pPr>
      <w:r>
        <w:rPr>
          <w:lang w:val="en-IN"/>
        </w:rPr>
        <w:t>Like collection data which is come to applicaiton so after migration data may be mismatch.</w:t>
      </w:r>
    </w:p>
    <w:p>
      <w:pPr>
        <w:pStyle w:val="InfoBlue"/>
        <w:numPr>
          <w:ilvl w:val="0"/>
          <w:numId w:val="0"/>
        </w:numPr>
        <w:spacing w:before="120" w:after="120"/>
        <w:ind w:hanging="0" w:left="72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roman"/>
    <w:pitch w:val="variable"/>
  </w:font>
  <w:font w:name="fkGroteskNeue">
    <w:altName w:val="fkGroteskNeue Fallback"/>
    <w:charset w:val="00"/>
    <w:family w:val="auto"/>
    <w:pitch w:val="default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288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nfoBlue">
    <w:name w:val="InfoBlue"/>
    <w:basedOn w:val="Normal"/>
    <w:next w:val="BodyText"/>
    <w:qFormat/>
    <w:pPr>
      <w:widowControl w:val="false"/>
      <w:numPr>
        <w:ilvl w:val="0"/>
        <w:numId w:val="8"/>
      </w:numPr>
      <w:spacing w:lineRule="auto" w:line="240" w:before="120" w:after="120"/>
      <w:ind w:hanging="360" w:left="1080" w:right="0"/>
      <w:jc w:val="both"/>
    </w:pPr>
    <w:rPr>
      <w:rFonts w:ascii="Arial" w:hAnsi="Arial" w:eastAsia="Times New Roman" w:cs="Arial"/>
      <w:color w:val="00000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WW8Num29">
    <w:name w:val="WW8Num29"/>
    <w:qFormat/>
  </w:style>
  <w:style w:type="numbering" w:styleId="WW8Num35">
    <w:name w:val="WW8Num35"/>
    <w:qFormat/>
  </w:style>
  <w:style w:type="numbering" w:styleId="WW8Num37">
    <w:name w:val="WW8Num37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4030</TotalTime>
  <Application>LibreOffice/24.2.4.2$Windows_X86_64 LibreOffice_project/51a6219feb6075d9a4c46691dcfe0cd9c4fff3c2</Application>
  <AppVersion>15.0000</AppVersion>
  <Pages>5</Pages>
  <Words>759</Words>
  <Characters>4014</Characters>
  <CharactersWithSpaces>4612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2025-08-04T09:41:35Z</dcterms:modified>
  <cp:revision>113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