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b/>
          <w:color w:val="0F172A"/>
          <w:sz w:val="40"/>
        </w:rPr>
        <w:t>Project Analysis Summary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Last Analyzed</w:t>
      </w:r>
      <w:r>
        <w:rPr>
          <w:rFonts w:ascii="Segoe UI" w:hAnsi="Segoe UI"/>
          <w:sz w:val="20"/>
        </w:rPr>
        <w:t>: 2026-09-16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Git Commit Hash</w:t>
      </w:r>
      <w:r>
        <w:rPr>
          <w:rFonts w:ascii="Segoe UI" w:hAnsi="Segoe UI"/>
          <w:sz w:val="20"/>
        </w:rPr>
        <w:t>: `f118085510bdf2fa44785ee3ca5aaf5b4875c209`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1. Executive Summary &amp; Purpose</w:t>
      </w:r>
    </w:p>
    <w:p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MediKiosk</w:t>
      </w:r>
      <w:r>
        <w:rPr>
          <w:rFonts w:ascii="Segoe UI" w:hAnsi="Segoe UI"/>
          <w:sz w:val="20"/>
        </w:rPr>
        <w:t xml:space="preserve"> is an intelligent, touch- and voice-enabled clinical intake and triage kiosk platform engineered for high-density Outpatient Departments (OPDs) in Indian public hospitals. It includes specialized clinical modules for integrative medicine, combining Allopathic clinical triage with Ayurvedic *Dashavidha Pariksha* assessments.</w:t>
      </w:r>
    </w:p>
    <w:p>
      <w:r>
        <w:rPr>
          <w:rFonts w:ascii="Segoe UI" w:hAnsi="Segoe UI"/>
          <w:sz w:val="20"/>
        </w:rPr>
        <w:t>The system streamlines clinical intake by empowering patients to self-record structured medical histories in English or Hindi prior to meeting their physician. It features a synchronous 15-rule deterministic emergency screening engine, automated prescription digitisation via Document OCR, an AYUSH Retrieval-Augmented Generation (RAG) engine over ancient classical texts, and a real-time doctor triage dashboard complete with full data provenance tracking and HL7 FHIR R4 export capability.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2. Architecture Overview</w:t>
      </w:r>
    </w:p>
    <w:p>
      <w:r>
        <w:rPr>
          <w:rFonts w:ascii="Segoe UI" w:hAnsi="Segoe UI"/>
          <w:sz w:val="20"/>
        </w:rPr>
        <w:t>MediKiosk follows a multi-layer microservices and client-server architecture:</w:t>
      </w:r>
    </w:p>
    <w:p>
      <w:r>
        <w:rPr>
          <w:rFonts w:ascii="Segoe UI" w:hAnsi="Segoe UI"/>
          <w:sz w:val="20"/>
        </w:rPr>
        <w:t xml:space="preserve">1. </w:t>
      </w:r>
      <w:r>
        <w:rPr>
          <w:rFonts w:ascii="Segoe UI" w:hAnsi="Segoe UI"/>
          <w:b/>
          <w:sz w:val="20"/>
        </w:rPr>
        <w:t>Frontend Kiosk &amp; Doctor Portal</w:t>
      </w:r>
      <w:r>
        <w:rPr>
          <w:rFonts w:ascii="Segoe UI" w:hAnsi="Segoe UI"/>
          <w:sz w:val="20"/>
        </w:rPr>
        <w:t xml:space="preserve"> ([</w:t>
      </w:r>
      <w:r>
        <w:rPr>
          <w:rFonts w:ascii="Consolas" w:hAnsi="Consolas"/>
          <w:color w:val="0F172A"/>
          <w:sz w:val="20"/>
        </w:rPr>
        <w:t>frontend/src/</w:t>
      </w:r>
      <w:r>
        <w:rPr>
          <w:rFonts w:ascii="Segoe UI" w:hAnsi="Segoe UI"/>
          <w:sz w:val="20"/>
        </w:rPr>
        <w:t>](file:///c:/game/pythoncoding/New%20folder/hackathon/frontend/src/)): Built with React 19, Vite 8, and TypeScript. Handles multi-lingual patient workflows (</w:t>
      </w:r>
      <w:r>
        <w:rPr>
          <w:rFonts w:ascii="Consolas" w:hAnsi="Consolas"/>
          <w:color w:val="0F172A"/>
          <w:sz w:val="20"/>
        </w:rPr>
        <w:t>/welcome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/notice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/consent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/chief-complaint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/interview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/ayush-assessment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/records-upload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/preview</w:t>
      </w:r>
      <w:r>
        <w:rPr>
          <w:rFonts w:ascii="Segoe UI" w:hAnsi="Segoe UI"/>
          <w:sz w:val="20"/>
        </w:rPr>
        <w:t>) and clinician OPD queues (</w:t>
      </w:r>
      <w:r>
        <w:rPr>
          <w:rFonts w:ascii="Consolas" w:hAnsi="Consolas"/>
          <w:color w:val="0F172A"/>
          <w:sz w:val="20"/>
        </w:rPr>
        <w:t>/doctor/dashboard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/doctor/triage/:sessionId</w:t>
      </w:r>
      <w:r>
        <w:rPr>
          <w:rFonts w:ascii="Segoe UI" w:hAnsi="Segoe UI"/>
          <w:sz w:val="20"/>
        </w:rPr>
        <w:t>). Offline capability is supported via IndexedDB (</w:t>
      </w:r>
      <w:r>
        <w:rPr>
          <w:rFonts w:ascii="Consolas" w:hAnsi="Consolas"/>
          <w:color w:val="0F172A"/>
          <w:sz w:val="20"/>
        </w:rPr>
        <w:t>idb-keyval</w:t>
      </w:r>
      <w:r>
        <w:rPr>
          <w:rFonts w:ascii="Segoe UI" w:hAnsi="Segoe UI"/>
          <w:sz w:val="20"/>
        </w:rPr>
        <w:t>).</w:t>
      </w:r>
    </w:p>
    <w:p>
      <w:r>
        <w:rPr>
          <w:rFonts w:ascii="Segoe UI" w:hAnsi="Segoe UI"/>
          <w:sz w:val="20"/>
        </w:rPr>
        <w:t xml:space="preserve">2. </w:t>
      </w:r>
      <w:r>
        <w:rPr>
          <w:rFonts w:ascii="Segoe UI" w:hAnsi="Segoe UI"/>
          <w:b/>
          <w:sz w:val="20"/>
        </w:rPr>
        <w:t>Backend REST &amp; WebSocket API</w:t>
      </w:r>
      <w:r>
        <w:rPr>
          <w:rFonts w:ascii="Segoe UI" w:hAnsi="Segoe UI"/>
          <w:sz w:val="20"/>
        </w:rPr>
        <w:t xml:space="preserve"> ([</w:t>
      </w:r>
      <w:r>
        <w:rPr>
          <w:rFonts w:ascii="Consolas" w:hAnsi="Consolas"/>
          <w:color w:val="0F172A"/>
          <w:sz w:val="20"/>
        </w:rPr>
        <w:t>backend/src/</w:t>
      </w:r>
      <w:r>
        <w:rPr>
          <w:rFonts w:ascii="Segoe UI" w:hAnsi="Segoe UI"/>
          <w:sz w:val="20"/>
        </w:rPr>
        <w:t>](file:///c:/game/pythoncoding/New%20folder/hackathon/backend/src/)): Powered by Express 5 on Node.js 22. Manages session lifecycles, Zod schema validation, password hashing (</w:t>
      </w:r>
      <w:r>
        <w:rPr>
          <w:rFonts w:ascii="Consolas" w:hAnsi="Consolas"/>
          <w:color w:val="0F172A"/>
          <w:sz w:val="20"/>
        </w:rPr>
        <w:t>bcryptjs</w:t>
      </w:r>
      <w:r>
        <w:rPr>
          <w:rFonts w:ascii="Segoe UI" w:hAnsi="Segoe UI"/>
          <w:sz w:val="20"/>
        </w:rPr>
        <w:t>), real-time safety evaluation ([</w:t>
      </w:r>
      <w:r>
        <w:rPr>
          <w:rFonts w:ascii="Consolas" w:hAnsi="Consolas"/>
          <w:color w:val="0F172A"/>
          <w:sz w:val="20"/>
        </w:rPr>
        <w:t>redflags.ts</w:t>
      </w:r>
      <w:r>
        <w:rPr>
          <w:rFonts w:ascii="Segoe UI" w:hAnsi="Segoe UI"/>
          <w:sz w:val="20"/>
        </w:rPr>
        <w:t>](file:///c:/game/pythoncoding/New%20folder/hackathon/backend/src/redflags.ts)), AYUSH RAG retrieval ([</w:t>
      </w:r>
      <w:r>
        <w:rPr>
          <w:rFonts w:ascii="Consolas" w:hAnsi="Consolas"/>
          <w:color w:val="0F172A"/>
          <w:sz w:val="20"/>
        </w:rPr>
        <w:t>ayushRag.ts</w:t>
      </w:r>
      <w:r>
        <w:rPr>
          <w:rFonts w:ascii="Segoe UI" w:hAnsi="Segoe UI"/>
          <w:sz w:val="20"/>
        </w:rPr>
        <w:t>](file:///c:/game/pythoncoding/New%20folder/hackathon/backend/src/rag/ayushRag.ts)), and FHIR bundle generation ([</w:t>
      </w:r>
      <w:r>
        <w:rPr>
          <w:rFonts w:ascii="Consolas" w:hAnsi="Consolas"/>
          <w:color w:val="0F172A"/>
          <w:sz w:val="20"/>
        </w:rPr>
        <w:t>fhir.ts</w:t>
      </w:r>
      <w:r>
        <w:rPr>
          <w:rFonts w:ascii="Segoe UI" w:hAnsi="Segoe UI"/>
          <w:sz w:val="20"/>
        </w:rPr>
        <w:t>](file:///c:/game/pythoncoding/New%20folder/hackathon/backend/src/fhir.ts)).</w:t>
      </w:r>
    </w:p>
    <w:p>
      <w:r>
        <w:rPr>
          <w:rFonts w:ascii="Segoe UI" w:hAnsi="Segoe UI"/>
          <w:sz w:val="20"/>
        </w:rPr>
        <w:t xml:space="preserve">3. </w:t>
      </w:r>
      <w:r>
        <w:rPr>
          <w:rFonts w:ascii="Segoe UI" w:hAnsi="Segoe UI"/>
          <w:b/>
          <w:sz w:val="20"/>
        </w:rPr>
        <w:t>AI &amp; Speech Orchestration Router</w:t>
      </w:r>
      <w:r>
        <w:rPr>
          <w:rFonts w:ascii="Segoe UI" w:hAnsi="Segoe UI"/>
          <w:sz w:val="20"/>
        </w:rPr>
        <w:t xml:space="preserve"> ([</w:t>
      </w:r>
      <w:r>
        <w:rPr>
          <w:rFonts w:ascii="Consolas" w:hAnsi="Consolas"/>
          <w:color w:val="0F172A"/>
          <w:sz w:val="20"/>
        </w:rPr>
        <w:t>backend/src/orchestration/router.ts</w:t>
      </w:r>
      <w:r>
        <w:rPr>
          <w:rFonts w:ascii="Segoe UI" w:hAnsi="Segoe UI"/>
          <w:sz w:val="20"/>
        </w:rPr>
        <w:t>](file:///c:/game/pythoncoding/New%20folder/hackathon/backend/src/orchestration/router.ts)): A unified gateway coordinating AI model invocations across:</w:t>
      </w:r>
    </w:p>
    <w:p>
      <w:r>
        <w:rPr>
          <w:rFonts w:ascii="Segoe UI" w:hAnsi="Segoe UI"/>
          <w:sz w:val="20"/>
        </w:rPr>
        <w:t xml:space="preserve">   - </w:t>
      </w:r>
      <w:r>
        <w:rPr>
          <w:rFonts w:ascii="Segoe UI" w:hAnsi="Segoe UI"/>
          <w:b/>
          <w:sz w:val="20"/>
        </w:rPr>
        <w:t>Sarvam AI</w:t>
      </w:r>
      <w:r>
        <w:rPr>
          <w:rFonts w:ascii="Segoe UI" w:hAnsi="Segoe UI"/>
          <w:sz w:val="20"/>
        </w:rPr>
        <w:t>: Saaras v3 ASR, Bulbul v3 TTS, Doc AI digitise OCR, and Mayura v1 Translation.</w:t>
      </w:r>
    </w:p>
    <w:p>
      <w:r>
        <w:rPr>
          <w:rFonts w:ascii="Segoe UI" w:hAnsi="Segoe UI"/>
          <w:sz w:val="20"/>
        </w:rPr>
        <w:t xml:space="preserve">   - </w:t>
      </w:r>
      <w:r>
        <w:rPr>
          <w:rFonts w:ascii="Segoe UI" w:hAnsi="Segoe UI"/>
          <w:b/>
          <w:sz w:val="20"/>
        </w:rPr>
        <w:t>Local MedGemma LLM</w:t>
      </w:r>
      <w:r>
        <w:rPr>
          <w:rFonts w:ascii="Segoe UI" w:hAnsi="Segoe UI"/>
          <w:sz w:val="20"/>
        </w:rPr>
        <w:t xml:space="preserve">: </w:t>
      </w:r>
      <w:r>
        <w:rPr>
          <w:rFonts w:ascii="Consolas" w:hAnsi="Consolas"/>
          <w:color w:val="0F172A"/>
          <w:sz w:val="20"/>
        </w:rPr>
        <w:t>medgemma1.5:latest</w:t>
      </w:r>
      <w:r>
        <w:rPr>
          <w:rFonts w:ascii="Segoe UI" w:hAnsi="Segoe UI"/>
          <w:sz w:val="20"/>
        </w:rPr>
        <w:t xml:space="preserve"> executing via local Ollama instance for local red-flag checking and off-script Q&amp;A.</w:t>
      </w:r>
    </w:p>
    <w:p>
      <w:r>
        <w:rPr>
          <w:rFonts w:ascii="Segoe UI" w:hAnsi="Segoe UI"/>
          <w:sz w:val="20"/>
        </w:rPr>
        <w:t xml:space="preserve">   - </w:t>
      </w:r>
      <w:r>
        <w:rPr>
          <w:rFonts w:ascii="Segoe UI" w:hAnsi="Segoe UI"/>
          <w:b/>
          <w:sz w:val="20"/>
        </w:rPr>
        <w:t>Google Gemini Cloud AI</w:t>
      </w:r>
      <w:r>
        <w:rPr>
          <w:rFonts w:ascii="Segoe UI" w:hAnsi="Segoe UI"/>
          <w:sz w:val="20"/>
        </w:rPr>
        <w:t>: Gemini 1.5 Flash / 2.0 Flash for RAG synthesis, ICD-10 suggestions, entity extraction, and fallback reasoning.</w:t>
      </w:r>
    </w:p>
    <w:p>
      <w:r>
        <w:rPr>
          <w:rFonts w:ascii="Segoe UI" w:hAnsi="Segoe UI"/>
          <w:sz w:val="20"/>
        </w:rPr>
        <w:t xml:space="preserve">4. </w:t>
      </w:r>
      <w:r>
        <w:rPr>
          <w:rFonts w:ascii="Segoe UI" w:hAnsi="Segoe UI"/>
          <w:b/>
          <w:sz w:val="20"/>
        </w:rPr>
        <w:t>Data &amp; Vector Storage Layer</w:t>
      </w:r>
      <w:r>
        <w:rPr>
          <w:rFonts w:ascii="Segoe UI" w:hAnsi="Segoe UI"/>
          <w:sz w:val="20"/>
        </w:rPr>
        <w:t xml:space="preserve"> (</w:t>
      </w:r>
      <w:r>
        <w:rPr>
          <w:rFonts w:ascii="Consolas" w:hAnsi="Consolas"/>
          <w:color w:val="0F172A"/>
          <w:sz w:val="20"/>
        </w:rPr>
        <w:t>Supabase PostgreSQL + pgvector</w:t>
      </w:r>
      <w:r>
        <w:rPr>
          <w:rFonts w:ascii="Segoe UI" w:hAnsi="Segoe UI"/>
          <w:sz w:val="20"/>
        </w:rPr>
        <w:t>): Manages relational tables (</w:t>
      </w:r>
      <w:r>
        <w:rPr>
          <w:rFonts w:ascii="Consolas" w:hAnsi="Consolas"/>
          <w:color w:val="0F172A"/>
          <w:sz w:val="20"/>
        </w:rPr>
        <w:t>sessions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answers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ayush_assessments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medical_history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documents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summaries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consent_logs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audit_logs</w:t>
      </w:r>
      <w:r>
        <w:rPr>
          <w:rFonts w:ascii="Segoe UI" w:hAnsi="Segoe UI"/>
          <w:sz w:val="20"/>
        </w:rPr>
        <w:t xml:space="preserve">) alongside 768-dimensional embeddings in </w:t>
      </w:r>
      <w:r>
        <w:rPr>
          <w:rFonts w:ascii="Consolas" w:hAnsi="Consolas"/>
          <w:color w:val="0F172A"/>
          <w:sz w:val="20"/>
        </w:rPr>
        <w:t>rag_chunks</w:t>
      </w:r>
      <w:r>
        <w:rPr>
          <w:rFonts w:ascii="Segoe UI" w:hAnsi="Segoe UI"/>
          <w:sz w:val="20"/>
        </w:rPr>
        <w:t>. Real-time session updates are broadcast to the doctor portal via Supabase WebSocket publications.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3. Technology Stack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Component Layer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Primary Technology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Auxiliary / Fallback Technology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**Frontend Framework**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React 19 + Vite 8 + TypeScript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TailwindCSS + Lucide Icons + Radix UI Slot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**Client Storage**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IndexedDB via `idb-keyval`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Web Speech API / Web Speech Synthesis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**Backend Framework**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Node.js 22 + Express 5 + TypeScript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Zod + `bcryptjs` + CORS + Multer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**Database &amp; Vector Store**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Supabase PostgreSQL 15 + `pgvector`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Supabase Realtime WebSockets (`supabase_realtime`)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**Vector Search / RAG**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`pgvector` Similarity Search (`rag_chunks`)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Cosine similarity ranking (`retriever.ts`)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**Speech-to-Text (ASR)**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Sarvam AI Saaras v3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Web Speech API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**Text-to-Speech (TTS)**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Sarvam AI Bulbul v3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Web Speech Synthesis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**Document OCR**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Sarvam Doc AI digitise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Tesseract.js client-side WebAssembly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**Clinical AI Engines**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MedGemma 1.5 (Local Ollama)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Google Gemini 1.5 Flash / 2.0 Flash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**Health Interoperability**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HL7 FHIR R4 Bundle Generator (`fhir.ts`)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Simulated ABDM M1 / M2 / M3 Services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4. End-to-End Workflow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F8FAFC"/>
                <w:sz w:val="17"/>
              </w:rPr>
              <w:t>[Patient Kiosk Intake]</w:t>
              <w:br/>
              <w:t xml:space="preserve">   ├── 1. DPDP Notice &amp; Consent (/notice, /consent)</w:t>
              <w:br/>
              <w:t xml:space="preserve">   ├── 2. Chief Complaint Selection (/chief-complaint)</w:t>
              <w:br/>
              <w:t xml:space="preserve">   ├── 3. Adaptive Interview (/interview) -&gt; Sarvam ASR / Voice-Match</w:t>
              <w:br/>
              <w:t xml:space="preserve">   ├── 4. 15 Deterministic Red-Flag Rules (redflags.ts) -&gt; Auto-Flag Emergencies</w:t>
              <w:br/>
              <w:t xml:space="preserve">   ├── 5. 12-Dimension AYUSH Assessment -&gt; Classical RAG Retrieval (ayushRag.ts)</w:t>
              <w:br/>
              <w:t xml:space="preserve">   ├── 6. Prescription Document Upload -&gt; OCR &amp; Gemini Entity Extraction</w:t>
              <w:br/>
              <w:t xml:space="preserve">   └── 7. Submission -&gt; Generates Summary &amp; Session Token</w:t>
              <w:br/>
              <w:t xml:space="preserve">            │</w:t>
              <w:br/>
              <w:t xml:space="preserve">            ▼ (Supabase Realtime WebSockets)</w:t>
              <w:br/>
              <w:t>[Doctor Triage Dashboard]</w:t>
              <w:br/>
              <w:t xml:space="preserve">   ├── 1. Live OPD Patient Queue with Red-Flag Indicators</w:t>
              <w:br/>
              <w:t xml:space="preserve">   ├── 2. Provenance-Badged Clinical Summary ('patient_reported', 'ocr_extracted')</w:t>
              <w:br/>
              <w:t xml:space="preserve">   ├── 3. Inline Fact Verification (flips status to 'doctor_entered')</w:t>
              <w:br/>
              <w:t xml:space="preserve">   ├── 4. One-Click HL7 FHIR R4 Bundle Export</w:t>
              <w:br/>
              <w:t xml:space="preserve">   └── 5. ABDM Care Context Linkage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5. Datasets Found in Repository</w:t>
      </w:r>
    </w:p>
    <w:p>
      <w:r>
        <w:rPr>
          <w:rFonts w:ascii="Segoe UI" w:hAnsi="Segoe UI"/>
          <w:sz w:val="20"/>
        </w:rPr>
        <w:t xml:space="preserve">1. </w:t>
      </w:r>
      <w:r>
        <w:rPr>
          <w:rFonts w:ascii="Segoe UI" w:hAnsi="Segoe UI"/>
          <w:b/>
          <w:sz w:val="20"/>
        </w:rPr>
        <w:t>OPD Clinical Dialogues Dataset</w:t>
      </w:r>
      <w:r>
        <w:rPr>
          <w:rFonts w:ascii="Segoe UI" w:hAnsi="Segoe UI"/>
          <w:sz w:val="20"/>
        </w:rPr>
        <w:t xml:space="preserve"> ([</w:t>
      </w:r>
      <w:r>
        <w:rPr>
          <w:rFonts w:ascii="Consolas" w:hAnsi="Consolas"/>
          <w:color w:val="0F172A"/>
          <w:sz w:val="20"/>
        </w:rPr>
        <w:t>training/opd_dialogues.jsonl</w:t>
      </w:r>
      <w:r>
        <w:rPr>
          <w:rFonts w:ascii="Segoe UI" w:hAnsi="Segoe UI"/>
          <w:sz w:val="20"/>
        </w:rPr>
        <w:t>](file:///c:/game/pythoncoding/New%20folder/hackathon/training/opd_dialogues.jsonl)): Synthetic doctor-patient OPD dialogues formatted for QLoRA fine-tuning.</w:t>
      </w:r>
    </w:p>
    <w:p>
      <w:r>
        <w:rPr>
          <w:rFonts w:ascii="Segoe UI" w:hAnsi="Segoe UI"/>
          <w:sz w:val="20"/>
        </w:rPr>
        <w:t xml:space="preserve">2. </w:t>
      </w:r>
      <w:r>
        <w:rPr>
          <w:rFonts w:ascii="Segoe UI" w:hAnsi="Segoe UI"/>
          <w:b/>
          <w:sz w:val="20"/>
        </w:rPr>
        <w:t>Ayurveda / Traditional Medicine to ICD-10 Bridge Dataset</w:t>
      </w:r>
      <w:r>
        <w:rPr>
          <w:rFonts w:ascii="Segoe UI" w:hAnsi="Segoe UI"/>
          <w:sz w:val="20"/>
        </w:rPr>
        <w:t xml:space="preserve"> ([</w:t>
      </w:r>
      <w:r>
        <w:rPr>
          <w:rFonts w:ascii="Consolas" w:hAnsi="Consolas"/>
          <w:color w:val="0F172A"/>
          <w:sz w:val="20"/>
        </w:rPr>
        <w:t>rag_corpus/raw/ayurveda_icd/</w:t>
      </w:r>
      <w:r>
        <w:rPr>
          <w:rFonts w:ascii="Segoe UI" w:hAnsi="Segoe UI"/>
          <w:sz w:val="20"/>
        </w:rPr>
        <w:t>](file:///c:/game/pythoncoding/New%20folder/hackathon/rag_corpus/raw/ayurveda_icd/)): 3,002 entries (</w:t>
      </w:r>
      <w:r>
        <w:rPr>
          <w:rFonts w:ascii="Consolas" w:hAnsi="Consolas"/>
          <w:color w:val="0F172A"/>
          <w:sz w:val="20"/>
        </w:rPr>
        <w:t>AmareshHebbar/ayurveda-icd-sft</w:t>
      </w:r>
      <w:r>
        <w:rPr>
          <w:rFonts w:ascii="Segoe UI" w:hAnsi="Segoe UI"/>
          <w:sz w:val="20"/>
        </w:rPr>
        <w:t>) mapping traditional Ayurvedic terms to ICD-10 CM diagnosis codes.</w:t>
      </w:r>
    </w:p>
    <w:p>
      <w:r>
        <w:rPr>
          <w:rFonts w:ascii="Segoe UI" w:hAnsi="Segoe UI"/>
          <w:sz w:val="20"/>
        </w:rPr>
        <w:t xml:space="preserve">3. </w:t>
      </w:r>
      <w:r>
        <w:rPr>
          <w:rFonts w:ascii="Segoe UI" w:hAnsi="Segoe UI"/>
          <w:b/>
          <w:sz w:val="20"/>
        </w:rPr>
        <w:t>Indian Vedas &amp; Ayurveda Corpus</w:t>
      </w:r>
      <w:r>
        <w:rPr>
          <w:rFonts w:ascii="Segoe UI" w:hAnsi="Segoe UI"/>
          <w:sz w:val="20"/>
        </w:rPr>
        <w:t xml:space="preserve"> ([</w:t>
      </w:r>
      <w:r>
        <w:rPr>
          <w:rFonts w:ascii="Consolas" w:hAnsi="Consolas"/>
          <w:color w:val="0F172A"/>
          <w:sz w:val="20"/>
        </w:rPr>
        <w:t>rag_corpus/raw/vedas/continueousPreTrainData.jsonl</w:t>
      </w:r>
      <w:r>
        <w:rPr>
          <w:rFonts w:ascii="Segoe UI" w:hAnsi="Segoe UI"/>
          <w:sz w:val="20"/>
        </w:rPr>
        <w:t>](file:///c:/game/pythoncoding/New%20folder/hackathon/rag_corpus/raw/vedas/continueousPreTrainData.jsonl)): 39.51 MB pre-training dataset containing classical texts (Rig, Sama, Yajur, Atharva Vedas, Charaka Samhita, Sushruta Samhita, Rasa Jala Nidhi, and IRJAY articles).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6. Key Project Strengths</w:t>
      </w:r>
    </w:p>
    <w:p>
      <w:r>
        <w:rPr>
          <w:rFonts w:ascii="Segoe UI" w:hAnsi="Segoe UI"/>
          <w:sz w:val="20"/>
        </w:rPr>
        <w:t xml:space="preserve">1. </w:t>
      </w:r>
      <w:r>
        <w:rPr>
          <w:rFonts w:ascii="Segoe UI" w:hAnsi="Segoe UI"/>
          <w:b/>
          <w:sz w:val="20"/>
        </w:rPr>
        <w:t>Deterministic Red-Flag Safety Guarantee</w:t>
      </w:r>
      <w:r>
        <w:rPr>
          <w:rFonts w:ascii="Segoe UI" w:hAnsi="Segoe UI"/>
          <w:sz w:val="20"/>
        </w:rPr>
        <w:t>: 15 deterministic red-flag rules execute synchronously prior to AI calls, preventing LLM hallucinations on emergency medical symptoms (chest pain, severe breathlessness, stroke signs, suicidal ideation).</w:t>
      </w:r>
    </w:p>
    <w:p>
      <w:r>
        <w:rPr>
          <w:rFonts w:ascii="Segoe UI" w:hAnsi="Segoe UI"/>
          <w:sz w:val="20"/>
        </w:rPr>
        <w:t xml:space="preserve">2. </w:t>
      </w:r>
      <w:r>
        <w:rPr>
          <w:rFonts w:ascii="Segoe UI" w:hAnsi="Segoe UI"/>
          <w:b/>
          <w:sz w:val="20"/>
        </w:rPr>
        <w:t>Strict Data Provenance</w:t>
      </w:r>
      <w:r>
        <w:rPr>
          <w:rFonts w:ascii="Segoe UI" w:hAnsi="Segoe UI"/>
          <w:sz w:val="20"/>
        </w:rPr>
        <w:t>: Every clinical data point maintains a explicit provenance tag (</w:t>
      </w:r>
      <w:r>
        <w:rPr>
          <w:rFonts w:ascii="Consolas" w:hAnsi="Consolas"/>
          <w:color w:val="0F172A"/>
          <w:sz w:val="20"/>
        </w:rPr>
        <w:t>patient_reported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ocr_extracted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system_derived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doctor_entered</w:t>
      </w:r>
      <w:r>
        <w:rPr>
          <w:rFonts w:ascii="Segoe UI" w:hAnsi="Segoe UI"/>
          <w:sz w:val="20"/>
        </w:rPr>
        <w:t>), ensuring absolute clinical accountability.</w:t>
      </w:r>
    </w:p>
    <w:p>
      <w:r>
        <w:rPr>
          <w:rFonts w:ascii="Segoe UI" w:hAnsi="Segoe UI"/>
          <w:sz w:val="20"/>
        </w:rPr>
        <w:t xml:space="preserve">3. </w:t>
      </w:r>
      <w:r>
        <w:rPr>
          <w:rFonts w:ascii="Segoe UI" w:hAnsi="Segoe UI"/>
          <w:b/>
          <w:sz w:val="20"/>
        </w:rPr>
        <w:t>Integrative Allopathic-Ayurvedic Clinical Workflow</w:t>
      </w:r>
      <w:r>
        <w:rPr>
          <w:rFonts w:ascii="Segoe UI" w:hAnsi="Segoe UI"/>
          <w:sz w:val="20"/>
        </w:rPr>
        <w:t>: Seamlessly bridges Western OPD history taking with Ayurvedic *Dashavidha Pariksha* assessments, supported by vector-driven classical citation retrieval.</w:t>
      </w:r>
    </w:p>
    <w:p>
      <w:r>
        <w:rPr>
          <w:rFonts w:ascii="Segoe UI" w:hAnsi="Segoe UI"/>
          <w:sz w:val="20"/>
        </w:rPr>
        <w:t xml:space="preserve">4. </w:t>
      </w:r>
      <w:r>
        <w:rPr>
          <w:rFonts w:ascii="Segoe UI" w:hAnsi="Segoe UI"/>
          <w:b/>
          <w:sz w:val="20"/>
        </w:rPr>
        <w:t>Resilient Multimodal Failover</w:t>
      </w:r>
      <w:r>
        <w:rPr>
          <w:rFonts w:ascii="Segoe UI" w:hAnsi="Segoe UI"/>
          <w:sz w:val="20"/>
        </w:rPr>
        <w:t>: High availability design with graceful degradation (Sarvam AI → MedGemma → Gemini → local rule-based fallbacks).</w:t>
      </w:r>
    </w:p>
    <w:p>
      <w:r>
        <w:rPr>
          <w:rFonts w:ascii="Segoe UI" w:hAnsi="Segoe UI"/>
          <w:sz w:val="20"/>
        </w:rPr>
        <w:t xml:space="preserve">5. </w:t>
      </w:r>
      <w:r>
        <w:rPr>
          <w:rFonts w:ascii="Segoe UI" w:hAnsi="Segoe UI"/>
          <w:b/>
          <w:sz w:val="20"/>
        </w:rPr>
        <w:t>Standards Compliance</w:t>
      </w:r>
      <w:r>
        <w:rPr>
          <w:rFonts w:ascii="Segoe UI" w:hAnsi="Segoe UI"/>
          <w:sz w:val="20"/>
        </w:rPr>
        <w:t>: Built-in export of HL7 FHIR R4 bundles and ABDM M1/M2/M3 framework compatibility.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