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93" w:rsidRPr="00E84E4F" w:rsidRDefault="00246193" w:rsidP="001D4F69">
      <w:pPr>
        <w:spacing w:line="360" w:lineRule="auto"/>
        <w:jc w:val="both"/>
        <w:rPr>
          <w:b/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b/>
          <w:sz w:val="26"/>
          <w:szCs w:val="26"/>
        </w:rPr>
        <w:t xml:space="preserve">Edge Detection using Sobel and Canny filter on CUDA </w:t>
      </w: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sz w:val="26"/>
          <w:szCs w:val="26"/>
        </w:rPr>
        <w:t>Mallepalli Rakesh Reddy</w:t>
      </w: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sz w:val="26"/>
          <w:szCs w:val="26"/>
        </w:rPr>
        <w:t>Ramidi Tarun Reddy</w: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b/>
          <w:sz w:val="26"/>
          <w:szCs w:val="26"/>
        </w:rPr>
        <w:t>Introduction:</w:t>
      </w:r>
      <w:r w:rsidRPr="00E84E4F">
        <w:rPr>
          <w:sz w:val="26"/>
          <w:szCs w:val="26"/>
        </w:rPr>
        <w:t xml:space="preserve">  Edge detection is the name for a set of mathematical methods which aim at identifying points in a digital image at which the image brightness changes sharply or, more formally, has discontinuities. </w:t>
      </w:r>
      <w:r w:rsidRPr="00E84E4F">
        <w:rPr>
          <w:color w:val="333333"/>
          <w:sz w:val="26"/>
          <w:szCs w:val="26"/>
        </w:rPr>
        <w:t xml:space="preserve">It is one of the fundamental steps in image processing, image analysis, image pattern recognition, and computer vision. </w:t>
      </w:r>
      <w:r w:rsidRPr="00E84E4F">
        <w:rPr>
          <w:sz w:val="26"/>
          <w:szCs w:val="26"/>
        </w:rPr>
        <w:t xml:space="preserve">The assignment problem on image grey scale conversion has given us basic idea on how parallel programming helps in image processing techniques. We have done a project “Object tracking by a robot” in under graduation using image edge detection and MATLAB. We intend to implement the edge </w:t>
      </w:r>
      <w:r w:rsidR="004A64FB" w:rsidRPr="00E84E4F">
        <w:rPr>
          <w:sz w:val="26"/>
          <w:szCs w:val="26"/>
        </w:rPr>
        <w:t>detection technique in parallel</w:t>
      </w:r>
      <w:r w:rsidRPr="00E84E4F">
        <w:rPr>
          <w:sz w:val="26"/>
          <w:szCs w:val="26"/>
        </w:rPr>
        <w:t xml:space="preserve"> and demonstrate its speed up using CUDA platform.  </w: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E84E4F" w:rsidRPr="00E84E4F" w:rsidRDefault="00E84E4F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b/>
          <w:sz w:val="26"/>
          <w:szCs w:val="26"/>
        </w:rPr>
      </w:pPr>
      <w:r w:rsidRPr="00E84E4F">
        <w:rPr>
          <w:b/>
          <w:sz w:val="26"/>
          <w:szCs w:val="26"/>
        </w:rPr>
        <w:t>Objectives and Design:</w:t>
      </w:r>
    </w:p>
    <w:p w:rsidR="00246193" w:rsidRPr="00E84E4F" w:rsidRDefault="004A64FB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color w:val="333333"/>
          <w:sz w:val="26"/>
          <w:szCs w:val="26"/>
        </w:rPr>
        <w:t xml:space="preserve">The aim of our project is to </w:t>
      </w:r>
      <w:r w:rsidR="001D4F69" w:rsidRPr="00E84E4F">
        <w:rPr>
          <w:color w:val="333333"/>
          <w:sz w:val="26"/>
          <w:szCs w:val="26"/>
        </w:rPr>
        <w:t xml:space="preserve">implement the Sobel and Canny edge detection algorithm, as it encompasses a set of image processing techniques. </w: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9B40D9" w:rsidP="001D4F69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9.9pt">
            <v:imagedata r:id="rId5" o:title="Edge"/>
          </v:shape>
        </w:pic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7E0F23" w:rsidRDefault="007E0F23" w:rsidP="001D4F6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Parallel Programming Patterns:</w:t>
      </w:r>
    </w:p>
    <w:p w:rsidR="007E0F23" w:rsidRPr="00C81C25" w:rsidRDefault="00C81C25" w:rsidP="001D4F69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Since Canny filter </w:t>
      </w:r>
      <w:r>
        <w:t>computation</w:t>
      </w:r>
      <w:r>
        <w:t>s</w:t>
      </w:r>
      <w:r>
        <w:t xml:space="preserve"> can obviously be divided into a number of completely independent parts, each of which can be</w:t>
      </w:r>
      <w:r>
        <w:t xml:space="preserve"> executed by a separate processor; we make use of</w:t>
      </w:r>
      <w:r>
        <w:t xml:space="preserve"> </w:t>
      </w:r>
      <w:r w:rsidR="007E0F23" w:rsidRPr="00C81C25">
        <w:rPr>
          <w:color w:val="000000"/>
          <w:sz w:val="24"/>
          <w:szCs w:val="24"/>
        </w:rPr>
        <w:t xml:space="preserve">SIMD (Single Instruction Multiple Data) </w:t>
      </w:r>
      <w:r>
        <w:rPr>
          <w:color w:val="000000"/>
          <w:sz w:val="24"/>
          <w:szCs w:val="24"/>
        </w:rPr>
        <w:t>pattern</w:t>
      </w:r>
      <w:r w:rsidR="007E0F23" w:rsidRPr="00C81C25">
        <w:rPr>
          <w:color w:val="000000"/>
          <w:sz w:val="24"/>
          <w:szCs w:val="24"/>
        </w:rPr>
        <w:t xml:space="preserve"> so that we can launch multiple parallel threads to perform an operation on each pixel</w:t>
      </w:r>
      <w:r>
        <w:rPr>
          <w:color w:val="000000"/>
          <w:sz w:val="24"/>
          <w:szCs w:val="24"/>
        </w:rPr>
        <w:t>,</w:t>
      </w:r>
      <w:r w:rsidR="007E0F23" w:rsidRPr="00C81C25">
        <w:rPr>
          <w:color w:val="000000"/>
          <w:sz w:val="24"/>
          <w:szCs w:val="24"/>
        </w:rPr>
        <w:t xml:space="preserve"> with this we can achieve high computational speed.</w:t>
      </w:r>
    </w:p>
    <w:p w:rsidR="00246193" w:rsidRPr="00E84E4F" w:rsidRDefault="007E0F23" w:rsidP="001D4F6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46193" w:rsidRPr="00E84E4F" w:rsidRDefault="00C81C25" w:rsidP="001D4F6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Canny Filter Pseudo code:</w:t>
      </w:r>
    </w:p>
    <w:p w:rsidR="00C81C25" w:rsidRPr="00C81C25" w:rsidRDefault="00C81C25" w:rsidP="00C81C25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81C25">
        <w:rPr>
          <w:rFonts w:ascii="Arial" w:eastAsia="Times New Roman" w:hAnsi="Arial" w:cs="Arial"/>
          <w:color w:val="000000"/>
          <w:sz w:val="19"/>
          <w:szCs w:val="19"/>
        </w:rPr>
        <w:t>A possible algorithm consists of the following steps:</w:t>
      </w:r>
    </w:p>
    <w:p w:rsidR="00C81C25" w:rsidRPr="00C81C25" w:rsidRDefault="00C81C25" w:rsidP="00C81C2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C81C25">
        <w:rPr>
          <w:rFonts w:ascii="Arial" w:eastAsia="Times New Roman" w:hAnsi="Arial" w:cs="Arial"/>
          <w:b/>
          <w:bCs/>
          <w:color w:val="000000"/>
          <w:sz w:val="19"/>
          <w:szCs w:val="19"/>
        </w:rPr>
        <w:t>Noise reduction.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May be performed by </w:t>
      </w:r>
      <w:hyperlink r:id="rId6" w:tooltip="wp:Gaussian blur" w:history="1">
        <w:r w:rsidRPr="00C81C25">
          <w:rPr>
            <w:rFonts w:ascii="Arial" w:eastAsia="Times New Roman" w:hAnsi="Arial" w:cs="Arial"/>
            <w:color w:val="663366"/>
            <w:sz w:val="19"/>
            <w:szCs w:val="19"/>
          </w:rPr>
          <w:t>Gaussian filter</w:t>
        </w:r>
      </w:hyperlink>
      <w:r w:rsidRPr="00C81C25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C81C25" w:rsidRPr="00C81C25" w:rsidRDefault="00C81C25" w:rsidP="00C81C2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C81C25">
        <w:rPr>
          <w:rFonts w:ascii="Arial" w:eastAsia="Times New Roman" w:hAnsi="Arial" w:cs="Arial"/>
          <w:color w:val="000000"/>
          <w:sz w:val="19"/>
          <w:szCs w:val="19"/>
        </w:rPr>
        <w:t>Compute </w:t>
      </w:r>
      <w:r w:rsidRPr="00C81C25">
        <w:rPr>
          <w:rFonts w:ascii="Arial" w:eastAsia="Times New Roman" w:hAnsi="Arial" w:cs="Arial"/>
          <w:b/>
          <w:bCs/>
          <w:color w:val="000000"/>
          <w:sz w:val="19"/>
          <w:szCs w:val="19"/>
        </w:rPr>
        <w:t>intensity gradient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(matrices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vertAlign w:val="subscript"/>
        </w:rPr>
        <w:t>x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vertAlign w:val="subscript"/>
        </w:rPr>
        <w:t>y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) and its </w:t>
      </w:r>
      <w:r w:rsidRPr="00C81C25">
        <w:rPr>
          <w:rFonts w:ascii="Arial" w:eastAsia="Times New Roman" w:hAnsi="Arial" w:cs="Arial"/>
          <w:b/>
          <w:bCs/>
          <w:color w:val="000000"/>
          <w:sz w:val="19"/>
          <w:szCs w:val="19"/>
        </w:rPr>
        <w:t>magnitude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br/>
        <w:t>   </w:t>
      </w:r>
      <w:r w:rsidRPr="00C81C25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1FEB430C" wp14:editId="3EC94FD9">
            <wp:extent cx="1233805" cy="293370"/>
            <wp:effectExtent l="0" t="0" r="4445" b="0"/>
            <wp:docPr id="6" name="Picture 6" descr="G=\sqrt{G_x^2+G_y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=\sqrt{G_x^2+G_y^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br/>
        <w:t>May be performed by </w:t>
      </w:r>
      <w:r w:rsidRPr="00C81C25">
        <w:rPr>
          <w:rFonts w:ascii="Arial" w:eastAsia="Times New Roman" w:hAnsi="Arial" w:cs="Arial"/>
          <w:color w:val="0B0080"/>
          <w:sz w:val="19"/>
          <w:szCs w:val="19"/>
        </w:rPr>
        <w:t>convolution of an image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with </w:t>
      </w:r>
      <w:r w:rsidRPr="00C81C25">
        <w:rPr>
          <w:rFonts w:ascii="Arial" w:eastAsia="Times New Roman" w:hAnsi="Arial" w:cs="Arial"/>
          <w:color w:val="663366"/>
          <w:sz w:val="19"/>
          <w:szCs w:val="19"/>
        </w:rPr>
        <w:t>Sobel operators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C81C25" w:rsidRPr="00C81C25" w:rsidRDefault="00C81C25" w:rsidP="00C81C2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C81C25">
        <w:rPr>
          <w:rFonts w:ascii="Arial" w:eastAsia="Times New Roman" w:hAnsi="Arial" w:cs="Arial"/>
          <w:b/>
          <w:bCs/>
          <w:color w:val="000000"/>
          <w:sz w:val="19"/>
          <w:szCs w:val="19"/>
        </w:rPr>
        <w:t>Non-maximum suppression.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For each pixel compute the orientation of intensity gradient vector</w:t>
      </w:r>
      <w:proofErr w:type="gramStart"/>
      <w:r w:rsidRPr="00C81C25">
        <w:rPr>
          <w:rFonts w:ascii="Arial" w:eastAsia="Times New Roman" w:hAnsi="Arial" w:cs="Arial"/>
          <w:color w:val="000000"/>
          <w:sz w:val="19"/>
          <w:szCs w:val="19"/>
        </w:rPr>
        <w:t>: </w:t>
      </w:r>
      <w:bookmarkStart w:id="0" w:name="_GoBack"/>
      <w:proofErr w:type="gramEnd"/>
      <w:r w:rsidRPr="00C81C25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1F77E586" wp14:editId="6697AE09">
            <wp:extent cx="1527175" cy="207010"/>
            <wp:effectExtent l="0" t="0" r="0" b="2540"/>
            <wp:docPr id="7" name="Picture 7" descr="\theta = {\rm atan2}\left(G_y, \, G_x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theta = {\rm atan2}\left(G_y, \, G_x\righ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81C25">
        <w:rPr>
          <w:rFonts w:ascii="Arial" w:eastAsia="Times New Roman" w:hAnsi="Arial" w:cs="Arial"/>
          <w:color w:val="000000"/>
          <w:sz w:val="19"/>
          <w:szCs w:val="19"/>
        </w:rPr>
        <w:t>. Transform angle 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θ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to one of four directions: 0, 45, 90, 135 degrees. Compute new array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N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: if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br/>
        <w:t>   </w:t>
      </w:r>
      <w:r w:rsidRPr="00C81C25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55AD0811" wp14:editId="20C4B8F1">
            <wp:extent cx="1871980" cy="198120"/>
            <wp:effectExtent l="0" t="0" r="0" b="0"/>
            <wp:docPr id="8" name="Picture 8" descr="G\left(p_a\right)&lt;G\left(p\right)&lt;G\left(p_b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\left(p_a\right)&lt;G\left(p\right)&lt;G\left(p_b\righ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br/>
        <w:t>where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is the current pixel,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vertAlign w:val="subscript"/>
        </w:rPr>
        <w:t>a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vertAlign w:val="subscript"/>
        </w:rPr>
        <w:t>b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are the two neighbor pixels in the direction of gradient, then </w:t>
      </w:r>
      <w:proofErr w:type="gramStart"/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N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proofErr w:type="gramEnd"/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) =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)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, otherwise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N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) = 0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. Nonzero pixels in resulting array correspond to local maxima of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in direction 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θ(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p</w:t>
      </w:r>
      <w:r w:rsidRPr="00C81C25">
        <w:rPr>
          <w:rFonts w:ascii="Times New Roman" w:eastAsia="Times New Roman" w:hAnsi="Times New Roman" w:cs="Times New Roman"/>
          <w:color w:val="000000"/>
          <w:sz w:val="19"/>
          <w:szCs w:val="19"/>
        </w:rPr>
        <w:t>)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C81C25" w:rsidRPr="00C81C25" w:rsidRDefault="00C81C25" w:rsidP="00C81C2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ascii="Arial" w:eastAsia="Times New Roman" w:hAnsi="Arial" w:cs="Arial"/>
          <w:color w:val="000000"/>
          <w:sz w:val="19"/>
          <w:szCs w:val="19"/>
        </w:rPr>
      </w:pPr>
      <w:r w:rsidRPr="00C81C25">
        <w:rPr>
          <w:rFonts w:ascii="Arial" w:eastAsia="Times New Roman" w:hAnsi="Arial" w:cs="Arial"/>
          <w:b/>
          <w:bCs/>
          <w:color w:val="000000"/>
          <w:sz w:val="19"/>
          <w:szCs w:val="19"/>
        </w:rPr>
        <w:t>Tracing edges with hysteresis.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At this stage two thresholds for the values of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G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are introduced: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T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vertAlign w:val="subscript"/>
        </w:rPr>
        <w:t>min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T</w:t>
      </w:r>
      <w:r w:rsidRPr="00C81C2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vertAlign w:val="subscript"/>
        </w:rPr>
        <w:t>max</w:t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. Starting from pixels with </w:t>
      </w:r>
      <w:r w:rsidRPr="00C81C25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6A1B4B77" wp14:editId="55640E6A">
            <wp:extent cx="1017905" cy="198120"/>
            <wp:effectExtent l="0" t="0" r="0" b="0"/>
            <wp:docPr id="9" name="Picture 9" descr="N(p) \geqslant T_{ma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(p) \geqslant T_{max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find all paths of pixels with </w:t>
      </w:r>
      <w:r w:rsidRPr="00C81C25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342B0586" wp14:editId="266A4740">
            <wp:extent cx="1009015" cy="198120"/>
            <wp:effectExtent l="0" t="0" r="635" b="0"/>
            <wp:docPr id="10" name="Picture 10" descr="N(p) \geqslant T_{mi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(p) \geqslant T_{min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25">
        <w:rPr>
          <w:rFonts w:ascii="Arial" w:eastAsia="Times New Roman" w:hAnsi="Arial" w:cs="Arial"/>
          <w:color w:val="000000"/>
          <w:sz w:val="19"/>
          <w:szCs w:val="19"/>
        </w:rPr>
        <w:t> and put them to the resulting image.</w:t>
      </w:r>
    </w:p>
    <w:p w:rsidR="00E84E4F" w:rsidRPr="00E84E4F" w:rsidRDefault="00E84E4F" w:rsidP="001D4F69">
      <w:pPr>
        <w:spacing w:line="360" w:lineRule="auto"/>
        <w:jc w:val="both"/>
        <w:rPr>
          <w:sz w:val="26"/>
          <w:szCs w:val="26"/>
        </w:rPr>
      </w:pPr>
    </w:p>
    <w:p w:rsidR="00E84E4F" w:rsidRPr="00E84E4F" w:rsidRDefault="00E84E4F" w:rsidP="001D4F69">
      <w:pPr>
        <w:spacing w:line="360" w:lineRule="auto"/>
        <w:jc w:val="both"/>
        <w:rPr>
          <w:sz w:val="26"/>
          <w:szCs w:val="26"/>
        </w:rPr>
      </w:pPr>
    </w:p>
    <w:p w:rsidR="00E84E4F" w:rsidRPr="00E84E4F" w:rsidRDefault="00E84E4F" w:rsidP="001D4F69">
      <w:pPr>
        <w:spacing w:line="360" w:lineRule="auto"/>
        <w:jc w:val="both"/>
        <w:rPr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C81C25" w:rsidRDefault="00C81C25" w:rsidP="001D4F69">
      <w:pPr>
        <w:spacing w:line="360" w:lineRule="auto"/>
        <w:jc w:val="both"/>
        <w:rPr>
          <w:b/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b/>
          <w:sz w:val="26"/>
          <w:szCs w:val="26"/>
        </w:rPr>
      </w:pPr>
      <w:r w:rsidRPr="00E84E4F">
        <w:rPr>
          <w:b/>
          <w:sz w:val="26"/>
          <w:szCs w:val="26"/>
        </w:rPr>
        <w:t>Performance Goals and Validation:</w:t>
      </w: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sz w:val="26"/>
          <w:szCs w:val="26"/>
        </w:rPr>
        <w:t xml:space="preserve">To get maximum </w:t>
      </w:r>
      <w:r w:rsidR="004A64FB" w:rsidRPr="00E84E4F">
        <w:rPr>
          <w:sz w:val="26"/>
          <w:szCs w:val="26"/>
        </w:rPr>
        <w:t>speed up</w:t>
      </w:r>
      <w:r w:rsidRPr="00E84E4F">
        <w:rPr>
          <w:sz w:val="26"/>
          <w:szCs w:val="26"/>
        </w:rPr>
        <w:t xml:space="preserve"> by</w:t>
      </w:r>
      <w:r w:rsidR="004A64FB" w:rsidRPr="00E84E4F">
        <w:rPr>
          <w:sz w:val="26"/>
          <w:szCs w:val="26"/>
        </w:rPr>
        <w:t xml:space="preserve"> using parallel programming and</w:t>
      </w:r>
      <w:r w:rsidRPr="00E84E4F">
        <w:rPr>
          <w:sz w:val="26"/>
          <w:szCs w:val="26"/>
        </w:rPr>
        <w:t xml:space="preserve"> validate the result by comparing final images from parallel and sequential code.</w: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sz w:val="26"/>
          <w:szCs w:val="26"/>
        </w:rPr>
        <w:t xml:space="preserve">When the image size increases, time taken for memory access increases. Our goal is to make effective use of </w:t>
      </w:r>
      <w:r w:rsidR="009B40D9">
        <w:rPr>
          <w:sz w:val="26"/>
          <w:szCs w:val="26"/>
        </w:rPr>
        <w:t xml:space="preserve">cuda device </w:t>
      </w:r>
      <w:r w:rsidRPr="00E84E4F">
        <w:rPr>
          <w:sz w:val="26"/>
          <w:szCs w:val="26"/>
        </w:rPr>
        <w:t xml:space="preserve">memory to make more coalesced access and get more speed up </w: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E84E4F" w:rsidRDefault="00E84E4F" w:rsidP="001D4F69">
      <w:pPr>
        <w:spacing w:line="360" w:lineRule="auto"/>
        <w:jc w:val="both"/>
        <w:rPr>
          <w:sz w:val="26"/>
          <w:szCs w:val="26"/>
        </w:rPr>
      </w:pPr>
    </w:p>
    <w:p w:rsidR="001D4F69" w:rsidRDefault="001D4F69" w:rsidP="001D4F69">
      <w:pPr>
        <w:spacing w:line="360" w:lineRule="auto"/>
        <w:jc w:val="both"/>
        <w:rPr>
          <w:sz w:val="26"/>
          <w:szCs w:val="26"/>
        </w:rPr>
      </w:pPr>
    </w:p>
    <w:p w:rsidR="001D4F69" w:rsidRPr="00E84E4F" w:rsidRDefault="001D4F69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b/>
          <w:sz w:val="26"/>
          <w:szCs w:val="26"/>
        </w:rPr>
      </w:pPr>
      <w:r w:rsidRPr="00E84E4F">
        <w:rPr>
          <w:b/>
          <w:sz w:val="26"/>
          <w:szCs w:val="26"/>
        </w:rPr>
        <w:t>Schedule: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3130"/>
        <w:gridCol w:w="3131"/>
        <w:gridCol w:w="3131"/>
      </w:tblGrid>
      <w:tr w:rsidR="00246193" w:rsidRPr="00E84E4F">
        <w:trPr>
          <w:trHeight w:val="355"/>
        </w:trPr>
        <w:tc>
          <w:tcPr>
            <w:tcW w:w="3130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ind w:firstLine="720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Dates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Person/s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Responsibility</w:t>
            </w:r>
          </w:p>
        </w:tc>
      </w:tr>
      <w:tr w:rsidR="00246193" w:rsidRPr="00E84E4F">
        <w:trPr>
          <w:trHeight w:val="355"/>
        </w:trPr>
        <w:tc>
          <w:tcPr>
            <w:tcW w:w="3130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11/16/2015 to 11/18/2015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Ramidi Tarun Reddy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Convert colored to grey scale.</w:t>
            </w:r>
          </w:p>
        </w:tc>
      </w:tr>
      <w:tr w:rsidR="00246193" w:rsidRPr="00E84E4F">
        <w:trPr>
          <w:trHeight w:val="374"/>
        </w:trPr>
        <w:tc>
          <w:tcPr>
            <w:tcW w:w="3130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11/16/2015 to 11/18/2015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Mallepalli Rakesh Reddy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Apply Gaussian filter.</w:t>
            </w:r>
          </w:p>
        </w:tc>
      </w:tr>
      <w:tr w:rsidR="00246193" w:rsidRPr="00E84E4F">
        <w:trPr>
          <w:trHeight w:val="355"/>
        </w:trPr>
        <w:tc>
          <w:tcPr>
            <w:tcW w:w="3130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11/19/2015 to 11/25/2015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Ramidi Tarun Reddy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Apply Sobel filter.</w:t>
            </w:r>
          </w:p>
        </w:tc>
      </w:tr>
      <w:tr w:rsidR="00246193" w:rsidRPr="00E84E4F">
        <w:trPr>
          <w:trHeight w:val="355"/>
        </w:trPr>
        <w:tc>
          <w:tcPr>
            <w:tcW w:w="3130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11/19/2015 to 11/25/2015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Mallepalli Rakesh Reddy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Apply Canny filter.</w:t>
            </w:r>
          </w:p>
        </w:tc>
      </w:tr>
      <w:tr w:rsidR="00246193" w:rsidRPr="00E84E4F">
        <w:trPr>
          <w:trHeight w:val="355"/>
        </w:trPr>
        <w:tc>
          <w:tcPr>
            <w:tcW w:w="3130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11/25/2015 to 11/30/2015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Rakesh and Tarun</w:t>
            </w:r>
          </w:p>
        </w:tc>
        <w:tc>
          <w:tcPr>
            <w:tcW w:w="3131" w:type="dxa"/>
            <w:shd w:val="clear" w:color="auto" w:fill="auto"/>
            <w:tcMar>
              <w:left w:w="108" w:type="dxa"/>
            </w:tcMar>
          </w:tcPr>
          <w:p w:rsidR="00246193" w:rsidRPr="00E84E4F" w:rsidRDefault="001D4F69" w:rsidP="001D4F69">
            <w:pPr>
              <w:spacing w:after="0" w:line="360" w:lineRule="auto"/>
              <w:jc w:val="both"/>
              <w:rPr>
                <w:sz w:val="26"/>
                <w:szCs w:val="26"/>
              </w:rPr>
            </w:pPr>
            <w:r w:rsidRPr="00E84E4F">
              <w:rPr>
                <w:sz w:val="26"/>
                <w:szCs w:val="26"/>
              </w:rPr>
              <w:t>Integration and Optimization</w:t>
            </w:r>
          </w:p>
        </w:tc>
      </w:tr>
    </w:tbl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sz w:val="26"/>
          <w:szCs w:val="26"/>
        </w:rPr>
      </w:pPr>
      <w:r w:rsidRPr="00E84E4F">
        <w:rPr>
          <w:sz w:val="26"/>
          <w:szCs w:val="26"/>
        </w:rPr>
        <w:t>We will maintain the source code in GitHub.</w:t>
      </w: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1D4F69" w:rsidP="001D4F69">
      <w:pPr>
        <w:spacing w:line="360" w:lineRule="auto"/>
        <w:jc w:val="both"/>
        <w:rPr>
          <w:b/>
          <w:sz w:val="26"/>
          <w:szCs w:val="26"/>
        </w:rPr>
      </w:pPr>
      <w:r w:rsidRPr="00E84E4F">
        <w:rPr>
          <w:b/>
          <w:sz w:val="26"/>
          <w:szCs w:val="26"/>
        </w:rPr>
        <w:t>References:</w:t>
      </w:r>
    </w:p>
    <w:p w:rsidR="00246193" w:rsidRPr="00E84E4F" w:rsidRDefault="00C81C25" w:rsidP="001D4F69">
      <w:pPr>
        <w:spacing w:line="360" w:lineRule="auto"/>
        <w:jc w:val="both"/>
        <w:rPr>
          <w:sz w:val="26"/>
          <w:szCs w:val="26"/>
        </w:rPr>
      </w:pPr>
      <w:hyperlink r:id="rId12">
        <w:r w:rsidR="001D4F69" w:rsidRPr="00E84E4F">
          <w:rPr>
            <w:rStyle w:val="InternetLink"/>
            <w:sz w:val="26"/>
            <w:szCs w:val="26"/>
          </w:rPr>
          <w:t>http://www.cse.usf.edu/~r1k/MachineVisionBook/MachineVision.files/MachineVision_Chapter5.pdf</w:t>
        </w:r>
      </w:hyperlink>
    </w:p>
    <w:p w:rsidR="00246193" w:rsidRPr="00E84E4F" w:rsidRDefault="00C81C25" w:rsidP="001D4F69">
      <w:pPr>
        <w:spacing w:line="360" w:lineRule="auto"/>
        <w:jc w:val="both"/>
        <w:rPr>
          <w:sz w:val="26"/>
          <w:szCs w:val="26"/>
        </w:rPr>
      </w:pPr>
      <w:hyperlink r:id="rId13">
        <w:r w:rsidR="001D4F69" w:rsidRPr="00E84E4F">
          <w:rPr>
            <w:rStyle w:val="InternetLink"/>
            <w:sz w:val="26"/>
            <w:szCs w:val="26"/>
          </w:rPr>
          <w:t>http://www.nvidia.com/content/nvision2008/tech_presentations/Game_Developer_Track/NVISION08-Image_Processing_and_Video_with_CUDA.pdf</w:t>
        </w:r>
      </w:hyperlink>
    </w:p>
    <w:p w:rsidR="00E84E4F" w:rsidRPr="00E84E4F" w:rsidRDefault="00C81C25" w:rsidP="001D4F69">
      <w:pPr>
        <w:spacing w:line="360" w:lineRule="auto"/>
        <w:jc w:val="both"/>
        <w:rPr>
          <w:sz w:val="26"/>
          <w:szCs w:val="26"/>
        </w:rPr>
      </w:pPr>
      <w:hyperlink r:id="rId14" w:history="1">
        <w:r w:rsidR="00E84E4F" w:rsidRPr="00E84E4F">
          <w:rPr>
            <w:rStyle w:val="Hyperlink"/>
            <w:sz w:val="26"/>
            <w:szCs w:val="26"/>
          </w:rPr>
          <w:t>http://www.ijraset.com/fileserve.php?FID=76</w:t>
        </w:r>
      </w:hyperlink>
    </w:p>
    <w:p w:rsidR="00E84E4F" w:rsidRPr="00E84E4F" w:rsidRDefault="00C81C25" w:rsidP="001D4F69">
      <w:pPr>
        <w:spacing w:line="360" w:lineRule="auto"/>
        <w:jc w:val="both"/>
        <w:rPr>
          <w:sz w:val="26"/>
          <w:szCs w:val="26"/>
        </w:rPr>
      </w:pPr>
      <w:hyperlink r:id="rId15" w:history="1">
        <w:r w:rsidR="00E84E4F" w:rsidRPr="00E84E4F">
          <w:rPr>
            <w:rStyle w:val="Hyperlink"/>
            <w:sz w:val="26"/>
            <w:szCs w:val="26"/>
          </w:rPr>
          <w:t>http://www.researchgate.net/publication/261959917_Efficient_implementation_of_Sobel_edge_detection_algorithm_on_CPU_GPU_and_FPGA</w:t>
        </w:r>
      </w:hyperlink>
    </w:p>
    <w:p w:rsidR="00E84E4F" w:rsidRPr="00E84E4F" w:rsidRDefault="00E84E4F" w:rsidP="001D4F69">
      <w:pPr>
        <w:spacing w:line="360" w:lineRule="auto"/>
        <w:jc w:val="both"/>
        <w:rPr>
          <w:sz w:val="26"/>
          <w:szCs w:val="26"/>
        </w:rPr>
      </w:pPr>
    </w:p>
    <w:p w:rsidR="00246193" w:rsidRPr="00E84E4F" w:rsidRDefault="00246193" w:rsidP="001D4F69">
      <w:pPr>
        <w:spacing w:line="360" w:lineRule="auto"/>
        <w:jc w:val="both"/>
        <w:rPr>
          <w:sz w:val="26"/>
          <w:szCs w:val="26"/>
        </w:rPr>
      </w:pPr>
    </w:p>
    <w:sectPr w:rsidR="00246193" w:rsidRPr="00E84E4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44A06"/>
    <w:multiLevelType w:val="multilevel"/>
    <w:tmpl w:val="01AA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55DC1"/>
    <w:multiLevelType w:val="multilevel"/>
    <w:tmpl w:val="0A2C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93"/>
    <w:rsid w:val="001D4F69"/>
    <w:rsid w:val="00246193"/>
    <w:rsid w:val="004A64FB"/>
    <w:rsid w:val="007E0F23"/>
    <w:rsid w:val="009B40D9"/>
    <w:rsid w:val="00C81C25"/>
    <w:rsid w:val="00E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FACAF-5210-43FA-9C07-C74BFFC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F6E1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6E19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290F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E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1C25"/>
  </w:style>
  <w:style w:type="character" w:customStyle="1" w:styleId="texhtml">
    <w:name w:val="texhtml"/>
    <w:basedOn w:val="DefaultParagraphFont"/>
    <w:rsid w:val="00C8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vidia.com/content/nvision2008/tech_presentations/Game_Developer_Track/NVISION08-Image_Processing_and_Video_with_CUDA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se.usf.edu/~r1k/MachineVisionBook/MachineVision.files/MachineVision_Chapter5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aussian_blu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://www.researchgate.net/publication/261959917_Efficient_implementation_of_Sobel_edge_detection_algorithm_on_CPU_GPU_and_FPG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ijraset.com/fileserve.php?FID=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</dc:creator>
  <cp:lastModifiedBy>Tarun Reddy Ramidi</cp:lastModifiedBy>
  <cp:revision>14</cp:revision>
  <dcterms:created xsi:type="dcterms:W3CDTF">2015-11-15T23:58:00Z</dcterms:created>
  <dcterms:modified xsi:type="dcterms:W3CDTF">2015-12-13T01:06:00Z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