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4F4F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Data management </w:t>
      </w: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refers to all steps of data processing that occur after the data are collected but before the actual data analysis.</w:t>
      </w:r>
    </w:p>
    <w:p w14:paraId="61E647E3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Most statistical software operates predominantly on rectangular arrays of data in which the rows represent </w:t>
      </w:r>
      <w:r w:rsidRPr="002512C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cases</w:t>
      </w: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and the columns represent </w:t>
      </w:r>
      <w:r w:rsidRPr="002512C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variables</w:t>
      </w: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In most statistical analysis, the cases represent individual units in the population of interest, although in some settings the distinction between cases and variables is not very clear.</w:t>
      </w:r>
    </w:p>
    <w:p w14:paraId="5A60C686" w14:textId="77777777" w:rsidR="002512C5" w:rsidRPr="002512C5" w:rsidRDefault="002512C5" w:rsidP="002512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 Typical Rectangular Data Set</w:t>
      </w:r>
    </w:p>
    <w:p w14:paraId="4DACF492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Data for a study on medical expenditures might appear as seen in the image below. In addition to the subject ID, the variables are “Age”, “State” (of residence), and (medical) “Expenditures."</w:t>
      </w:r>
    </w:p>
    <w:tbl>
      <w:tblPr>
        <w:tblW w:w="8063" w:type="dxa"/>
        <w:tblInd w:w="-292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493"/>
        <w:gridCol w:w="1658"/>
        <w:gridCol w:w="2808"/>
      </w:tblGrid>
      <w:tr w:rsidR="002512C5" w:rsidRPr="002512C5" w14:paraId="048280E3" w14:textId="77777777" w:rsidTr="002512C5">
        <w:trPr>
          <w:trHeight w:val="509"/>
          <w:tblHeader/>
        </w:trPr>
        <w:tc>
          <w:tcPr>
            <w:tcW w:w="2105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F2F6279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E1A934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250371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201A778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Expenditures</w:t>
            </w:r>
          </w:p>
        </w:tc>
      </w:tr>
      <w:tr w:rsidR="002512C5" w:rsidRPr="002512C5" w14:paraId="0D55F135" w14:textId="77777777" w:rsidTr="002512C5">
        <w:trPr>
          <w:trHeight w:val="496"/>
        </w:trPr>
        <w:tc>
          <w:tcPr>
            <w:tcW w:w="21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973339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132414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C94D25F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45756FD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OK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5B0DE89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375</w:t>
            </w:r>
          </w:p>
        </w:tc>
      </w:tr>
      <w:tr w:rsidR="002512C5" w:rsidRPr="002512C5" w14:paraId="1C2F6B67" w14:textId="77777777" w:rsidTr="002512C5">
        <w:trPr>
          <w:trHeight w:val="496"/>
        </w:trPr>
        <w:tc>
          <w:tcPr>
            <w:tcW w:w="21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134403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454543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F25050D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A3F9506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LA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444BDBA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1450</w:t>
            </w:r>
          </w:p>
        </w:tc>
      </w:tr>
      <w:tr w:rsidR="002512C5" w:rsidRPr="002512C5" w14:paraId="3DCC890F" w14:textId="77777777" w:rsidTr="002512C5">
        <w:trPr>
          <w:trHeight w:val="496"/>
        </w:trPr>
        <w:tc>
          <w:tcPr>
            <w:tcW w:w="21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38184C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232134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08F933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C4CC7FB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CA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A0D9B4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908</w:t>
            </w:r>
          </w:p>
        </w:tc>
      </w:tr>
      <w:tr w:rsidR="002512C5" w:rsidRPr="002512C5" w14:paraId="0C4C4EA0" w14:textId="77777777" w:rsidTr="002512C5">
        <w:trPr>
          <w:trHeight w:val="496"/>
        </w:trPr>
        <w:tc>
          <w:tcPr>
            <w:tcW w:w="21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AB2E6E7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314132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511FAE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F394866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TX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39B6A5D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3480</w:t>
            </w:r>
          </w:p>
        </w:tc>
      </w:tr>
      <w:tr w:rsidR="002512C5" w:rsidRPr="002512C5" w14:paraId="1E41EC64" w14:textId="77777777" w:rsidTr="002512C5">
        <w:trPr>
          <w:trHeight w:val="496"/>
        </w:trPr>
        <w:tc>
          <w:tcPr>
            <w:tcW w:w="21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671059F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453255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F19921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78C3DD7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MI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2D1316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0</w:t>
            </w:r>
          </w:p>
        </w:tc>
      </w:tr>
      <w:tr w:rsidR="002512C5" w:rsidRPr="002512C5" w14:paraId="3ABD17B6" w14:textId="77777777" w:rsidTr="002512C5">
        <w:trPr>
          <w:trHeight w:val="496"/>
        </w:trPr>
        <w:tc>
          <w:tcPr>
            <w:tcW w:w="21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16710C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543545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1FBC675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F93BF7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CO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E7E34D2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8550</w:t>
            </w:r>
          </w:p>
        </w:tc>
      </w:tr>
      <w:tr w:rsidR="002512C5" w:rsidRPr="002512C5" w14:paraId="01DBF033" w14:textId="77777777" w:rsidTr="002512C5">
        <w:trPr>
          <w:trHeight w:val="496"/>
        </w:trPr>
        <w:tc>
          <w:tcPr>
            <w:tcW w:w="21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3436D2C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342342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CBFF279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C5DC5B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VT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3A37C15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320</w:t>
            </w:r>
          </w:p>
        </w:tc>
      </w:tr>
      <w:tr w:rsidR="002512C5" w:rsidRPr="002512C5" w14:paraId="3F188D97" w14:textId="77777777" w:rsidTr="002512C5">
        <w:trPr>
          <w:trHeight w:val="509"/>
        </w:trPr>
        <w:tc>
          <w:tcPr>
            <w:tcW w:w="21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D9A7B56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563654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A7A95E4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BD54224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NY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5731A7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24350</w:t>
            </w:r>
          </w:p>
        </w:tc>
      </w:tr>
      <w:tr w:rsidR="002512C5" w:rsidRPr="002512C5" w14:paraId="5CD0B849" w14:textId="77777777" w:rsidTr="002512C5">
        <w:trPr>
          <w:trHeight w:val="496"/>
        </w:trPr>
        <w:tc>
          <w:tcPr>
            <w:tcW w:w="210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BFC9CFE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465566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1F8C86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65EB8C2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SC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AE2E0A4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1850</w:t>
            </w:r>
          </w:p>
        </w:tc>
      </w:tr>
    </w:tbl>
    <w:p w14:paraId="4E3AB803" w14:textId="77777777" w:rsidR="002512C5" w:rsidRPr="002512C5" w:rsidRDefault="002512C5" w:rsidP="002512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Best Practices for Data Management</w:t>
      </w:r>
    </w:p>
    <w:p w14:paraId="3DB22FB8" w14:textId="77777777" w:rsidR="002512C5" w:rsidRPr="002512C5" w:rsidRDefault="002512C5" w:rsidP="002512C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Never modify the source data files (you want to preserve a record of the data as you received it).</w:t>
      </w:r>
    </w:p>
    <w:p w14:paraId="77DD7D82" w14:textId="77777777" w:rsidR="002512C5" w:rsidRPr="002512C5" w:rsidRDefault="002512C5" w:rsidP="002512C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Write a script (e.g. a Python program) to generate your analysis files from the source data files.</w:t>
      </w:r>
    </w:p>
    <w:p w14:paraId="0724D200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Advantages of this approach: If new source data arrives, the analysis files can be updated using the script. Also, complex data management can be reproduced and is documented through the code in the script.</w:t>
      </w:r>
    </w:p>
    <w:p w14:paraId="2A990186" w14:textId="77777777" w:rsidR="002512C5" w:rsidRPr="002512C5" w:rsidRDefault="002512C5" w:rsidP="002512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Name variables with brief interpretable names.</w:t>
      </w:r>
    </w:p>
    <w:p w14:paraId="4ADC3C02" w14:textId="77777777" w:rsidR="002512C5" w:rsidRPr="002512C5" w:rsidRDefault="002512C5" w:rsidP="002512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Short variable names convey too little meaning, and very long names are awkward to use in complex expressions</w:t>
      </w:r>
    </w:p>
    <w:p w14:paraId="7DF6F9C1" w14:textId="77777777" w:rsidR="002512C5" w:rsidRPr="002512C5" w:rsidRDefault="002512C5" w:rsidP="002512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Variable names consisting only of letters (a-z, case sensitive), numbers (not as the first character) and the underscore character (_) will be handled easily by most statistical software.</w:t>
      </w:r>
    </w:p>
    <w:p w14:paraId="06D869F0" w14:textId="77777777" w:rsidR="002512C5" w:rsidRPr="002512C5" w:rsidRDefault="002512C5" w:rsidP="002512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Whitespace in variable names is allowed in Python/Pandas, but confuses analysis based on formulas. To avoid this, use (for example) "</w:t>
      </w:r>
      <w:proofErr w:type="spellStart"/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birth_date</w:t>
      </w:r>
      <w:proofErr w:type="spellEnd"/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" instead of "birth date".</w:t>
      </w:r>
    </w:p>
    <w:p w14:paraId="3764C360" w14:textId="77777777" w:rsidR="002512C5" w:rsidRPr="002512C5" w:rsidRDefault="002512C5" w:rsidP="002512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Most statistical software will treat blank, “NA”, or “.” as a missing value.</w:t>
      </w:r>
    </w:p>
    <w:p w14:paraId="2FA813A4" w14:textId="77777777" w:rsidR="002512C5" w:rsidRPr="002512C5" w:rsidRDefault="002512C5" w:rsidP="002512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Spreadsheet Software</w:t>
      </w:r>
    </w:p>
    <w:p w14:paraId="5E064548" w14:textId="77777777" w:rsidR="002512C5" w:rsidRPr="002512C5" w:rsidRDefault="002512C5" w:rsidP="002512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Spreadsheet software can be useful for getting a quick overview of a data </w:t>
      </w:r>
      <w:proofErr w:type="gramStart"/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set, but</w:t>
      </w:r>
      <w:proofErr w:type="gramEnd"/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quite limited for more advanced data management and analysis.</w:t>
      </w:r>
    </w:p>
    <w:p w14:paraId="319CB8AB" w14:textId="77777777" w:rsidR="002512C5" w:rsidRPr="002512C5" w:rsidRDefault="002512C5" w:rsidP="002512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Font style and text </w:t>
      </w:r>
      <w:proofErr w:type="spellStart"/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color</w:t>
      </w:r>
      <w:proofErr w:type="spellEnd"/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 a spreadsheet are generally not interpretable by statistical software so should not be used to encode important information.</w:t>
      </w:r>
    </w:p>
    <w:p w14:paraId="646545F8" w14:textId="77777777" w:rsidR="002512C5" w:rsidRPr="002512C5" w:rsidRDefault="002512C5" w:rsidP="002512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Spreadsheet graphs and charts will generally be ignored when importing spreadsheet data into statistical software.</w:t>
      </w:r>
    </w:p>
    <w:p w14:paraId="1C3A30BC" w14:textId="77777777" w:rsidR="002512C5" w:rsidRPr="002512C5" w:rsidRDefault="002512C5" w:rsidP="002512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Each sheet in a spreadsheet workbook is usually imported as a separate dataset.</w:t>
      </w:r>
    </w:p>
    <w:p w14:paraId="7F6C5683" w14:textId="77777777" w:rsidR="002512C5" w:rsidRPr="002512C5" w:rsidRDefault="002512C5" w:rsidP="002512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Python can read most Excel files directly, but may struggle with large, complex, or very old files.</w:t>
      </w:r>
    </w:p>
    <w:p w14:paraId="7A3FE4F5" w14:textId="77777777" w:rsidR="002512C5" w:rsidRPr="002512C5" w:rsidRDefault="002512C5" w:rsidP="002512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Text/CSV is a better choice than spreadsheet formats (e.g. .xlsx) for data exchange and archiving.</w:t>
      </w:r>
    </w:p>
    <w:p w14:paraId="003F9780" w14:textId="77777777" w:rsidR="002512C5" w:rsidRPr="002512C5" w:rsidRDefault="002512C5" w:rsidP="002512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Databases and Other Tools</w:t>
      </w:r>
    </w:p>
    <w:p w14:paraId="22A3ACCB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explosion of interest in data science and large-scale data analysis is leading to a lot of innovation and development of new tools for data management.</w:t>
      </w:r>
    </w:p>
    <w:p w14:paraId="7C28B06D" w14:textId="77777777" w:rsidR="002512C5" w:rsidRPr="002512C5" w:rsidRDefault="002512C5" w:rsidP="002512C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Database software and tools (e.g. SQL) can be very useful for large-scale data management. Some statistical software can read data directly from a database. Another approach is to construct a text data file from a database e.g. using SQL.</w:t>
      </w:r>
    </w:p>
    <w:p w14:paraId="4005352B" w14:textId="77777777" w:rsidR="002512C5" w:rsidRPr="002512C5" w:rsidRDefault="002512C5" w:rsidP="002512C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HDF5, Apache Parquet, and Apache Arrow are open-source standards for large binary datasets. Using these formats saves processing time relative to text/csv because fewer conversions are performed when reading and writing the data.</w:t>
      </w:r>
    </w:p>
    <w:p w14:paraId="22D577EF" w14:textId="77777777" w:rsidR="002512C5" w:rsidRPr="002512C5" w:rsidRDefault="002512C5" w:rsidP="002512C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Hadoop and Spark are two popular tools for manipulating very large datasets.</w:t>
      </w:r>
    </w:p>
    <w:p w14:paraId="7266BFF9" w14:textId="77777777" w:rsidR="002512C5" w:rsidRPr="002512C5" w:rsidRDefault="002512C5" w:rsidP="002512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Data Files for Storage and Exchange</w:t>
      </w:r>
    </w:p>
    <w:p w14:paraId="6ADF9D7A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Text/CSV is currently the most universal format for data exchange.</w:t>
      </w:r>
    </w:p>
    <w:p w14:paraId="1FA9526D" w14:textId="77777777" w:rsidR="002512C5" w:rsidRPr="002512C5" w:rsidRDefault="002512C5" w:rsidP="002512C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data in a CSV file is “delimited”, usually by a comma or a tab.</w:t>
      </w:r>
    </w:p>
    <w:p w14:paraId="3DCBD1E0" w14:textId="77777777" w:rsidR="002512C5" w:rsidRPr="002512C5" w:rsidRDefault="002512C5" w:rsidP="002512C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Large data sets can be saved in compressed form (e.g. using “</w:t>
      </w:r>
      <w:proofErr w:type="spellStart"/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gzip</w:t>
      </w:r>
      <w:proofErr w:type="spellEnd"/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”) and read into statistical software directly from the compressed file. This allows the data to be read much </w:t>
      </w:r>
      <w:proofErr w:type="gramStart"/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faster, and</w:t>
      </w:r>
      <w:proofErr w:type="gramEnd"/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reduces storage space.</w:t>
      </w:r>
    </w:p>
    <w:p w14:paraId="4F3F53A5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Some statistical software packages have proprietary binary file formats (e.g. SAS7BDAT for SAS or DTA for Stata). These can usually be read directly into Python/Pandas but in some cases challenges arise. Formats like XML and JSON are useful for non-rectangular data but tend to produce larger files that are slower to read and process.</w:t>
      </w:r>
    </w:p>
    <w:p w14:paraId="4B78AF8A" w14:textId="77777777" w:rsidR="002512C5" w:rsidRPr="002512C5" w:rsidRDefault="002512C5" w:rsidP="002512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Repeated Measures Data: Wide and Long</w:t>
      </w:r>
    </w:p>
    <w:p w14:paraId="6FF32FB9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“Repeated measures” arise when multiple measurements are made on each subject in a study.</w:t>
      </w:r>
    </w:p>
    <w:p w14:paraId="5F7AD04E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Statistical analysis of repeated measures data is a more advanced topic, but you may encounter this type of data and need to do some basic reporting and data management with it.</w:t>
      </w:r>
    </w:p>
    <w:p w14:paraId="0596232C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Two common formats for repeated measures data are:</w:t>
      </w:r>
    </w:p>
    <w:p w14:paraId="6BCFF27F" w14:textId="77777777" w:rsidR="002512C5" w:rsidRPr="002512C5" w:rsidRDefault="002512C5" w:rsidP="002512C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Wide format: one row per subject</w:t>
      </w:r>
    </w:p>
    <w:p w14:paraId="2396F616" w14:textId="77777777" w:rsidR="002512C5" w:rsidRPr="002512C5" w:rsidRDefault="002512C5" w:rsidP="002512C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Long format: one row per measurement</w:t>
      </w:r>
    </w:p>
    <w:p w14:paraId="716B7EE2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Python/Pandas has tools to convert between wide and long form.</w:t>
      </w:r>
    </w:p>
    <w:p w14:paraId="43EF9C96" w14:textId="77777777" w:rsidR="002512C5" w:rsidRPr="002512C5" w:rsidRDefault="002512C5" w:rsidP="002512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Wide Form Data</w:t>
      </w:r>
    </w:p>
    <w:p w14:paraId="5A570354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wide form data below could come from a longitudinal study of BMI (Body Mass Index) in which BMI at ages 25, 30, and 40 are obtained for each subject.</w:t>
      </w:r>
    </w:p>
    <w:tbl>
      <w:tblPr>
        <w:tblW w:w="6492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673"/>
        <w:gridCol w:w="1330"/>
        <w:gridCol w:w="1330"/>
        <w:gridCol w:w="1330"/>
      </w:tblGrid>
      <w:tr w:rsidR="002512C5" w:rsidRPr="002512C5" w14:paraId="51FE26B9" w14:textId="77777777" w:rsidTr="002512C5">
        <w:trPr>
          <w:trHeight w:val="576"/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278960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CE1C3E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proofErr w:type="spellStart"/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Birth_state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81E2D5F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BMI_25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8BF6DDB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BMI_30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E623F5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BMI_40</w:t>
            </w:r>
          </w:p>
        </w:tc>
      </w:tr>
      <w:tr w:rsidR="002512C5" w:rsidRPr="002512C5" w14:paraId="2C4E0E5A" w14:textId="77777777" w:rsidTr="002512C5">
        <w:trPr>
          <w:trHeight w:val="56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E20744F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1AB0CC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OK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FD617E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3920161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34BC194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27</w:t>
            </w:r>
          </w:p>
        </w:tc>
      </w:tr>
      <w:tr w:rsidR="002512C5" w:rsidRPr="002512C5" w14:paraId="3AA69D96" w14:textId="77777777" w:rsidTr="002512C5">
        <w:trPr>
          <w:trHeight w:val="56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896664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729E00C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MI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84FE68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520B1A5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4C0D4B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28</w:t>
            </w:r>
          </w:p>
        </w:tc>
      </w:tr>
      <w:tr w:rsidR="002512C5" w:rsidRPr="002512C5" w14:paraId="78DD9892" w14:textId="77777777" w:rsidTr="002512C5">
        <w:trPr>
          <w:trHeight w:val="561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4F844D5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7578D7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FL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CA9CBAA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F70065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6D6C8AF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25</w:t>
            </w:r>
          </w:p>
        </w:tc>
      </w:tr>
    </w:tbl>
    <w:p w14:paraId="6832FF50" w14:textId="77777777" w:rsidR="002512C5" w:rsidRPr="002512C5" w:rsidRDefault="002512C5" w:rsidP="002512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Long Form Data</w:t>
      </w:r>
    </w:p>
    <w:p w14:paraId="07799E05" w14:textId="77777777" w:rsidR="002512C5" w:rsidRPr="002512C5" w:rsidRDefault="002512C5" w:rsidP="002512C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same data in long format would appear as follows:</w:t>
      </w:r>
    </w:p>
    <w:tbl>
      <w:tblPr>
        <w:tblW w:w="6116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2271"/>
        <w:gridCol w:w="1367"/>
        <w:gridCol w:w="1353"/>
      </w:tblGrid>
      <w:tr w:rsidR="002512C5" w:rsidRPr="002512C5" w14:paraId="50E92C81" w14:textId="77777777" w:rsidTr="002512C5">
        <w:trPr>
          <w:trHeight w:val="517"/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FAFE641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bookmarkStart w:id="0" w:name="_GoBack"/>
            <w:bookmarkEnd w:id="0"/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A212D8B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proofErr w:type="spellStart"/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Birth_state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DD16D8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DC2454A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  <w:lang w:eastAsia="en-IN"/>
              </w:rPr>
              <w:t>BMI</w:t>
            </w:r>
          </w:p>
        </w:tc>
      </w:tr>
      <w:tr w:rsidR="002512C5" w:rsidRPr="002512C5" w14:paraId="106D5398" w14:textId="77777777" w:rsidTr="002512C5">
        <w:trPr>
          <w:trHeight w:val="50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C5D3E30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276B70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OK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5183C6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93925D6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26</w:t>
            </w:r>
          </w:p>
        </w:tc>
      </w:tr>
      <w:tr w:rsidR="002512C5" w:rsidRPr="002512C5" w14:paraId="34EEBA2D" w14:textId="77777777" w:rsidTr="002512C5">
        <w:trPr>
          <w:trHeight w:val="50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D2CA152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4359BFC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OK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7ADDA2D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397E310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26</w:t>
            </w:r>
          </w:p>
        </w:tc>
      </w:tr>
      <w:tr w:rsidR="002512C5" w:rsidRPr="002512C5" w14:paraId="03C5FA38" w14:textId="77777777" w:rsidTr="002512C5">
        <w:trPr>
          <w:trHeight w:val="50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5691043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AA1B1DB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OK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830FE64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A9C2861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27</w:t>
            </w:r>
          </w:p>
        </w:tc>
      </w:tr>
      <w:tr w:rsidR="002512C5" w:rsidRPr="002512C5" w14:paraId="3082119F" w14:textId="77777777" w:rsidTr="002512C5">
        <w:trPr>
          <w:trHeight w:val="50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1CD5D0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643717E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MI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465BBF3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E83690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23</w:t>
            </w:r>
          </w:p>
        </w:tc>
      </w:tr>
      <w:tr w:rsidR="002512C5" w:rsidRPr="002512C5" w14:paraId="1558ED49" w14:textId="77777777" w:rsidTr="002512C5">
        <w:trPr>
          <w:trHeight w:val="50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8EADC67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5161484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MI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B1DCF2A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1A1557A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22</w:t>
            </w:r>
          </w:p>
        </w:tc>
      </w:tr>
      <w:tr w:rsidR="002512C5" w:rsidRPr="002512C5" w14:paraId="794FAD47" w14:textId="77777777" w:rsidTr="002512C5">
        <w:trPr>
          <w:trHeight w:val="50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93B355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05384FE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MI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21D832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06FBA6D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28</w:t>
            </w:r>
          </w:p>
        </w:tc>
      </w:tr>
      <w:tr w:rsidR="002512C5" w:rsidRPr="002512C5" w14:paraId="19F18840" w14:textId="77777777" w:rsidTr="002512C5">
        <w:trPr>
          <w:trHeight w:val="50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0B77A27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9D5D94D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FL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BFE1C1E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E897245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21</w:t>
            </w:r>
          </w:p>
        </w:tc>
      </w:tr>
      <w:tr w:rsidR="002512C5" w:rsidRPr="002512C5" w14:paraId="16068A08" w14:textId="77777777" w:rsidTr="002512C5">
        <w:trPr>
          <w:trHeight w:val="51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204C827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C7F7641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FL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0E87FA4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275A34D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28</w:t>
            </w:r>
          </w:p>
        </w:tc>
      </w:tr>
      <w:tr w:rsidR="002512C5" w:rsidRPr="002512C5" w14:paraId="4B0F7C86" w14:textId="77777777" w:rsidTr="002512C5">
        <w:trPr>
          <w:trHeight w:val="503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3EA0C35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E302AE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FL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3EA943E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945EFDB" w14:textId="77777777" w:rsidR="002512C5" w:rsidRPr="002512C5" w:rsidRDefault="002512C5" w:rsidP="002512C5">
            <w:pPr>
              <w:spacing w:after="36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</w:pPr>
            <w:r w:rsidRPr="002512C5">
              <w:rPr>
                <w:rFonts w:ascii="Arial" w:eastAsia="Times New Roman" w:hAnsi="Arial" w:cs="Arial"/>
                <w:color w:val="1F1F1F"/>
                <w:sz w:val="19"/>
                <w:szCs w:val="19"/>
                <w:lang w:eastAsia="en-IN"/>
              </w:rPr>
              <w:t>25</w:t>
            </w:r>
          </w:p>
        </w:tc>
      </w:tr>
    </w:tbl>
    <w:p w14:paraId="2C2903F6" w14:textId="77777777" w:rsidR="002512C5" w:rsidRPr="002512C5" w:rsidRDefault="002512C5" w:rsidP="002512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Uses of wide and long format data layouts</w:t>
      </w:r>
    </w:p>
    <w:p w14:paraId="3C89C1B2" w14:textId="77777777" w:rsidR="002512C5" w:rsidRPr="002512C5" w:rsidRDefault="002512C5" w:rsidP="002512C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Wide format is slightly more convenient for data entry in studies where each subject is assessed the same number of times.</w:t>
      </w:r>
    </w:p>
    <w:p w14:paraId="0BD88E87" w14:textId="77777777" w:rsidR="002512C5" w:rsidRPr="002512C5" w:rsidRDefault="002512C5" w:rsidP="002512C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Long format is more flexible, as it accommodates measures obtained at arbitrary time points; the long format is also more natural for many forms of statistical analysis, such as regression analysis.</w:t>
      </w:r>
    </w:p>
    <w:p w14:paraId="0DE081C0" w14:textId="77777777" w:rsidR="002512C5" w:rsidRPr="002512C5" w:rsidRDefault="002512C5" w:rsidP="002512C5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More Specialized Data Formats</w:t>
      </w:r>
    </w:p>
    <w:p w14:paraId="78DE58C5" w14:textId="77777777" w:rsidR="002512C5" w:rsidRPr="002512C5" w:rsidRDefault="002512C5" w:rsidP="002512C5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2512C5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Other specialized data layouts exist for other types of data, e.g. data defined as graphs (networks of nodes and edges), images, geospatial data, or text data.</w:t>
      </w:r>
    </w:p>
    <w:p w14:paraId="12AE6C9B" w14:textId="77777777" w:rsidR="000368B8" w:rsidRDefault="002512C5"/>
    <w:sectPr w:rsidR="0003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956D7"/>
    <w:multiLevelType w:val="multilevel"/>
    <w:tmpl w:val="582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F6BA1"/>
    <w:multiLevelType w:val="multilevel"/>
    <w:tmpl w:val="ADF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257BCF"/>
    <w:multiLevelType w:val="multilevel"/>
    <w:tmpl w:val="12EC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272C37"/>
    <w:multiLevelType w:val="multilevel"/>
    <w:tmpl w:val="C9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BE72D0"/>
    <w:multiLevelType w:val="multilevel"/>
    <w:tmpl w:val="C1EC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D2966"/>
    <w:multiLevelType w:val="multilevel"/>
    <w:tmpl w:val="B4D8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AD65F9"/>
    <w:multiLevelType w:val="multilevel"/>
    <w:tmpl w:val="A83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DA5B44"/>
    <w:multiLevelType w:val="multilevel"/>
    <w:tmpl w:val="144C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C5"/>
    <w:rsid w:val="002512C5"/>
    <w:rsid w:val="004D1132"/>
    <w:rsid w:val="00D0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C84C"/>
  <w15:chartTrackingRefBased/>
  <w15:docId w15:val="{D213962B-A37C-45C0-8EED-A14D6657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2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1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B93C583A00C42951244F1AD17A60A" ma:contentTypeVersion="8" ma:contentTypeDescription="Create a new document." ma:contentTypeScope="" ma:versionID="13ff36042d614f5ea3dc1aad3ec9a6ac">
  <xsd:schema xmlns:xsd="http://www.w3.org/2001/XMLSchema" xmlns:xs="http://www.w3.org/2001/XMLSchema" xmlns:p="http://schemas.microsoft.com/office/2006/metadata/properties" xmlns:ns3="85e39ee7-bb21-426a-a0a1-406f741160e2" targetNamespace="http://schemas.microsoft.com/office/2006/metadata/properties" ma:root="true" ma:fieldsID="b057493101c5e069889cd1296f1f3200" ns3:_="">
    <xsd:import namespace="85e39ee7-bb21-426a-a0a1-406f741160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9ee7-bb21-426a-a0a1-406f74116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EFE012-7B9E-4ADB-B0B5-25265A288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e39ee7-bb21-426a-a0a1-406f74116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08C8C9-DB10-481F-A637-45256B236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EA1BE-B6BF-4194-97A3-1D66AB7F16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Mukherjee</dc:creator>
  <cp:keywords/>
  <dc:description/>
  <cp:lastModifiedBy>Tamal Mukherjee</cp:lastModifiedBy>
  <cp:revision>1</cp:revision>
  <dcterms:created xsi:type="dcterms:W3CDTF">2019-08-30T05:17:00Z</dcterms:created>
  <dcterms:modified xsi:type="dcterms:W3CDTF">2019-08-30T05:20:00Z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0x010100DB5B93C583A00C42951244F1AD17A60A</vt:lpwstr>
  </property>
</Properties>
</file>