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Дисциплина: Основы информационной безопасности</w:t>
      </w:r>
    </w:p>
    <w:p>
      <w:pPr>
        <w:pStyle w:val="Author"/>
      </w:pPr>
      <w:r>
        <w:t xml:space="preserve">Альманасра Рами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(шифр Вернама) для шифрования и дешифрования данных.</w:t>
      </w:r>
    </w:p>
    <w:bookmarkEnd w:id="9"/>
    <w:bookmarkStart w:id="2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Для выполнения работы была разработана программа на языке программирования Python, реализующая шифр Вернама (однократное гаммирование).</w:t>
      </w:r>
    </w:p>
    <w:p>
      <w:pPr>
        <w:pStyle w:val="BodyText"/>
      </w:pPr>
      <w:r>
        <w:t xml:space="preserve">Программа использует операцию XOR для шифрования и дешифрования данных. Операция XOR является симметричной, что позволяет использовать одну и ту же функцию для обоих процессов.</w:t>
      </w:r>
    </w:p>
    <w:bookmarkStart w:id="13" w:name="fig:001"/>
    <w:p>
      <w:pPr>
        <w:pStyle w:val="CaptionedFigure"/>
      </w:pPr>
      <w:r>
        <w:drawing>
          <wp:inline>
            <wp:extent cx="5334000" cy="1068761"/>
            <wp:effectExtent b="0" l="0" r="0" t="0"/>
            <wp:docPr descr="Функция для шифрования и дешифрования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8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Функция для шифрования и дешифрования</w:t>
      </w:r>
    </w:p>
    <w:bookmarkEnd w:id="13"/>
    <w:p>
      <w:pPr>
        <w:pStyle w:val="BodyText"/>
      </w:pPr>
      <w:r>
        <w:t xml:space="preserve">Для удобства работы с ключами в шестнадцатеричном виде были созданы функции преобразования.</w:t>
      </w:r>
    </w:p>
    <w:bookmarkStart w:id="17" w:name="fig:002"/>
    <w:p>
      <w:pPr>
        <w:pStyle w:val="CaptionedFigure"/>
      </w:pPr>
      <w:r>
        <w:drawing>
          <wp:inline>
            <wp:extent cx="5334000" cy="890631"/>
            <wp:effectExtent b="0" l="0" r="0" t="0"/>
            <wp:docPr descr="Функции для преобразования текста и HEX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0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Функции для преобразования текста и HEX</w:t>
      </w:r>
    </w:p>
    <w:bookmarkEnd w:id="17"/>
    <w:p>
      <w:pPr>
        <w:pStyle w:val="BodyText"/>
      </w:pPr>
      <w:r>
        <w:t xml:space="preserve">Программа предоставляет простое меню для выбора операции.</w:t>
      </w:r>
    </w:p>
    <w:bookmarkStart w:id="21" w:name="fig:003"/>
    <w:p>
      <w:pPr>
        <w:pStyle w:val="CaptionedFigure"/>
      </w:pPr>
      <w:r>
        <w:drawing>
          <wp:inline>
            <wp:extent cx="5334000" cy="1134580"/>
            <wp:effectExtent b="0" l="0" r="0" t="0"/>
            <wp:docPr descr="Главное меню программы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4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Главное меню программы</w:t>
      </w:r>
    </w:p>
    <w:bookmarkEnd w:id="21"/>
    <w:bookmarkEnd w:id="22"/>
    <w:bookmarkStart w:id="2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При выполнении данной работы я научился применять режим однократного гарммирования.</w:t>
      </w:r>
    </w:p>
    <w:bookmarkEnd w:id="23"/>
    <w:bookmarkStart w:id="2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https://esystem.rudn.ru/pluginfile.php/3096717/mod_resource/content/2/007-lab_crypto-gamma.pdf</w:t>
      </w:r>
    </w:p>
    <w:bookmarkStart w:id="24" w:name="refs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Альманасра Рами</dc:creator>
  <dc:language>ru</dc:language>
  <cp:keywords/>
  <dcterms:created xsi:type="dcterms:W3CDTF">2026-09-02T13:38:32Z</dcterms:created>
  <dcterms:modified xsi:type="dcterms:W3CDTF">2026-09-02T13:38:32Z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cense">
    <vt:lpwstr/>
  </property>
  <property fmtid="{D5CDD505-2E9C-101B-9397-08002B2CF9AE}" pid="12" name="subtitle">
    <vt:lpwstr>Дисциплина: Основы информационной безопасности</vt:lpwstr>
  </property>
  <property fmtid="{D5CDD505-2E9C-101B-9397-08002B2CF9AE}" pid="13" name="toc-title">
    <vt:lpwstr>Содержание</vt:lpwstr>
  </property>
</Properties>
</file>