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E0920" w14:textId="35B75549" w:rsidR="00AC62B8" w:rsidRDefault="00403148" w:rsidP="00AC62B8">
      <w:pPr>
        <w:jc w:val="center"/>
        <w:rPr>
          <w:rFonts w:ascii="Arial" w:hAnsi="Arial" w:cs="Arial"/>
        </w:rPr>
      </w:pPr>
      <w:r w:rsidRPr="00403148">
        <w:rPr>
          <w:noProof/>
        </w:rPr>
        <w:drawing>
          <wp:inline distT="0" distB="0" distL="0" distR="0" wp14:anchorId="554FA5E3" wp14:editId="29F3CEDF">
            <wp:extent cx="5943600" cy="4721225"/>
            <wp:effectExtent l="0" t="0" r="0" b="3175"/>
            <wp:docPr id="122738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80616" name=""/>
                    <pic:cNvPicPr/>
                  </pic:nvPicPr>
                  <pic:blipFill>
                    <a:blip r:embed="rId4"/>
                    <a:stretch>
                      <a:fillRect/>
                    </a:stretch>
                  </pic:blipFill>
                  <pic:spPr>
                    <a:xfrm>
                      <a:off x="0" y="0"/>
                      <a:ext cx="5943600" cy="4721225"/>
                    </a:xfrm>
                    <a:prstGeom prst="rect">
                      <a:avLst/>
                    </a:prstGeom>
                  </pic:spPr>
                </pic:pic>
              </a:graphicData>
            </a:graphic>
          </wp:inline>
        </w:drawing>
      </w:r>
    </w:p>
    <w:p w14:paraId="11F4296C" w14:textId="52FFE67E" w:rsidR="00AC62B8" w:rsidRPr="001429BF" w:rsidRDefault="00AC62B8" w:rsidP="00AC62B8">
      <w:pPr>
        <w:rPr>
          <w:rStyle w:val="Emphasis"/>
          <w:rFonts w:ascii="Arial" w:hAnsi="Arial" w:cs="Arial"/>
          <w:i w:val="0"/>
          <w:iCs w:val="0"/>
          <w:sz w:val="22"/>
          <w:szCs w:val="22"/>
        </w:rPr>
      </w:pPr>
      <w:r w:rsidRPr="001429BF">
        <w:rPr>
          <w:rFonts w:ascii="Arial" w:hAnsi="Arial" w:cs="Arial"/>
          <w:sz w:val="22"/>
          <w:szCs w:val="22"/>
        </w:rPr>
        <w:t>Overview:</w:t>
      </w:r>
    </w:p>
    <w:p w14:paraId="28D106A8" w14:textId="587E9287" w:rsidR="00AC62B8" w:rsidRPr="001429BF" w:rsidRDefault="005E522D">
      <w:pPr>
        <w:rPr>
          <w:rFonts w:ascii="Arial" w:hAnsi="Arial" w:cs="Arial"/>
          <w:color w:val="0D0D0D"/>
          <w:sz w:val="22"/>
          <w:szCs w:val="22"/>
          <w:shd w:val="clear" w:color="auto" w:fill="FFFFFF"/>
        </w:rPr>
      </w:pPr>
      <w:r w:rsidRPr="001429BF">
        <w:rPr>
          <w:rFonts w:ascii="Arial" w:hAnsi="Arial" w:cs="Arial"/>
          <w:color w:val="0D0D0D"/>
          <w:sz w:val="22"/>
          <w:szCs w:val="22"/>
          <w:shd w:val="clear" w:color="auto" w:fill="FFFFFF"/>
        </w:rPr>
        <w:t>The project "Women for Change" aims to raise awareness of extreme gender inequality and catalyze global action to eradicate it. Through a series of data visualizations, the project seeks to educate and inform communities about gender inequality, fostering a collective commitment to building a more equitable world.</w:t>
      </w:r>
      <w:r w:rsidR="00AC62B8" w:rsidRPr="001429BF">
        <w:rPr>
          <w:rFonts w:ascii="Arial" w:hAnsi="Arial" w:cs="Arial"/>
          <w:color w:val="0D0D0D"/>
          <w:sz w:val="22"/>
          <w:szCs w:val="22"/>
          <w:shd w:val="clear" w:color="auto" w:fill="FFFFFF"/>
        </w:rPr>
        <w:t xml:space="preserve"> The current phase of the project concentrates on systemic barriers hindering progress towards gender equality. Specifically, the focus is on assessing the proportion of seats held by women in national parliaments.</w:t>
      </w:r>
    </w:p>
    <w:p w14:paraId="3E3DE8C5" w14:textId="13E786F3" w:rsidR="00AC62B8" w:rsidRPr="001429BF" w:rsidRDefault="00AC62B8">
      <w:pPr>
        <w:rPr>
          <w:rFonts w:ascii="Arial" w:hAnsi="Arial" w:cs="Arial"/>
          <w:color w:val="0D0D0D"/>
          <w:sz w:val="22"/>
          <w:szCs w:val="22"/>
          <w:shd w:val="clear" w:color="auto" w:fill="FFFFFF"/>
        </w:rPr>
      </w:pPr>
      <w:r w:rsidRPr="001429BF">
        <w:rPr>
          <w:rFonts w:ascii="Arial" w:hAnsi="Arial" w:cs="Arial"/>
          <w:color w:val="0D0D0D"/>
          <w:sz w:val="22"/>
          <w:szCs w:val="22"/>
          <w:shd w:val="clear" w:color="auto" w:fill="FFFFFF"/>
        </w:rPr>
        <w:t>Importance of Gender Equality in Leadership:</w:t>
      </w:r>
    </w:p>
    <w:p w14:paraId="529D5366" w14:textId="69010B3C" w:rsidR="00AC62B8" w:rsidRPr="001429BF" w:rsidRDefault="00AC62B8">
      <w:pPr>
        <w:rPr>
          <w:rFonts w:ascii="Arial" w:hAnsi="Arial" w:cs="Arial"/>
          <w:color w:val="0D0D0D"/>
          <w:sz w:val="22"/>
          <w:szCs w:val="22"/>
          <w:shd w:val="clear" w:color="auto" w:fill="FFFFFF"/>
        </w:rPr>
      </w:pPr>
      <w:r w:rsidRPr="001429BF">
        <w:rPr>
          <w:rFonts w:ascii="Arial" w:hAnsi="Arial" w:cs="Arial"/>
          <w:color w:val="0D0D0D"/>
          <w:sz w:val="22"/>
          <w:szCs w:val="22"/>
          <w:shd w:val="clear" w:color="auto" w:fill="FFFFFF"/>
        </w:rPr>
        <w:t>Active participation of women in leadership and decision-making roles is a pivotal objective within the 2030 Agenda for Sustainable Development. The dataset concentrates on parliamentary participation at the national level. However, it underscores the broader reality that women remain underrepresented across all positions of power - be it elected offices, civil service, private sector leadership, board roles, or academia. A 2011 UN General Assembly Resolution emphasizes the global marginalization of women from the political sphere, attributing it to discriminatory laws, practices, attitudes, gender stereotypes, low education levels, limited healthcare access, and the disproportionate impact of poverty on women.</w:t>
      </w:r>
    </w:p>
    <w:p w14:paraId="3A04B239" w14:textId="000F6D83" w:rsidR="00AC62B8" w:rsidRPr="001429BF" w:rsidRDefault="00AC62B8">
      <w:pPr>
        <w:rPr>
          <w:rFonts w:ascii="Arial" w:hAnsi="Arial" w:cs="Arial"/>
          <w:color w:val="0D0D0D"/>
          <w:sz w:val="22"/>
          <w:szCs w:val="22"/>
          <w:shd w:val="clear" w:color="auto" w:fill="FFFFFF"/>
        </w:rPr>
      </w:pPr>
      <w:r w:rsidRPr="001429BF">
        <w:rPr>
          <w:rFonts w:ascii="Arial" w:hAnsi="Arial" w:cs="Arial"/>
          <w:color w:val="0D0D0D"/>
          <w:sz w:val="22"/>
          <w:szCs w:val="22"/>
          <w:shd w:val="clear" w:color="auto" w:fill="FFFFFF"/>
        </w:rPr>
        <w:lastRenderedPageBreak/>
        <w:t>Call To action:</w:t>
      </w:r>
    </w:p>
    <w:p w14:paraId="026411FC" w14:textId="487A5F23" w:rsidR="00AC62B8" w:rsidRPr="001429BF" w:rsidRDefault="00AC62B8">
      <w:pPr>
        <w:rPr>
          <w:rStyle w:val="Emphasis"/>
          <w:rFonts w:ascii="Arial" w:hAnsi="Arial" w:cs="Arial"/>
          <w:i w:val="0"/>
          <w:iCs w:val="0"/>
          <w:color w:val="0D0D0D"/>
          <w:sz w:val="22"/>
          <w:szCs w:val="22"/>
          <w:shd w:val="clear" w:color="auto" w:fill="FFFFFF"/>
        </w:rPr>
      </w:pPr>
      <w:r w:rsidRPr="001429BF">
        <w:rPr>
          <w:rFonts w:ascii="Arial" w:hAnsi="Arial" w:cs="Arial"/>
          <w:color w:val="0D0D0D"/>
          <w:sz w:val="22"/>
          <w:szCs w:val="22"/>
          <w:shd w:val="clear" w:color="auto" w:fill="FFFFFF"/>
        </w:rPr>
        <w:t>While some women have overcome these challenges, their success remains a minority in the global political landscape. The project underscores the urgency to create gender-equal and balanced political spaces. The provided facts and figures illustrate the existing gaps and emphasize the imperative need for concerted efforts to achieve lasting change in the realm of gender equality.</w:t>
      </w:r>
    </w:p>
    <w:p w14:paraId="1F14E140" w14:textId="5ACA209C" w:rsidR="00403148" w:rsidRPr="001429BF" w:rsidRDefault="00403148">
      <w:pPr>
        <w:rPr>
          <w:rFonts w:ascii="Arial" w:hAnsi="Arial" w:cs="Arial"/>
          <w:sz w:val="22"/>
          <w:szCs w:val="22"/>
        </w:rPr>
      </w:pPr>
      <w:r w:rsidRPr="001429BF">
        <w:rPr>
          <w:rFonts w:ascii="Arial" w:hAnsi="Arial" w:cs="Arial"/>
          <w:sz w:val="22"/>
          <w:szCs w:val="22"/>
        </w:rPr>
        <w:t xml:space="preserve">Dataset:   You can download the dataset </w:t>
      </w:r>
    </w:p>
    <w:p w14:paraId="07B1442E" w14:textId="17BBEA36" w:rsidR="005E522D" w:rsidRPr="001429BF" w:rsidRDefault="00403148">
      <w:pPr>
        <w:rPr>
          <w:rFonts w:ascii="Arial" w:hAnsi="Arial" w:cs="Arial"/>
          <w:sz w:val="22"/>
          <w:szCs w:val="22"/>
        </w:rPr>
      </w:pPr>
      <w:r w:rsidRPr="001429BF">
        <w:rPr>
          <w:rFonts w:ascii="Arial" w:hAnsi="Arial" w:cs="Arial"/>
          <w:color w:val="4E5057"/>
          <w:sz w:val="22"/>
          <w:szCs w:val="22"/>
          <w:shd w:val="clear" w:color="auto" w:fill="FFFFFF"/>
        </w:rPr>
        <w:t>SOURCE ARTICLE: </w:t>
      </w:r>
      <w:hyperlink r:id="rId5" w:history="1">
        <w:r w:rsidRPr="001429BF">
          <w:rPr>
            <w:rStyle w:val="Hyperlink"/>
            <w:rFonts w:ascii="Arial" w:hAnsi="Arial" w:cs="Arial"/>
            <w:color w:val="3C6A9D"/>
            <w:sz w:val="22"/>
            <w:szCs w:val="22"/>
            <w:shd w:val="clear" w:color="auto" w:fill="FFFFFF"/>
          </w:rPr>
          <w:t>Proportion of seats held by women in national parliaments</w:t>
        </w:r>
      </w:hyperlink>
      <w:r w:rsidRPr="001429BF">
        <w:rPr>
          <w:rFonts w:ascii="Arial" w:hAnsi="Arial" w:cs="Arial"/>
          <w:color w:val="4E5057"/>
          <w:sz w:val="22"/>
          <w:szCs w:val="22"/>
        </w:rPr>
        <w:br/>
      </w:r>
      <w:r w:rsidRPr="001429BF">
        <w:rPr>
          <w:rFonts w:ascii="Arial" w:hAnsi="Arial" w:cs="Arial"/>
          <w:color w:val="4E5057"/>
          <w:sz w:val="22"/>
          <w:szCs w:val="22"/>
          <w:shd w:val="clear" w:color="auto" w:fill="FFFFFF"/>
        </w:rPr>
        <w:t>DATA SOURCE: </w:t>
      </w:r>
      <w:hyperlink r:id="rId6" w:tgtFrame="_blank" w:history="1">
        <w:r w:rsidRPr="001429BF">
          <w:rPr>
            <w:rStyle w:val="Hyperlink"/>
            <w:rFonts w:ascii="Arial" w:hAnsi="Arial" w:cs="Arial"/>
            <w:color w:val="3C6A9D"/>
            <w:sz w:val="22"/>
            <w:szCs w:val="22"/>
            <w:shd w:val="clear" w:color="auto" w:fill="FFFFFF"/>
          </w:rPr>
          <w:t>World Bank</w:t>
        </w:r>
      </w:hyperlink>
    </w:p>
    <w:p w14:paraId="5A7AB621" w14:textId="434B57B9" w:rsidR="00403148" w:rsidRPr="001429BF" w:rsidRDefault="00403148">
      <w:pPr>
        <w:rPr>
          <w:rFonts w:ascii="Arial" w:hAnsi="Arial" w:cs="Arial"/>
          <w:sz w:val="22"/>
          <w:szCs w:val="22"/>
        </w:rPr>
      </w:pPr>
      <w:r w:rsidRPr="001429BF">
        <w:rPr>
          <w:rFonts w:ascii="Arial" w:hAnsi="Arial" w:cs="Arial"/>
          <w:sz w:val="22"/>
          <w:szCs w:val="22"/>
        </w:rPr>
        <w:t>Modify the dataset in Tableau:</w:t>
      </w:r>
    </w:p>
    <w:p w14:paraId="69BDDF7A" w14:textId="7BF2C8C6" w:rsidR="00111AE7" w:rsidRPr="001429BF" w:rsidRDefault="00403148">
      <w:pPr>
        <w:rPr>
          <w:rFonts w:ascii="Arial" w:hAnsi="Arial" w:cs="Arial"/>
          <w:sz w:val="22"/>
          <w:szCs w:val="22"/>
        </w:rPr>
      </w:pPr>
      <w:r w:rsidRPr="001429BF">
        <w:rPr>
          <w:rFonts w:ascii="Arial" w:hAnsi="Arial" w:cs="Arial"/>
          <w:sz w:val="22"/>
          <w:szCs w:val="22"/>
        </w:rPr>
        <w:t xml:space="preserve">To prepare and clean the dataset used data interpreter in Tableau. After cleaning we need to modify </w:t>
      </w:r>
      <w:r w:rsidR="00111AE7" w:rsidRPr="001429BF">
        <w:rPr>
          <w:rFonts w:ascii="Arial" w:hAnsi="Arial" w:cs="Arial"/>
          <w:sz w:val="22"/>
          <w:szCs w:val="22"/>
        </w:rPr>
        <w:t xml:space="preserve">the data before we use it in tableau. To do this we use pivot in </w:t>
      </w:r>
      <w:proofErr w:type="gramStart"/>
      <w:r w:rsidR="00111AE7" w:rsidRPr="001429BF">
        <w:rPr>
          <w:rFonts w:ascii="Arial" w:hAnsi="Arial" w:cs="Arial"/>
          <w:sz w:val="22"/>
          <w:szCs w:val="22"/>
        </w:rPr>
        <w:t>tableau</w:t>
      </w:r>
      <w:proofErr w:type="gramEnd"/>
    </w:p>
    <w:p w14:paraId="5B1F2E1F" w14:textId="3AE36CBE" w:rsidR="00D459CA" w:rsidRPr="001429BF" w:rsidRDefault="00403148">
      <w:pPr>
        <w:rPr>
          <w:sz w:val="22"/>
          <w:szCs w:val="22"/>
        </w:rPr>
      </w:pPr>
      <w:r w:rsidRPr="001429BF">
        <w:rPr>
          <w:sz w:val="22"/>
          <w:szCs w:val="22"/>
        </w:rPr>
        <w:t xml:space="preserve"> </w:t>
      </w:r>
      <w:r w:rsidR="00D459CA" w:rsidRPr="001429BF">
        <w:rPr>
          <w:sz w:val="22"/>
          <w:szCs w:val="22"/>
        </w:rPr>
        <w:t>Create Average Trend:</w:t>
      </w:r>
    </w:p>
    <w:p w14:paraId="50BA1C33" w14:textId="75A4D9A8" w:rsidR="00D459CA" w:rsidRPr="001429BF" w:rsidRDefault="00D459CA">
      <w:pPr>
        <w:rPr>
          <w:sz w:val="22"/>
          <w:szCs w:val="22"/>
        </w:rPr>
      </w:pPr>
      <w:proofErr w:type="gramStart"/>
      <w:r w:rsidRPr="001429BF">
        <w:rPr>
          <w:sz w:val="22"/>
          <w:szCs w:val="22"/>
        </w:rPr>
        <w:t>First</w:t>
      </w:r>
      <w:proofErr w:type="gramEnd"/>
      <w:r w:rsidRPr="001429BF">
        <w:rPr>
          <w:sz w:val="22"/>
          <w:szCs w:val="22"/>
        </w:rPr>
        <w:t xml:space="preserve"> I am creating average trend to see percentage of seats held by women in all sic continents. </w:t>
      </w:r>
    </w:p>
    <w:p w14:paraId="18FD246F" w14:textId="77777777" w:rsidR="00D459CA" w:rsidRPr="001429BF" w:rsidRDefault="00D459CA">
      <w:pPr>
        <w:rPr>
          <w:sz w:val="22"/>
          <w:szCs w:val="22"/>
        </w:rPr>
      </w:pPr>
    </w:p>
    <w:p w14:paraId="1C230B19" w14:textId="6C0CF1DB" w:rsidR="00D459CA" w:rsidRPr="001429BF" w:rsidRDefault="00D459CA">
      <w:pPr>
        <w:rPr>
          <w:sz w:val="22"/>
          <w:szCs w:val="22"/>
        </w:rPr>
      </w:pPr>
      <w:r w:rsidRPr="001429BF">
        <w:rPr>
          <w:noProof/>
          <w:sz w:val="22"/>
          <w:szCs w:val="22"/>
        </w:rPr>
        <w:drawing>
          <wp:inline distT="0" distB="0" distL="0" distR="0" wp14:anchorId="18256339" wp14:editId="36EDA67E">
            <wp:extent cx="4556760" cy="2509139"/>
            <wp:effectExtent l="0" t="0" r="0" b="5715"/>
            <wp:docPr id="9634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2329" name=""/>
                    <pic:cNvPicPr/>
                  </pic:nvPicPr>
                  <pic:blipFill>
                    <a:blip r:embed="rId7"/>
                    <a:stretch>
                      <a:fillRect/>
                    </a:stretch>
                  </pic:blipFill>
                  <pic:spPr>
                    <a:xfrm>
                      <a:off x="0" y="0"/>
                      <a:ext cx="4573667" cy="2518449"/>
                    </a:xfrm>
                    <a:prstGeom prst="rect">
                      <a:avLst/>
                    </a:prstGeom>
                  </pic:spPr>
                </pic:pic>
              </a:graphicData>
            </a:graphic>
          </wp:inline>
        </w:drawing>
      </w:r>
    </w:p>
    <w:p w14:paraId="68BD3784" w14:textId="4D26825D" w:rsidR="00D459CA" w:rsidRPr="001429BF" w:rsidRDefault="00D459CA">
      <w:pPr>
        <w:rPr>
          <w:sz w:val="22"/>
          <w:szCs w:val="22"/>
        </w:rPr>
      </w:pPr>
      <w:proofErr w:type="gramStart"/>
      <w:r w:rsidRPr="001429BF">
        <w:rPr>
          <w:sz w:val="22"/>
          <w:szCs w:val="22"/>
        </w:rPr>
        <w:t>Second</w:t>
      </w:r>
      <w:proofErr w:type="gramEnd"/>
      <w:r w:rsidRPr="001429BF">
        <w:rPr>
          <w:sz w:val="22"/>
          <w:szCs w:val="22"/>
        </w:rPr>
        <w:t xml:space="preserve"> I created map and giving color based for six different continent and showing the percentage of women in political leadership. As a filer we can select the year from 1997-20</w:t>
      </w:r>
      <w:r w:rsidR="000762BE" w:rsidRPr="001429BF">
        <w:rPr>
          <w:sz w:val="22"/>
          <w:szCs w:val="22"/>
        </w:rPr>
        <w:t xml:space="preserve">20. </w:t>
      </w:r>
    </w:p>
    <w:p w14:paraId="6BDB1E12" w14:textId="3EAF9B16" w:rsidR="00D459CA" w:rsidRPr="001429BF" w:rsidRDefault="00D459CA">
      <w:pPr>
        <w:rPr>
          <w:sz w:val="22"/>
          <w:szCs w:val="22"/>
        </w:rPr>
      </w:pPr>
      <w:r w:rsidRPr="001429BF">
        <w:rPr>
          <w:noProof/>
          <w:sz w:val="22"/>
          <w:szCs w:val="22"/>
        </w:rPr>
        <w:drawing>
          <wp:inline distT="0" distB="0" distL="0" distR="0" wp14:anchorId="71DD6D56" wp14:editId="05BB6524">
            <wp:extent cx="4968240" cy="2773934"/>
            <wp:effectExtent l="0" t="0" r="3810" b="7620"/>
            <wp:docPr id="10459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33458" name=""/>
                    <pic:cNvPicPr/>
                  </pic:nvPicPr>
                  <pic:blipFill>
                    <a:blip r:embed="rId8"/>
                    <a:stretch>
                      <a:fillRect/>
                    </a:stretch>
                  </pic:blipFill>
                  <pic:spPr>
                    <a:xfrm>
                      <a:off x="0" y="0"/>
                      <a:ext cx="4975048" cy="2777735"/>
                    </a:xfrm>
                    <a:prstGeom prst="rect">
                      <a:avLst/>
                    </a:prstGeom>
                  </pic:spPr>
                </pic:pic>
              </a:graphicData>
            </a:graphic>
          </wp:inline>
        </w:drawing>
      </w:r>
    </w:p>
    <w:p w14:paraId="26229AA3" w14:textId="77777777" w:rsidR="001429BF" w:rsidRPr="001429BF" w:rsidRDefault="001429BF">
      <w:r w:rsidRPr="001429BF">
        <w:t>Analysis:</w:t>
      </w:r>
    </w:p>
    <w:p w14:paraId="21753EC9" w14:textId="77777777" w:rsidR="001429BF" w:rsidRPr="001429BF" w:rsidRDefault="001429BF" w:rsidP="001429BF">
      <w:pPr>
        <w:autoSpaceDE w:val="0"/>
        <w:autoSpaceDN w:val="0"/>
        <w:adjustRightInd w:val="0"/>
        <w:spacing w:after="0" w:line="240" w:lineRule="auto"/>
        <w:rPr>
          <w:rFonts w:ascii="Avenir-Book" w:hAnsi="Avenir-Book" w:cs="Avenir-Book"/>
          <w:color w:val="000000"/>
          <w:kern w:val="0"/>
        </w:rPr>
      </w:pPr>
      <w:r w:rsidRPr="001429BF">
        <w:rPr>
          <w:rFonts w:ascii="Avenir-Book" w:hAnsi="Avenir-Book" w:cs="Avenir-Book"/>
          <w:color w:val="000000"/>
          <w:kern w:val="0"/>
        </w:rPr>
        <w:t>Only 24.3 per cent of all national parliamentarians were women as of February 2019, a slow</w:t>
      </w:r>
    </w:p>
    <w:p w14:paraId="29F66BFA" w14:textId="0C0AA4C7" w:rsidR="001429BF" w:rsidRPr="001429BF" w:rsidRDefault="001429BF" w:rsidP="001429BF">
      <w:pPr>
        <w:autoSpaceDE w:val="0"/>
        <w:autoSpaceDN w:val="0"/>
        <w:adjustRightInd w:val="0"/>
        <w:spacing w:after="0" w:line="240" w:lineRule="auto"/>
        <w:rPr>
          <w:rFonts w:ascii="Avenir-Book" w:hAnsi="Avenir-Book" w:cs="Avenir-Book"/>
          <w:color w:val="000000"/>
          <w:kern w:val="0"/>
        </w:rPr>
      </w:pPr>
      <w:r w:rsidRPr="001429BF">
        <w:rPr>
          <w:rFonts w:ascii="Avenir-Book" w:hAnsi="Avenir-Book" w:cs="Avenir-Book"/>
          <w:color w:val="000000"/>
          <w:kern w:val="0"/>
        </w:rPr>
        <w:t>increase from 11.3 per cent in 1995.</w:t>
      </w:r>
    </w:p>
    <w:p w14:paraId="6D99302E" w14:textId="77777777" w:rsidR="001429BF" w:rsidRPr="001429BF" w:rsidRDefault="001429BF" w:rsidP="001429BF">
      <w:pPr>
        <w:autoSpaceDE w:val="0"/>
        <w:autoSpaceDN w:val="0"/>
        <w:adjustRightInd w:val="0"/>
        <w:spacing w:after="0" w:line="240" w:lineRule="auto"/>
        <w:rPr>
          <w:rFonts w:ascii="Avenir-Book" w:hAnsi="Avenir-Book" w:cs="Avenir-Book"/>
          <w:color w:val="000000"/>
          <w:kern w:val="0"/>
        </w:rPr>
      </w:pPr>
      <w:r w:rsidRPr="001429BF">
        <w:rPr>
          <w:rFonts w:ascii="Tahoma" w:hAnsi="Tahoma" w:cs="Tahoma"/>
          <w:color w:val="5E5A55"/>
          <w:kern w:val="0"/>
        </w:rPr>
        <w:t xml:space="preserve">• </w:t>
      </w:r>
      <w:r w:rsidRPr="001429BF">
        <w:rPr>
          <w:rFonts w:ascii="Avenir-Book" w:hAnsi="Avenir-Book" w:cs="Avenir-Book"/>
          <w:color w:val="000000"/>
          <w:kern w:val="0"/>
        </w:rPr>
        <w:t>As of June 2019, 11 women are serving as Head of State and 12 are serving as Head of</w:t>
      </w:r>
    </w:p>
    <w:p w14:paraId="28DA572A" w14:textId="0D157A89" w:rsidR="001429BF" w:rsidRPr="001429BF" w:rsidRDefault="001429BF" w:rsidP="001429BF">
      <w:pPr>
        <w:autoSpaceDE w:val="0"/>
        <w:autoSpaceDN w:val="0"/>
        <w:adjustRightInd w:val="0"/>
        <w:spacing w:after="0" w:line="240" w:lineRule="auto"/>
        <w:rPr>
          <w:rFonts w:ascii="Avenir-Book" w:hAnsi="Avenir-Book" w:cs="Avenir-Book"/>
          <w:color w:val="000000"/>
          <w:kern w:val="0"/>
        </w:rPr>
      </w:pPr>
      <w:r w:rsidRPr="001429BF">
        <w:rPr>
          <w:rFonts w:ascii="Avenir-Book" w:hAnsi="Avenir-Book" w:cs="Avenir-Book"/>
          <w:color w:val="000000"/>
          <w:kern w:val="0"/>
        </w:rPr>
        <w:t>Government.</w:t>
      </w:r>
    </w:p>
    <w:p w14:paraId="5B4EA2E0" w14:textId="77777777" w:rsidR="001429BF" w:rsidRPr="001429BF" w:rsidRDefault="001429BF" w:rsidP="001429BF">
      <w:pPr>
        <w:autoSpaceDE w:val="0"/>
        <w:autoSpaceDN w:val="0"/>
        <w:adjustRightInd w:val="0"/>
        <w:spacing w:after="0" w:line="240" w:lineRule="auto"/>
        <w:rPr>
          <w:rFonts w:ascii="Avenir-Book" w:hAnsi="Avenir-Book" w:cs="Avenir-Book"/>
          <w:color w:val="000000"/>
          <w:kern w:val="0"/>
        </w:rPr>
      </w:pPr>
      <w:r w:rsidRPr="001429BF">
        <w:rPr>
          <w:rFonts w:ascii="Tahoma" w:hAnsi="Tahoma" w:cs="Tahoma"/>
          <w:color w:val="5E5A55"/>
          <w:kern w:val="0"/>
        </w:rPr>
        <w:t xml:space="preserve">• </w:t>
      </w:r>
      <w:r w:rsidRPr="001429BF">
        <w:rPr>
          <w:rFonts w:ascii="Avenir-Book" w:hAnsi="Avenir-Book" w:cs="Avenir-Book"/>
          <w:color w:val="000000"/>
          <w:kern w:val="0"/>
        </w:rPr>
        <w:t>Rwanda has the highest number of women parliamentarians, with women making up 61.3 per cent</w:t>
      </w:r>
    </w:p>
    <w:p w14:paraId="72CB4330" w14:textId="4DD8B145" w:rsidR="001429BF" w:rsidRPr="001429BF" w:rsidRDefault="001429BF" w:rsidP="001429BF">
      <w:pPr>
        <w:autoSpaceDE w:val="0"/>
        <w:autoSpaceDN w:val="0"/>
        <w:adjustRightInd w:val="0"/>
        <w:spacing w:after="0" w:line="240" w:lineRule="auto"/>
        <w:rPr>
          <w:rFonts w:ascii="Avenir-Book" w:hAnsi="Avenir-Book" w:cs="Avenir-Book"/>
          <w:color w:val="000000"/>
          <w:kern w:val="0"/>
        </w:rPr>
      </w:pPr>
      <w:r w:rsidRPr="001429BF">
        <w:rPr>
          <w:rFonts w:ascii="Avenir-Book" w:hAnsi="Avenir-Book" w:cs="Avenir-Book"/>
          <w:color w:val="000000"/>
          <w:kern w:val="0"/>
        </w:rPr>
        <w:t>of seats in the lower house</w:t>
      </w:r>
      <w:r w:rsidRPr="001429BF">
        <w:rPr>
          <w:rFonts w:ascii="Avenir-Book" w:hAnsi="Avenir-Book" w:cs="Avenir-Book"/>
          <w:color w:val="000000"/>
          <w:kern w:val="0"/>
        </w:rPr>
        <w:t>.</w:t>
      </w:r>
    </w:p>
    <w:p w14:paraId="7ADD8424" w14:textId="77777777" w:rsidR="001429BF" w:rsidRPr="001429BF" w:rsidRDefault="001429BF" w:rsidP="001429BF">
      <w:pPr>
        <w:autoSpaceDE w:val="0"/>
        <w:autoSpaceDN w:val="0"/>
        <w:adjustRightInd w:val="0"/>
        <w:spacing w:after="0" w:line="240" w:lineRule="auto"/>
        <w:rPr>
          <w:rFonts w:ascii="Avenir-Book" w:hAnsi="Avenir-Book" w:cs="Avenir-Book"/>
          <w:color w:val="000000"/>
          <w:kern w:val="0"/>
        </w:rPr>
      </w:pPr>
      <w:r w:rsidRPr="001429BF">
        <w:rPr>
          <w:rFonts w:ascii="Tahoma" w:hAnsi="Tahoma" w:cs="Tahoma"/>
          <w:color w:val="5E5A55"/>
          <w:kern w:val="0"/>
        </w:rPr>
        <w:t xml:space="preserve">• </w:t>
      </w:r>
      <w:r w:rsidRPr="001429BF">
        <w:rPr>
          <w:rFonts w:ascii="Avenir-Book" w:hAnsi="Avenir-Book" w:cs="Avenir-Book"/>
          <w:color w:val="000000"/>
          <w:kern w:val="0"/>
        </w:rPr>
        <w:t>As of February 2019, there are 27 states in which women account for less than 10 per cent of</w:t>
      </w:r>
    </w:p>
    <w:p w14:paraId="74DCCD7A" w14:textId="46D38466" w:rsidR="001429BF" w:rsidRPr="001429BF" w:rsidRDefault="001429BF" w:rsidP="001429BF">
      <w:r w:rsidRPr="001429BF">
        <w:rPr>
          <w:rFonts w:ascii="Avenir-Book" w:hAnsi="Avenir-Book" w:cs="Avenir-Book"/>
          <w:color w:val="000000"/>
          <w:kern w:val="0"/>
        </w:rPr>
        <w:t>parliamentarians in single or lower houses, including 3 chambers with no women at all.</w:t>
      </w:r>
    </w:p>
    <w:sectPr w:rsidR="001429BF" w:rsidRPr="00142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venir-Book">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2D"/>
    <w:rsid w:val="000762BE"/>
    <w:rsid w:val="00111AE7"/>
    <w:rsid w:val="001429BF"/>
    <w:rsid w:val="003526A6"/>
    <w:rsid w:val="00403148"/>
    <w:rsid w:val="005E522D"/>
    <w:rsid w:val="00AC62B8"/>
    <w:rsid w:val="00D459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B9A8"/>
  <w15:chartTrackingRefBased/>
  <w15:docId w15:val="{827420B8-4DC6-4B39-836E-ABC33320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22D"/>
    <w:rPr>
      <w:rFonts w:eastAsiaTheme="majorEastAsia" w:cstheme="majorBidi"/>
      <w:color w:val="272727" w:themeColor="text1" w:themeTint="D8"/>
    </w:rPr>
  </w:style>
  <w:style w:type="paragraph" w:styleId="Title">
    <w:name w:val="Title"/>
    <w:basedOn w:val="Normal"/>
    <w:next w:val="Normal"/>
    <w:link w:val="TitleChar"/>
    <w:uiPriority w:val="10"/>
    <w:qFormat/>
    <w:rsid w:val="005E5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22D"/>
    <w:pPr>
      <w:spacing w:before="160"/>
      <w:jc w:val="center"/>
    </w:pPr>
    <w:rPr>
      <w:i/>
      <w:iCs/>
      <w:color w:val="404040" w:themeColor="text1" w:themeTint="BF"/>
    </w:rPr>
  </w:style>
  <w:style w:type="character" w:customStyle="1" w:styleId="QuoteChar">
    <w:name w:val="Quote Char"/>
    <w:basedOn w:val="DefaultParagraphFont"/>
    <w:link w:val="Quote"/>
    <w:uiPriority w:val="29"/>
    <w:rsid w:val="005E522D"/>
    <w:rPr>
      <w:i/>
      <w:iCs/>
      <w:color w:val="404040" w:themeColor="text1" w:themeTint="BF"/>
    </w:rPr>
  </w:style>
  <w:style w:type="paragraph" w:styleId="ListParagraph">
    <w:name w:val="List Paragraph"/>
    <w:basedOn w:val="Normal"/>
    <w:uiPriority w:val="34"/>
    <w:qFormat/>
    <w:rsid w:val="005E522D"/>
    <w:pPr>
      <w:ind w:left="720"/>
      <w:contextualSpacing/>
    </w:pPr>
  </w:style>
  <w:style w:type="character" w:styleId="IntenseEmphasis">
    <w:name w:val="Intense Emphasis"/>
    <w:basedOn w:val="DefaultParagraphFont"/>
    <w:uiPriority w:val="21"/>
    <w:qFormat/>
    <w:rsid w:val="005E522D"/>
    <w:rPr>
      <w:i/>
      <w:iCs/>
      <w:color w:val="0F4761" w:themeColor="accent1" w:themeShade="BF"/>
    </w:rPr>
  </w:style>
  <w:style w:type="paragraph" w:styleId="IntenseQuote">
    <w:name w:val="Intense Quote"/>
    <w:basedOn w:val="Normal"/>
    <w:next w:val="Normal"/>
    <w:link w:val="IntenseQuoteChar"/>
    <w:uiPriority w:val="30"/>
    <w:qFormat/>
    <w:rsid w:val="005E5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22D"/>
    <w:rPr>
      <w:i/>
      <w:iCs/>
      <w:color w:val="0F4761" w:themeColor="accent1" w:themeShade="BF"/>
    </w:rPr>
  </w:style>
  <w:style w:type="character" w:styleId="IntenseReference">
    <w:name w:val="Intense Reference"/>
    <w:basedOn w:val="DefaultParagraphFont"/>
    <w:uiPriority w:val="32"/>
    <w:qFormat/>
    <w:rsid w:val="005E522D"/>
    <w:rPr>
      <w:b/>
      <w:bCs/>
      <w:smallCaps/>
      <w:color w:val="0F4761" w:themeColor="accent1" w:themeShade="BF"/>
      <w:spacing w:val="5"/>
    </w:rPr>
  </w:style>
  <w:style w:type="character" w:styleId="Emphasis">
    <w:name w:val="Emphasis"/>
    <w:basedOn w:val="DefaultParagraphFont"/>
    <w:uiPriority w:val="20"/>
    <w:qFormat/>
    <w:rsid w:val="005E522D"/>
    <w:rPr>
      <w:i/>
      <w:iCs/>
    </w:rPr>
  </w:style>
  <w:style w:type="character" w:styleId="Hyperlink">
    <w:name w:val="Hyperlink"/>
    <w:basedOn w:val="DefaultParagraphFont"/>
    <w:uiPriority w:val="99"/>
    <w:semiHidden/>
    <w:unhideWhenUsed/>
    <w:rsid w:val="00403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i.worldbank.org/v2/en/indicator/SG.GEN.PARL.ZS?downloadformat=excel" TargetMode="External"/><Relationship Id="rId5" Type="http://schemas.openxmlformats.org/officeDocument/2006/relationships/hyperlink" Target="https://data.worldbank.org/indicator/SG.GEN.PARL.Z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Kaur</dc:creator>
  <cp:keywords/>
  <dc:description/>
  <cp:lastModifiedBy>Mona Kaur</cp:lastModifiedBy>
  <cp:revision>2</cp:revision>
  <dcterms:created xsi:type="dcterms:W3CDTF">2024-03-11T08:05:00Z</dcterms:created>
  <dcterms:modified xsi:type="dcterms:W3CDTF">2024-03-11T08:05:00Z</dcterms:modified>
</cp:coreProperties>
</file>