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Critical Thinking Rubric Evaluation</w:t>
        <w:br/>
        <w:t>Total Score: 3/20 (Scores are out of 4 per category; overall average ~0.6, rounded down. Work sample fails to meet benchmark (1) in most categories and warrants consideration of 0 in several due to minimal engagement with critical thinking elements.)</w:t>
        <w:br/>
        <w:t>1. Explanation of Issues: 0 (Fails benchmark)</w:t>
        <w:br/>
        <w:br/>
        <w:t>Issue (application of conditioning principles to cat feeding scenario) is vaguely implied but not clearly stated, described, or clarified. No comprehensive details, relevant background (e.g., definitions of classical/operant conditioning/social learning), or context provided. Omissions seriously impede understanding; reads as fragmented notes rather than an explored issue.</w:t>
        <w:br/>
        <w:br/>
        <w:t>2. Evidence (Selecting and using information to investigate a point of view or conclusion): 1 (Benchmark)</w:t>
        <w:br/>
        <w:br/>
        <w:t>References are listed but not integrated, interpreted, or evaluated in the text—no citations, quotes, or analysis from sources (e.g., Pavlov, Skinner, Bandura). Expert viewpoints (e.g., core principles of conditioning) are invoked superficially as fact without questioning or synthesis. No evidence of investigation beyond naming concepts.</w:t>
        <w:br/>
        <w:br/>
        <w:t>3. Influence of Context and Assumptions: 0 (Fails benchmark)</w:t>
        <w:br/>
        <w:br/>
        <w:t>No identification, analysis, or evaluation of own/others' assumptions (e.g., assuming cats "associate" sounds identically to Pavlov's dogs without qualifiers) or contexts (e.g., species differences, lab vs. home settings). No awareness shown; position presented without contextual relevance.</w:t>
        <w:br/>
        <w:br/>
        <w:t>4. Student's Position (Perspective, Thesis/Hypothesis): 1 (Benchmark)</w:t>
        <w:br/>
        <w:br/>
        <w:t>Position (conditioning occurs in cat feeding) is stated but simplistic/obvious, with no complexity addressed (e.g., ignores variables like cat temperament). Others' views (e.g., expert theories) not synthesized or acknowledged beyond references; no limits noted.</w:t>
        <w:br/>
        <w:br/>
        <w:t>5. Conclusions and Related Outcomes (Implications and Consequences): 1 (Benchmark)</w:t>
        <w:br/>
        <w:br/>
        <w:t>No explicit conclusions; statements inconsistently tied to info (e.g., "professor might also be conditioned" is tacked on without evidence). Outcomes (e.g., implications for training) oversimplified or absent; no prioritization of evidence/perspectives.</w:t>
        <w:br/>
        <w:br/>
        <w:t>Overall Feedback: This submission resembles bullet-point notes rather than a critically engaged essay. It lacks depth, analysis, and structure to demonstrate "comprehensive exploration." Expand with definitions, source integration, assumption challenges, and nuanced thesis for benchmark-level work. References are a positive start but must be used actively. Revise significantly.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