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Do these data support the hypothesis that “social service spending is inversely related to economic growth”?</w:t>
        <w:br/>
        <w:br/>
        <w:t>### Introduction</w:t>
        <w:br/>
        <w:br/>
        <w:t>The hypothesis says that when a country spends a larger share of its economy on social welfare, its economic growth rate should be lower (an inverse relationship). That idea is common in political debate: welfare spending is sometimes portrayed as a drag on growth because it requires higher taxes or might reduce incentives to work or invest. But modern economic research is more mixed. Some welfare spending could reduce growth through distortionary taxation, while other kinds can *support* growth by stabilizing demand in recessions, improving health and education, and lowering poverty-related barriers to productivity. Empirically, whether a simple negative relationship appears depends heavily on **what countries you look at, what years, what type of spending, and whether you control for other factors**.</w:t>
        <w:br/>
        <w:br/>
        <w:t>Using the attached OECD/World Bank snapshots (10 European countries; years 2000, 2005, 2010, 2016, 2019), the data **do not clearly support** a general inverse relationship. At best, they show that countries with high welfare spending can still grow at moderate or even high rates, and that growth varies a lot for reasons unrelated to welfare spending (business cycles, financial crises, demographics, productivity trends, and country-specific shocks). A careful interpretation suggests **no consistent negative pattern** in this small panel, and the direction of causality is ambiguous.</w:t>
        <w:br/>
        <w:br/>
        <w:t>---</w:t>
        <w:br/>
        <w:br/>
        <w:t>## What the hypothesis predicts vs. what the data show</w:t>
        <w:br/>
        <w:br/>
        <w:t>### What we would expect if the hypothesis were strongly supported</w:t>
        <w:br/>
        <w:t>If welfare spending as a share of GDP were inversely related to growth, then:</w:t>
        <w:br/>
        <w:t>1. Countries with **higher welfare spending** should usually have **lower GDP growth** than countries with lower spending (cross-section).</w:t>
        <w:br/>
        <w:t>2. Within a country over time, **increases in welfare spending** should usually be followed by **slower growth** (time-series).</w:t>
        <w:br/>
        <w:t>3. The pattern should be fairly consistent across years (not just in one year).</w:t>
        <w:br/>
        <w:br/>
        <w:t>### A first look: cross-country comparisons don’t match a clean inverse relationship</w:t>
        <w:br/>
        <w:br/>
        <w:t>Take **2019**. France has the highest welfare spending (31.2% of GDP) and grows at 2.02%. Italy spends 28.2% and grows only 0.43%—that *looks* consistent with the hypothesis. But Belgium (28.9%) grows 2.44%, and Sweden (26.1%) grows 2.55%. Spain spends less (23.7%) and grows 1.96%, which is not clearly higher than the high-spending countries. Germany spends 25.1% and grows only 0.99%. In short: **high spending does not reliably line up with low growth**.</w:t>
        <w:br/>
        <w:br/>
        <w:t>Now look at **2010** (a post-crisis recovery year). Sweden spends 26.3% yet grows 5.75%—one of the highest growth rates in the whole table. Germany spends 25.9% and grows 4.15%. Spain spends 25.8% and grows 0.09% (almost stagnant) despite spending being similar to Germany’s. If the inverse hypothesis were a strong general rule, Sweden and Germany in 2010 would be hard to explain.</w:t>
        <w:br/>
        <w:br/>
        <w:t>This is the basic problem: **countries with similar welfare spending show very different growth rates**, and countries with high welfare spending sometimes grow quickly.</w:t>
        <w:br/>
        <w:br/>
        <w:t>---</w:t>
        <w:br/>
        <w:br/>
        <w:t>## Within-country patterns: spending and growth move for many reasons (and causality is unclear)</w:t>
        <w:br/>
        <w:br/>
        <w:t>Even within a single country, the hypothesis doesn’t show up cleanly. Welfare spending as a share of GDP is affected by both the numerator (spending) and the denominator (GDP). During recessions, the ratio can rise automatically because:</w:t>
        <w:br/>
        <w:t>- unemployment benefits and social assistance increase, and</w:t>
        <w:br/>
        <w:t>- GDP falls or grows slowly, mechanically raising “% of GDP.”</w:t>
        <w:br/>
        <w:br/>
        <w:t>That means a negative correlation can appear **even if welfare spending didn’t “cause” low growth**—it could be the recession causing both slow growth and higher welfare share. This is a classic **reverse causality** problem.</w:t>
        <w:br/>
        <w:br/>
        <w:t>Example: **Spain**</w:t>
        <w:br/>
        <w:t>- Spending rises from 19.5% (2000) to 25.8% (2010).</w:t>
        <w:br/>
        <w:t>- Growth collapses from 3.91% (2000) to 0.09% (2010).</w:t>
        <w:br/>
        <w:t>At face value, this supports the hypothesis. But Spain’s 2010 stagnation is tightly linked to the housing boom-bust and the global financial crisis, not simply welfare generosity. Many economists stress that crises and macro imbalances dominate short-run growth outcomes (and welfare spending often increases *because* of crisis conditions).</w:t>
        <w:br/>
        <w:br/>
        <w:t>Example: **Sweden**</w:t>
        <w:br/>
        <w:t>- Spending is high and fairly stable (26–27% range across years).</w:t>
        <w:br/>
        <w:t>- Growth swings widely: 4.63% (2000), 2.79% (2005), 5.75% (2010), 2.35% (2016), 2.55% (2019).</w:t>
        <w:br/>
        <w:t>Here, growth changes a lot without large changes in spending share—suggesting **spending share is not the main driver**.</w:t>
        <w:br/>
        <w:br/>
        <w:t>Example: **Germany**</w:t>
        <w:br/>
        <w:t>- Spending is around 25–26% throughout.</w:t>
        <w:br/>
        <w:t>- Growth changes from 2.88% (2000) to 0.89% (2005) to 4.15% (2010) to 2.29% (2016) to 0.99% (2019).</w:t>
        <w:br/>
        <w:t>Again, the same story: **big growth variation with modest spending-share variation**.</w:t>
        <w:br/>
        <w:br/>
        <w:t>These within-country patterns weaken the hypothesis because they suggest that growth is driven by broader macro and structural forces, while welfare spending shares are partly cyclical and policy-driven.</w:t>
        <w:br/>
        <w:br/>
        <w:t>---</w:t>
        <w:br/>
        <w:br/>
        <w:t>## The broader research literature: theory and evidence are mixed, not uniformly negative</w:t>
        <w:br/>
        <w:br/>
        <w:t>Peer-reviewed research does not give a simple “more welfare spending always reduces growth” conclusion. Instead, findings often depend on:</w:t>
        <w:br/>
        <w:t>- whether spending is *transfers* vs. *productive social investment*,</w:t>
        <w:br/>
        <w:t>- tax structure and labor market institutions,</w:t>
        <w:br/>
        <w:t>- efficiency of public spending,</w:t>
        <w:br/>
        <w:t>- demographics (aging raises social spending and can slow growth through labor force effects),</w:t>
        <w:br/>
        <w:t>- whether the analysis is short-run (stabilization) vs. long-run (incentives/productivity).</w:t>
        <w:br/>
        <w:br/>
        <w:t>Some studies find negative effects of larger government size on growth under certain conditions, often due to taxation and distortions (Barro, 1991; Fölster &amp; Henrekson, 2001). But other work emphasizes the stabilizing and human-capital-building roles of social policy, especially when spending is designed as “social investment” (Morel, Palier, &amp; Palme, 2012; Hemerijck, 2013). Also, many cross-country growth regressions are sensitive to model specification and country selection, which cautions against simple inferences from small datasets (Levine &amp; Renelt, 1992).</w:t>
        <w:br/>
        <w:br/>
        <w:t>In other words, even before looking at the table, the literature suggests the hypothesis is **too broad**. The attached data, which cover mostly high-income European welfare states, are exactly the kind of sample where you might expect **no strong negative relationship**, because these countries often pair welfare spending with high productivity, strong institutions, and policies that preserve labor force attachment.</w:t>
        <w:br/>
        <w:br/>
        <w:t>---</w:t>
        <w:br/>
        <w:br/>
        <w:t>## What *can* be said based on the attached data (and what cannot)</w:t>
        <w:br/>
        <w:br/>
        <w:t>### What the data support</w:t>
        <w:br/>
        <w:t>1. **There is no consistent inverse relationship** across the countries and years shown. Some high-spending countries grow faster than lower-spending countries in the same year (e.g., Sweden 2010; Belgium 2019).</w:t>
        <w:br/>
        <w:t>2. **Growth varies much more than welfare spending shares do**. Spending shares move within a band of roughly 20%–31%, while growth swings from near zero to above 5%.</w:t>
        <w:br/>
        <w:t>3. **Business-cycle timing matters.** Years like 2010 reflect post-crisis dynamics; welfare ratios and growth rates in such years are influenced by shocks and recovery patterns.</w:t>
        <w:br/>
        <w:br/>
        <w:t>### What the data do *not* support (because they are not designed to)</w:t>
        <w:br/>
        <w:t>1. They do not identify **causality**. We can’t tell whether welfare spending affects growth or whether slow growth increases welfare spending (reverse causality).</w:t>
        <w:br/>
        <w:t>2. They do not control for confounding factors (investment, productivity growth, aging, monetary policy, openness, debt levels, crisis exposure).</w:t>
        <w:br/>
        <w:t>3. They do not distinguish **types of welfare spending** (pensions vs. unemployment insurance vs. family policy vs. health). Different components plausibly have different growth effects.</w:t>
        <w:br/>
        <w:br/>
        <w:t>---</w:t>
        <w:br/>
        <w:br/>
        <w:t>## Conclusion: Setting the record straight</w:t>
        <w:br/>
        <w:br/>
        <w:t>Based on the attached OECD/World Bank data, the hypothesis that “social service spending is inversely related to economic growth” is **not strongly supported**. If anything, the dataset shows that high welfare-spending countries can still achieve solid growth, and that growth differences across these countries often reflect macroeconomic shocks and structural conditions more than welfare spending levels.</w:t>
        <w:br/>
        <w:br/>
        <w:t>A more defensible claim—consistent with both the mixed academic literature and the patterns here—would be: **the growth impact of social welfare spending depends on design, financing, and economic context, and simple correlations can be misleading because spending shares are cyclical and causality runs both ways**. To really test the hypothesis, you would need a larger dataset (more countries and years) and an econometric strategy that addresses reverse causality (e.g., instrumental variables, lag structures, or policy reform episodes) while controlling for major determinants of growth.</w:t>
        <w:br/>
        <w:br/>
        <w:t>---</w:t>
        <w:br/>
        <w:br/>
        <w:t>## References (peer-reviewed)</w:t>
        <w:br/>
        <w:br/>
        <w:t xml:space="preserve">- Barro, R. J. (1991). Economic growth in a cross section of countries. *The Quarterly Journal of Economics, 106*(2), 407–443.  </w:t>
        <w:br/>
        <w:t xml:space="preserve">- Fölster, S., &amp; Henrekson, M. (2001). Growth effects of government expenditure and taxation in rich countries. *European Economic Review, 45*(8), 1501–1520.  </w:t>
        <w:br/>
        <w:t xml:space="preserve">- Hemerijck, A. (2013). *Changing Welfare States*. Oxford University Press. (Scholarly, peer-reviewed academic monograph)  </w:t>
        <w:br/>
        <w:t xml:space="preserve">- Levine, R., &amp; Renelt, D. (1992). A sensitivity analysis of cross-country growth regressions. *The American Economic Review, 82*(4), 942–963.  </w:t>
        <w:br/>
        <w:t>- Morel, N., Palier, B., &amp; Palme, J. (Eds.). (2012). *Towards a Social Investment Welfare State?* Policy Press. (Scholarly, peer-reviewed edited volume)</w:t>
        <w:br/>
        <w:br/>
        <w:t>If you want, I can (1) compute simple correlations from your table (by year and pooled), and (2) rewrite the argument as a more “first-semester” paper with a clearer thesis paragraph, topic sentences, and simpler explanations—without changing the core conclusion.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