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Grading Rubric Assessment</w:t>
        <w:br/>
        <w:t>This evaluation is based on the provided text as a transcript or script of an oral presentation on cat behavior and learning theories. Note: Delivery cannot be fully assessed from text alone (e.g., no information on posture, gesture, eye contact, or vocal expressiveness), so it is marked N/A with a note. Scores range from 1 (Benchmark) to 4 (Capstone), with 0 possible for failing benchmark. Overall score calculated as average of assessable categories.</w:t>
        <w:br/>
        <w:t>Organization: 1 (Benchmark)</w:t>
        <w:br/>
        <w:br/>
        <w:t>Justification: "Organizational pattern (specific introduction and conclusion, sequenced material within the body, and transitions) is not observable within the presentation." The text lacks a clear introduction, conclusion, or transitions. Material is sequenced logically (classical → operant → social learning), but this is minimal and not "clearly and consistently observable."</w:t>
        <w:br/>
        <w:br/>
        <w:t>Language: 3 (Milestone)</w:t>
        <w:br/>
        <w:br/>
        <w:t>Justification: "Language choices are thoughtful and generally support the effectiveness of the presentation. Language in presentation is appropriate to audience." The language is clear, precise, and academic (e.g., "conditioned stimulus predicting food"), suitable for an audience familiar with psychology concepts. It is not "imaginative, memorable, and compelling" (no vivid metaphors or rhetorical flair).</w:t>
        <w:br/>
        <w:br/>
        <w:t>Delivery: N/A</w:t>
        <w:br/>
        <w:br/>
        <w:t>Note: No observable elements (posture, gesture, eye contact, vocal expressiveness) in the provided text. Video/audio would be required for evaluation.</w:t>
        <w:br/>
        <w:br/>
        <w:t>Supporting Material: 3 (Milestone)</w:t>
        <w:br/>
        <w:br/>
        <w:t>Justification: "Supporting materials (explanations, examples, illustrations, statistics, analogies, quotations from relevant authorities) make appropriate reference to information or analysis that generally supports the presentation or establishes the presenter's credibility/authority on the topic." Peer-reviewed sources (Pavlov, Skinner, Bandura, etc.) are listed and directly relevant, establishing credibility. The body provides brief explanations/examples (e.g., can sound as stimulus, purring as reinforcement), but lacks variety (no statistics, quotations, or analogies integrated into the text).</w:t>
        <w:br/>
        <w:br/>
        <w:t>Central Message: 3 (Milestone)</w:t>
        <w:br/>
        <w:br/>
        <w:t>Justification: "Central message is clear and consistent with the supporting material." The core idea—cats learn food association via classical conditioning, operant reinforcement, and social learning—is explicitly stated and supported. It is not "compelling" (not precisely repeated, memorable phrasing, or strongly emphasized).</w:t>
        <w:br/>
        <w:br/>
        <w:t>Overall Score: 2.5 (Average of assessable categories: (1+3+3+3)/4)</w:t>
        <w:br/>
        <w:br/>
        <w:t>Strengths: Strong use of credible sources and clear psychological concepts.</w:t>
        <w:br/>
        <w:t>Areas for Improvement: Add explicit intro/conclusion, transitions, integrated examples/quotes, and vivid language. Record delivery for full evaluation.</w:t>
        <w:br/>
        <w:t>Total Raw Score: 10/16 (excluding Delivery). No zeros assigned as benchmark levels are met in most areas.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