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Critical Thinking Rubric Grading</w:t>
        <w:br/>
        <w:t>Overall Score: 1.4/4 (Benchmark level average)</w:t>
        <w:br/>
        <w:t>This is a very brief response (essentially 4 sentences) that applies basic behavioral psychology concepts to a scenario involving cats and "Professor Catlove." It lists relevant peer-reviewed references but lacks depth, analysis, synthesis, or explicit framing of the issue. While it meets the absolute minimum benchmark (1) in most areas by stating ideas and citing sources, it falls short of higher levels due to omissions, undefined terms, no evaluation of evidence/assumptions, simplistic positions, and no clear conclusions. No category warrants a zero, as basic elements are present.</w:t>
        <w:br/>
        <w:t>| Category | Score | Justification |</w:t>
        <w:br/>
        <w:t>|----------|--------|--------------|</w:t>
        <w:br/>
        <w:t>| Explanation of issues | 2 (Milestone) | Issue (explaining cat behaviors via conditioning) is implied and partially stated through examples (e.g., can sound as CS, rubbing as operant), but description leaves terms undefined (e.g., no explanation of "conditioned stimulus" or "operant behavior"), ambiguities unexplored (e.g., why vocalizing specifically?), and context undetermined (e.g., no setup of "Professor Catlove" scenario). Understanding is impeded but not seriously. |</w:t>
        <w:br/>
        <w:t>| Evidence | 2 (Milestone) | Information drawn from appropriate sources (Pavlov classical conditioning, Skinner operant, Bandura social learning, etc., with peer-reviewed references provided). Some interpretation shown by applying concepts to cat behaviors, but not enough for coherent analysis/synthesis (e.g., no evaluation of how well they fit, no quotes/data from sources). Expert viewpoints (e.g., Skinner, Pavlov) taken as fact with little/no questioning. |</w:t>
        <w:br/>
        <w:t>| Influence of context and assumptions | 1 (Benchmark) | Shows emerging awareness of assumptions (e.g., implicitly assumes conditioning fully explains behaviors like meowing/rubbing), but does not label them as such or analyze own/others'. Begins to identify contexts (e.g., feeding/petting as reinforcers), but no systematic evaluation or relevance to position. |</w:t>
        <w:br/>
        <w:t>| Student's position (perspective, thesis/hypothesis) | 1 (Benchmark) | Specific position stated (cats' behaviors explained by classical/operant/social conditioning; human also conditioned), but simplistic/obvious with no complexities addressed (e.g., ignores alternatives like instinct or individual differences). No acknowledgment of other viewpoints or limits. |</w:t>
        <w:br/>
        <w:t>| Conclusions and related outcomes | 1 (Benchmark) | No explicit conclusions; outcomes (e.g., conditioned responses leading to approach/vocalizing) oversimplified and inconsistently tied to information (e.g., social learning tacked on without evidence link). Logical but superficial; no prioritization of evidence or implications (e.g., what if conditioning fails?). |</w:t>
        <w:br/>
        <w:t>Recommendations for Improvement:</w:t>
        <w:br/>
        <w:t>- Expand to full essay length with intro stating the problem clearly.</w:t>
        <w:br/>
        <w:t>- Define terms, cite inline (e.g., "Pavlov (1927) showed..."), and evaluate sources (e.g., "Skinner's operant fits but may overlook cognitive factors").</w:t>
        <w:br/>
        <w:t>- Address assumptions/contexts (e.g., "Assumes cats generalize from one owner; real-world variability per Bandura (1977)").</w:t>
        <w:br/>
        <w:t>- Strengthen position/conclusions with complexities, counterarguments, and prioritized outcomes. Aim for Milestone (3) by synthesizing viewpoints.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