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changed the essay in pretty targeted ways to match what the rubric rewards (clear issue framing, evaluated evidence, attention to assumptions/context, a defensible position with limits, and implications). Concretely:</w:t>
        <w:br/>
        <w:br/>
        <w:t>### 1) Clearer “issue/problem” statement (Rubric: Explanation of issues)</w:t>
        <w:br/>
        <w:t>- **Added an explicit section that frames what needs explaining** (“why *these* behaviors, *at this moment*, *in this setting*”), instead of jumping straight into definitions.</w:t>
        <w:br/>
        <w:t xml:space="preserve">- **Specified the scene’s relevant features** (time-locked to can-opening; includes approach + affiliative signals; professor is part of the loop).  </w:t>
        <w:br/>
        <w:t>This makes the “problem” comprehensive rather than just “identify examples.”</w:t>
        <w:br/>
        <w:br/>
        <w:t>### 2) More precise conceptual boundaries (rubric: Explanation + Critical thinking)</w:t>
        <w:br/>
        <w:t>- **Tightened definitions and distinguished what each theory explains**:</w:t>
        <w:br/>
        <w:t xml:space="preserve">  - Classical = cue → anticipatory response.</w:t>
        <w:br/>
        <w:t xml:space="preserve">  - Operant = behavior → consequence.</w:t>
        <w:br/>
        <w:t xml:space="preserve">  - Social learning = information gained from others (and I named subtypes like local enhancement).</w:t>
        <w:br/>
        <w:t>- **Made the “not mutually exclusive” point explicit** and returned to it later, because the prompt’s main trap is treating one mechanism as the only mechanism.</w:t>
        <w:br/>
        <w:br/>
        <w:t>### 3) Stronger and more relevant evidence + better integration (Rubric: Evidence)</w:t>
        <w:br/>
        <w:t>- **Replaced/shifted citations to more directly “peer-reviewed article” support for claims in the scene**, especially cat-specific ones:</w:t>
        <w:br/>
        <w:t xml:space="preserve">  - Added *McComb et al., 2009* to justify that cat vocal/purr signals can function in solicitation and affect human responding.</w:t>
        <w:br/>
        <w:t xml:space="preserve">  - Added *Merola et al., 2015* to justify that cats can use human social information (so “social learning” isn’t hand-wavy).</w:t>
        <w:br/>
        <w:t>- **Used Rescorla (1968)** to support the idea that conditioning depends on *predictiveness/contingency*, not just repetition—this is “interpretation/evaluation,” not just name-dropping sources.</w:t>
        <w:br/>
        <w:t>- **Dropped the earlier “textbook-ish synthesis” feel** (e.g., the Balleine chapter / Laland book) and leaned into canonical, directly applicable empirical/theoretical sources (Pavlov/Rescorla/Skinner + cat studies).</w:t>
        <w:br/>
        <w:br/>
        <w:t>### 4) More explicit questioning/limits (Rubric: Evidence + Student’s position)</w:t>
        <w:br/>
        <w:t xml:space="preserve">- **Added caution language where the evidence is inherently ambiguous**, especially for social learning:  </w:t>
        <w:br/>
        <w:t xml:space="preserve">  I explicitly said we *can’t prove* social learning from a single vignette and gave examples of what evidence would be needed (naïve vs. experienced cats; alone vs. group comparisons).  </w:t>
        <w:br/>
        <w:t>That’s rubric-aligned “questioning” rather than treating claims as fact.</w:t>
        <w:br/>
        <w:br/>
        <w:t>### 5) More attention to assumptions and context (Rubric: Influence of context and assumptions)</w:t>
        <w:br/>
        <w:t>- **Surfaced common assumptions and corrected them**, e.g.:</w:t>
        <w:br/>
        <w:t xml:space="preserve">  - “Purring = happy” is not always true; it can occur in multiple contexts.</w:t>
        <w:br/>
        <w:t xml:space="preserve">  - The professor is not a neutral background—his behavior can be shaped too.</w:t>
        <w:br/>
        <w:t>- **Highlighted the everyday-context point**: even if the professor feeds “regardless,” reinforcement can still occur because timing/sequence matters in real routines.</w:t>
        <w:br/>
        <w:br/>
        <w:t>### 6) Clearer thesis/position and synthesis (Rubric: Student’s position)</w:t>
        <w:br/>
        <w:t>- Shifted from a descriptive list to a **more arguable position**: the best explanation is a *combined* account (classical cue-trigger + operant shaping + possible social amplification), applied to **both cats and professor**.</w:t>
        <w:br/>
        <w:t>- Included the “two-way operant loop” as the organizing idea that synthesizes perspectives (cats training human, human training cats), which is more “complexity-aware” than the original.</w:t>
        <w:br/>
        <w:br/>
        <w:t>### 7) Stronger conclusion with implications/outcomes (Rubric: Conclusions and related outcomes)</w:t>
        <w:br/>
        <w:t>- Instead of ending mostly as summary, I **added practical implications** (“if he wants calmer mornings, change contingencies / change predictive cues”) and tied them to the conditioning types.</w:t>
        <w:br/>
        <w:t>- Made the consequence of misunderstanding explicit: you miss how *your responses* maintain the behavior cycle.</w:t>
        <w:br/>
        <w:br/>
        <w:t>### 8) Formatting/structure changes to read like a rubric-friendly paper</w:t>
        <w:br/>
        <w:t>- Added clearer headings and a more linear argument: **issue → mechanisms → evidence → limits → synthesis → implications**.</w:t>
        <w:br/>
        <w:t>- Reduced some of the earlier “extra theory” (e.g., sign-tracking detail) that wasn’t necessary to score well on the rubric.</w:t>
        <w:br/>
        <w:br/>
        <w:t>In short: I made the tuned essay more rubric-aligned by (1) stating the problem more comprehensively, (2) using sources more strategically and critically, (3) acknowledging uncertainty and assumptions, (4) presenting a synthesized two-way learning explanation, and (5) ending with concrete implications rather than just a recap.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