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You have provided the rubric (which appears to be the AAC&amp;U Critical Thinking VALUE Rubric), but you did not include the essay itself.</w:t>
        <w:br/>
        <w:t>The text at the very end of your message ("Cannot: 10 words can’t include a coherent argument and ≥5 peer‑reviewed citations") appears to be a note or a constraint rather than the essay to be graded.</w:t>
        <w:br/>
        <w:t>Please paste the essay in your next reply.</w:t>
        <w:br/>
        <w:t>Once you provide the text, I will grade it by breaking it down into the five categories listed in your rubric:</w:t>
        <w:br/>
        <w:br/>
        <w:t>Explanation of issues: (Checking if the problem is defined clearly).</w:t>
        <w:br/>
        <w:t>Evidence: (Checking for interpretation and evaluation of sources).</w:t>
        <w:br/>
        <w:t>Influence of context and assumptions: (Checking if the student analyzes their own/others' assumptions).</w:t>
        <w:br/>
        <w:t>Student's position: (Checking for complexity and acknowledgment of limits).</w:t>
        <w:br/>
        <w:t>Conclusions and related outcomes: (Checking if the conclusion follows logically from the evidence).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