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AAC&amp;U Critical Thinking Value Rubric provided, here is an evaluation of the essay.</w:t>
        <w:br/>
        <w:t>Overall Summary</w:t>
        <w:br/>
        <w:t>This is a sophisticated, well-written analysis of the Boston real estate market. It demonstrates a high level of domain knowledge and effectively synthesizes academic theory with current market realities.</w:t>
        <w:br/>
        <w:t>However, when strictly applying this specific Critical Thinking Rubric, the essay scores lower in the "Evidence" category because it treats academic sources as authoritative proof rather than subjects of critique. The rubric prioritizes the ability to question experts, whereas this essay uses experts to validate its own arguments.</w:t>
        <w:br/>
        <w:t>Detailed Scoring</w:t>
        <w:br/>
        <w:t>1. Explanation of Issues</w:t>
        <w:br/>
        <w:t>Score: Capstone (4)</w:t>
        <w:br/>
        <w:t>*   Rubric Criteria: Issue/problem to be considered critically is stated clearly and described comprehensively, delivering all relevant information necessary for full understanding.</w:t>
        <w:br/>
        <w:t>*   Justification: The essay explicitly defines the state of the Boston market in 2024. It comprehensively lists the defining factors: structural supply constraints, financing costs, "eds-and-meds" labor base, and the "lock-in" dynamic. It leaves no ambiguity regarding what market forces are at play.</w:t>
        <w:br/>
        <w:t>2. Evidence (Selecting and using information)</w:t>
        <w:br/>
        <w:t>Score: Milestone (2)</w:t>
        <w:br/>
        <w:t>*   Rubric Criteria: Information is taken from source(s) with some interpretation/evaluation, but not enough to develop a coherent analysis or synthesis. Viewpoints of experts are taken as mostly fact, with little questioning.</w:t>
        <w:br/>
        <w:t>*   Justification: Note: This is the area with the most room for growth based strictly on this rubric.</w:t>
        <w:br/>
        <w:t xml:space="preserve">    While the student integrates sources like Glaeser, Saiz, and Stein elegantly to support the thesis, the essay treats these sources as absolute fact ("In line with peer-reviewed evidence...", "consistent with research...", "approach supported by the academic consensus").</w:t>
        <w:br/>
        <w:t xml:space="preserve">    To reach a Milestone (3) or Capstone (4), the essay needs to question the experts. For example, the essay relies on data from 2001, 2003, and 2010. A critical thinker might ask: Do Glaeser’s 2003 theories on building restrictions still hold true in a post-COVID, remote-work environment? Because the essay accepts the experts' viewpoints without any skepticism or critique, it fits the Milestone (2) definition of taking experts "mostly as fact."</w:t>
        <w:br/>
        <w:t>3. Influence of Context and Assumptions</w:t>
        <w:br/>
        <w:t>Score: Milestone (3)</w:t>
        <w:br/>
        <w:t>*   Rubric Criteria: Identifies own and others' assumptions and several relevant contexts when presenting a position.</w:t>
        <w:br/>
        <w:t>*   Justification: The essay does an excellent job identifying relevant contexts (high interest rate environments, zoning regulations, transit nodes). It also identifies the assumptions of other market players (e.g., owners assuming they should hold due to low legacy rates).</w:t>
        <w:br/>
        <w:t xml:space="preserve">    To reach Capstone (4), the essay would need to methodically analyze the student's own assumptions. For example, the essay assumes that "high-skill agglomerations" will continue to support demand. A Capstone-level critique would explicitly acknowledge this is an assumption and briefly evaluate the risk if that assumption proves false.</w:t>
        <w:br/>
        <w:t>4. Student's Position (Perspective, thesis/hypothesis)</w:t>
        <w:br/>
        <w:t>Score: Capstone (4)</w:t>
        <w:br/>
        <w:t>*   Rubric Criteria: Specific position (perspective, thesis/hypothesis) is imaginative, taking into account the complexities of an issue. Limits of position are acknowledged. Others' points of view are synthesized within position.</w:t>
        <w:br/>
        <w:t>*   Justification: The position is not simplistic; it is highly nuanced. The student does not simply say "invest in Boston." Instead, they argue for a specific type of investment ("basis-reset deals," "value-add multifamily") in specific locations ("transit-served inner suburbs").</w:t>
        <w:br/>
        <w:t xml:space="preserve">    The essay acknowledges limits and complexities by noting the risks (basis risk, regulatory risk) and distinguishing between the performance of luxury assets versus mid-market rentals.</w:t>
        <w:br/>
        <w:t>5. Conclusions and Related Outcomes</w:t>
        <w:br/>
        <w:t>Score: Capstone (4)</w:t>
        <w:br/>
        <w:t>*   Rubric Criteria: Conclusions and related outcomes are logical and reflect student's informed evaluation and ability to place evidence and perspectives discussed in priority order.</w:t>
        <w:br/>
        <w:t>*   Justification: The conclusion is a logical extension of the evidence provided. The student prioritizes the evidence effectively, arguing that "scarcity and agglomeration forces are enduring drivers." The related outcomes (targeting specific redevelopment pathways) are clearly identified and follow logically from the economic theories cited earlier in the text.</w:t>
        <w:br/>
        <w:br/>
        <w:t>Final Grade Calculation</w:t>
        <w:br/>
        <w:br/>
        <w:t>Explanation of Issues: 4</w:t>
        <w:br/>
        <w:t>Evidence: 2</w:t>
        <w:br/>
        <w:t>Influence of Context: 3</w:t>
        <w:br/>
        <w:t>Student's Position: 4</w:t>
        <w:br/>
        <w:t>Conclusions: 4</w:t>
        <w:br/>
        <w:br/>
        <w:t>Average Score: 3.4 / 4.0</w:t>
        <w:br/>
        <w:t>Instructor Feedback for the Student:</w:t>
        <w:br/>
        <w:t>"This is a professionally written market analysis that demonstrates excellent synthesis of academic theory and current market data. Your thesis is nuanced and your conclusion is logically sound.</w:t>
        <w:br/>
        <w:t>To achieve a perfect score on this specific Critical Thinking rubric, focus on the Evidence category. You utilized your sources (Glaeser, Stein, etc.) as authority figures to prove your point. Critical thinking requires you to also critique your sources. For example, you might acknowledge that while Stein’s 1995 model explains the current 'lock-in' effect, it may not fully account for the modern impacts of remote work on urban agglomeration. Showing that you can question the applicability of your expert sources—rather than just accepting them as fact—will elevate this work to the Capstone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