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5A3ED5C" w:rsidP="4F5E37E2" w:rsidRDefault="15A3ED5C" w14:paraId="4E439987" w14:textId="6D21E34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F5E37E2" w:rsidR="0835E48C">
        <w:rPr>
          <w:rFonts w:ascii="Aptos" w:hAnsi="Aptos" w:eastAsia="Aptos" w:cs="Aptos"/>
          <w:b w:val="1"/>
          <w:bCs w:val="1"/>
          <w:i w:val="0"/>
          <w:iCs w:val="0"/>
          <w:caps w:val="0"/>
          <w:smallCaps w:val="0"/>
          <w:noProof w:val="0"/>
          <w:color w:val="0F4761" w:themeColor="accent1" w:themeTint="FF" w:themeShade="BF"/>
          <w:sz w:val="28"/>
          <w:szCs w:val="28"/>
          <w:lang w:val="en-US"/>
        </w:rPr>
        <w:t>Introduction</w:t>
      </w:r>
    </w:p>
    <w:p w:rsidR="15A3ED5C" w:rsidP="4F5E37E2" w:rsidRDefault="15A3ED5C" w14:paraId="57B5269B" w14:textId="6313E3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The relationship between social service spending (or welfare spending) and economic growth is a topic of considerable debate in economics and public policy. One hypothesis often discussed in this context is that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social service spending is inversely related to economic growth</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meaning that as social welfare spending increases, economic growth tends to slow down. The data provided in this assignment, which includes the share of GDP allocated to social welfare spending and the annual GDP growth for selected European countries from 2000 to 2019, offers a valuable opportunity to examine this hypothesis. Countries such as France, Belgium, Finland, and Italy are represented, each with varying levels of social welfare expenditure and corresponding economic growth.</w:t>
      </w:r>
    </w:p>
    <w:p w:rsidR="15A3ED5C" w:rsidP="4F5E37E2" w:rsidRDefault="15A3ED5C" w14:paraId="3B7E4B7D" w14:textId="0E83832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This essay critically evaluates whether the data support the hypothesis by exploring the relationship between welfare spending and growth. While the hypothesis may seem intuitively plausible, the data and broader economic context suggest a more complex interaction that cannot be explained by a simple inverse relationship. By considering the nuances of the data and reviewing the relevant literature, this essay explores whether the data confirm the hypothesis or reveal a more complicated reality.</w:t>
      </w:r>
    </w:p>
    <w:p w:rsidR="15A3ED5C" w:rsidP="4F5E37E2" w:rsidRDefault="15A3ED5C" w14:paraId="57109C87" w14:textId="7701A6A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F5E37E2" w:rsidR="0835E48C">
        <w:rPr>
          <w:rFonts w:ascii="Aptos" w:hAnsi="Aptos" w:eastAsia="Aptos" w:cs="Aptos"/>
          <w:b w:val="1"/>
          <w:bCs w:val="1"/>
          <w:i w:val="0"/>
          <w:iCs w:val="0"/>
          <w:caps w:val="0"/>
          <w:smallCaps w:val="0"/>
          <w:noProof w:val="0"/>
          <w:color w:val="0F4761" w:themeColor="accent1" w:themeTint="FF" w:themeShade="BF"/>
          <w:sz w:val="28"/>
          <w:szCs w:val="28"/>
          <w:lang w:val="en-US"/>
        </w:rPr>
        <w:t>What the Data Show</w:t>
      </w:r>
    </w:p>
    <w:p w:rsidR="15A3ED5C" w:rsidP="4F5E37E2" w:rsidRDefault="15A3ED5C" w14:paraId="70C2BE81" w14:textId="08628A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From the data provided, we observe that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welfare spending as a percentage of GDP</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has been substantial across all the countries listed: France (~31.2% in 2019), Belgium (~28.9%), Finland (~28.7%), and Italy (~28.2%). On the other hand,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annual GDP growth rates</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for the same countries show varying patterns: France’s growth was 2.02% in 2019, Belgium 2.44%, Finland 1.35%, and Italy 0.43%. This suggests that countries with relatively high levels of welfare spending do not uniformly experience low or negative growth, although some, such as Italy, have faced stagnation.</w:t>
      </w:r>
    </w:p>
    <w:p w:rsidR="15A3ED5C" w:rsidP="4F5E37E2" w:rsidRDefault="15A3ED5C" w14:paraId="68674B99" w14:textId="6E948D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A trend emerges when we look at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growth over time</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For instance, France’s social welfare share has steadily increased from 27.5% of GDP in 2000 to 31.2% in 2019, while its growth rate has generally declined, from 4.14% in 2000 to 2.02% in 2019. Similarly, Finland’s welfare spending share increased, while its growth decreased from 5.75% in 2000 to 1.35% in 2019. However, Belgium presents a counterexample: its welfare spending share increased from 23.5% in 2000 to 28.9% in 2019, yet its growth rate actually increased from 3.72% to 2.44% during the same period. This complicates the argument that higher welfare spending unequivocally leads to lower growth.</w:t>
      </w:r>
    </w:p>
    <w:p w:rsidR="15A3ED5C" w:rsidP="4F5E37E2" w:rsidRDefault="15A3ED5C" w14:paraId="738D7BF3" w14:textId="652305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While the data seem to show a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general trend</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of higher welfare spending coinciding with slower growth in some countries, the evidence is far from conclusive. In fact, the cases of Belgium and others suggest that the relationship is not straightforward. The data raise more questions than they answer, making it essential to engage with the theoretical literature and consider other potential factors that may influence this relationship.</w:t>
      </w:r>
    </w:p>
    <w:p w:rsidR="15A3ED5C" w:rsidP="4F5E37E2" w:rsidRDefault="15A3ED5C" w14:paraId="250D8187" w14:textId="0183A9A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F5E37E2" w:rsidR="0835E48C">
        <w:rPr>
          <w:rFonts w:ascii="Aptos" w:hAnsi="Aptos" w:eastAsia="Aptos" w:cs="Aptos"/>
          <w:b w:val="1"/>
          <w:bCs w:val="1"/>
          <w:i w:val="0"/>
          <w:iCs w:val="0"/>
          <w:caps w:val="0"/>
          <w:smallCaps w:val="0"/>
          <w:noProof w:val="0"/>
          <w:color w:val="0F4761" w:themeColor="accent1" w:themeTint="FF" w:themeShade="BF"/>
          <w:sz w:val="28"/>
          <w:szCs w:val="28"/>
          <w:lang w:val="en-US"/>
        </w:rPr>
        <w:t>Analyzing the Hypothesis: Do the Data Support the Claim?</w:t>
      </w:r>
    </w:p>
    <w:p w:rsidR="15A3ED5C" w:rsidP="4F5E37E2" w:rsidRDefault="15A3ED5C" w14:paraId="554DDE25" w14:textId="1440B7AE">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4F5E37E2" w:rsidR="0835E48C">
        <w:rPr>
          <w:rFonts w:ascii="Aptos" w:hAnsi="Aptos" w:eastAsia="Aptos" w:cs="Aptos"/>
          <w:b w:val="1"/>
          <w:bCs w:val="1"/>
          <w:i w:val="1"/>
          <w:iCs w:val="1"/>
          <w:caps w:val="0"/>
          <w:smallCaps w:val="0"/>
          <w:noProof w:val="0"/>
          <w:color w:val="0F4761" w:themeColor="accent1" w:themeTint="FF" w:themeShade="BF"/>
          <w:sz w:val="24"/>
          <w:szCs w:val="24"/>
          <w:lang w:val="en-US"/>
        </w:rPr>
        <w:t>1. Lack of Clear Causality</w:t>
      </w:r>
    </w:p>
    <w:p w:rsidR="15A3ED5C" w:rsidP="4F5E37E2" w:rsidRDefault="15A3ED5C" w14:paraId="1900CA6C" w14:textId="37CF01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The hypothesis suggests that social service spending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directly leads to slower economic growth</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However, the data show that while there is a correlation between higher welfare spending and slower growth in some countries (e.g., France and Finland), this is not true across the board. For example, Belgium’s welfare spending has increased over time, yet its growth rate has not fallen in a predictable manner. This suggests that other factors, such as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economic structure</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productivity growth</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demographic changes</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play a significant role in determining growth outcomes, independent of welfare spending.</w:t>
      </w:r>
    </w:p>
    <w:p w:rsidR="15A3ED5C" w:rsidP="4F5E37E2" w:rsidRDefault="15A3ED5C" w14:paraId="20F814B8" w14:textId="21CB1C5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Furthermore, the relationship may not be causal in the way the hypothesis suggests. It is equally plausible that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slow economic growth</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in countries like Italy and France has led to an increase in welfare spending, as governments respond to higher unemployment rates, greater social need, and economic stagnation. This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reverse causality</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suggests that the rise in social welfare spending may be an outcome of economic conditions, rather than a cause of them.</w:t>
      </w:r>
    </w:p>
    <w:p w:rsidR="15A3ED5C" w:rsidP="4F5E37E2" w:rsidRDefault="15A3ED5C" w14:paraId="486FF36B" w14:textId="6D7B8350">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4F5E37E2" w:rsidR="0835E48C">
        <w:rPr>
          <w:rFonts w:ascii="Aptos" w:hAnsi="Aptos" w:eastAsia="Aptos" w:cs="Aptos"/>
          <w:b w:val="1"/>
          <w:bCs w:val="1"/>
          <w:i w:val="1"/>
          <w:iCs w:val="1"/>
          <w:caps w:val="0"/>
          <w:smallCaps w:val="0"/>
          <w:noProof w:val="0"/>
          <w:color w:val="0F4761" w:themeColor="accent1" w:themeTint="FF" w:themeShade="BF"/>
          <w:sz w:val="24"/>
          <w:szCs w:val="24"/>
          <w:lang w:val="en-US"/>
        </w:rPr>
        <w:t>2. The Composition of Social Service Spending</w:t>
      </w:r>
    </w:p>
    <w:p w:rsidR="15A3ED5C" w:rsidP="4F5E37E2" w:rsidRDefault="15A3ED5C" w14:paraId="28A373B8" w14:textId="7A77682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The hypothesis does not account for the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composition of welfare spending</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Welfare spending includes a wide range of government expenditures, from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education and health</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to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pensions and unemployment benefits</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The literature suggests that certain types of spending, such as investments in education and health, can actually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promote economic growth</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by improving human capital, productivity, and long-term economic outcomes. Conversely,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social transfers</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(e.g., pensions or unemployment benefits) may have less positive or even negative effects on growth if they reduce labor force participation or discourage investment.</w:t>
      </w:r>
    </w:p>
    <w:p w:rsidR="15A3ED5C" w:rsidP="4F5E37E2" w:rsidRDefault="15A3ED5C" w14:paraId="5C4FDB7F" w14:textId="4DD84F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As noted in the literature by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Afonso and González Alegre (2011)</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the impact of welfare spending on growth is heavily contingent on the type of spending. For example,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education</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healthcare spending</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are more likely to lead to long-term positive effects on economic growth than redistributive transfers.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Social protection programs</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that aim to reduce poverty or provide social insurance may not immediately stimulate growth, though they serve important social objectives.</w:t>
      </w:r>
    </w:p>
    <w:p w:rsidR="15A3ED5C" w:rsidP="4F5E37E2" w:rsidRDefault="15A3ED5C" w14:paraId="60B96380" w14:textId="2BC0DA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Thus, the hypothesis that all social service spending leads to slower growth may oversimplify the complex relationships between spending composition and economic outcomes. Countries with higher spending on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human capital investment</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(e.g., health, education) may experience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higher long-term growth</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even if their short-term growth is slower due to the fiscal burden of welfare spending.</w:t>
      </w:r>
    </w:p>
    <w:p w:rsidR="15A3ED5C" w:rsidP="4F5E37E2" w:rsidRDefault="15A3ED5C" w14:paraId="38D4CA5E" w14:textId="367D2B4A">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4F5E37E2" w:rsidR="0835E48C">
        <w:rPr>
          <w:rFonts w:ascii="Aptos" w:hAnsi="Aptos" w:eastAsia="Aptos" w:cs="Aptos"/>
          <w:b w:val="1"/>
          <w:bCs w:val="1"/>
          <w:i w:val="1"/>
          <w:iCs w:val="1"/>
          <w:caps w:val="0"/>
          <w:smallCaps w:val="0"/>
          <w:noProof w:val="0"/>
          <w:color w:val="0F4761" w:themeColor="accent1" w:themeTint="FF" w:themeShade="BF"/>
          <w:sz w:val="24"/>
          <w:szCs w:val="24"/>
          <w:lang w:val="en-US"/>
        </w:rPr>
        <w:t>3. External and Institutional Contexts</w:t>
      </w:r>
    </w:p>
    <w:p w:rsidR="15A3ED5C" w:rsidP="4F5E37E2" w:rsidRDefault="15A3ED5C" w14:paraId="25BB8678" w14:textId="18BCA6A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Another important factor is the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institutional and economic context</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in which social spending occurs. Countries with high welfare spending, such as those in Scandinavia (e.g., Denmark, Sweden), tend to have strong institutions, high productivity, and high levels of human capital, all of which can mitigate the potential negative impact of welfare spending on growth. Conversely, in countries with weaker institutions, high levels of welfare spending may crowd out private investment or fail to translate into economic productivity.</w:t>
      </w:r>
    </w:p>
    <w:p w:rsidR="15A3ED5C" w:rsidP="4F5E37E2" w:rsidRDefault="15A3ED5C" w14:paraId="46E234DD" w14:textId="28F3C5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The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economic cycle</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also matters. Welfare spending tends to rise during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recessions</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as governments increase social support during economic downturns. Thus, a country’s economic growth trajectory may be affected by factors such as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economic shocks</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demographic changes</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global economic conditions</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rather than by welfare spending alone.</w:t>
      </w:r>
    </w:p>
    <w:p w:rsidR="15A3ED5C" w:rsidP="4F5E37E2" w:rsidRDefault="15A3ED5C" w14:paraId="1720A54B" w14:textId="42B297B0">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F5E37E2" w:rsidR="0835E48C">
        <w:rPr>
          <w:rFonts w:ascii="Aptos" w:hAnsi="Aptos" w:eastAsia="Aptos" w:cs="Aptos"/>
          <w:b w:val="1"/>
          <w:bCs w:val="1"/>
          <w:i w:val="0"/>
          <w:iCs w:val="0"/>
          <w:caps w:val="0"/>
          <w:smallCaps w:val="0"/>
          <w:noProof w:val="0"/>
          <w:color w:val="0F4761" w:themeColor="accent1" w:themeTint="FF" w:themeShade="BF"/>
          <w:sz w:val="28"/>
          <w:szCs w:val="28"/>
          <w:lang w:val="en-US"/>
        </w:rPr>
        <w:t>Literature Review and Synthesis</w:t>
      </w:r>
    </w:p>
    <w:p w:rsidR="15A3ED5C" w:rsidP="4F5E37E2" w:rsidRDefault="15A3ED5C" w14:paraId="5E7B60F9" w14:textId="47F145C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The literature on social welfare spending and economic growth provides a more nuanced view of this relationship. Some studies, such as that by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Furceri and Zdzienicka (2012)</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suggest that social spending, particularly on health and education, can positively impact growth by enhancing human capital and fostering long-term economic development. On the other hand, research by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Afonso and González Alegre (2011)</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Ahuja and Pandit (2022)</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suggests that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social transfers</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public pensions</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may be less growth-promoting in the short run, particularly in countries with weak fiscal management or low levels of productivity.</w:t>
      </w:r>
    </w:p>
    <w:p w:rsidR="15A3ED5C" w:rsidP="4F5E37E2" w:rsidRDefault="15A3ED5C" w14:paraId="05689CD9" w14:textId="46E2C2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Therefore, the conclusion is that while higher social service spending may sometimes be associated with lower growth, this relationship is not inevitable. It depends on a range of factors, including the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type of spending</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institutional context</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economic cycle</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w:t>
      </w:r>
    </w:p>
    <w:p w:rsidR="15A3ED5C" w:rsidP="4F5E37E2" w:rsidRDefault="15A3ED5C" w14:paraId="1BB3FA90" w14:textId="486DC56A">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F5E37E2" w:rsidR="0835E48C">
        <w:rPr>
          <w:rFonts w:ascii="Aptos" w:hAnsi="Aptos" w:eastAsia="Aptos" w:cs="Aptos"/>
          <w:b w:val="1"/>
          <w:bCs w:val="1"/>
          <w:i w:val="0"/>
          <w:iCs w:val="0"/>
          <w:caps w:val="0"/>
          <w:smallCaps w:val="0"/>
          <w:noProof w:val="0"/>
          <w:color w:val="0F4761" w:themeColor="accent1" w:themeTint="FF" w:themeShade="BF"/>
          <w:sz w:val="28"/>
          <w:szCs w:val="28"/>
          <w:lang w:val="en-US"/>
        </w:rPr>
        <w:t>Conclusion</w:t>
      </w:r>
    </w:p>
    <w:p w:rsidR="15A3ED5C" w:rsidP="4F5E37E2" w:rsidRDefault="15A3ED5C" w14:paraId="780E919C" w14:textId="751B1D2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In conclusion, the hypothesis that “social service spending is inversely related to economic growth” is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partially supported</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by the data, but the relationship is far more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complex</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than it initially appears. The data show a correlation between high welfare spending and lower growth in some countries, but they also reveal important exceptions. The literature supports this nuanced view, suggesting that the type of welfare spending and the broader economic context play crucial roles in determining whether social service spending helps or hinders economic growth. Policymakers should be cautious in assuming that increasing welfare spending will automatically lead to slower growth and should consider the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composition of spending</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the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institutional context</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and the </w:t>
      </w:r>
      <w:r w:rsidRPr="4F5E37E2" w:rsidR="0835E48C">
        <w:rPr>
          <w:rFonts w:ascii="Aptos" w:hAnsi="Aptos" w:eastAsia="Aptos" w:cs="Aptos"/>
          <w:b w:val="1"/>
          <w:bCs w:val="1"/>
          <w:i w:val="0"/>
          <w:iCs w:val="0"/>
          <w:caps w:val="0"/>
          <w:smallCaps w:val="0"/>
          <w:noProof w:val="0"/>
          <w:color w:val="000000" w:themeColor="text1" w:themeTint="FF" w:themeShade="FF"/>
          <w:sz w:val="24"/>
          <w:szCs w:val="24"/>
          <w:lang w:val="en-US"/>
        </w:rPr>
        <w:t>long-term economic impacts</w:t>
      </w:r>
      <w:r w:rsidRPr="4F5E37E2" w:rsidR="0835E48C">
        <w:rPr>
          <w:rFonts w:ascii="Aptos" w:hAnsi="Aptos" w:eastAsia="Aptos" w:cs="Aptos"/>
          <w:b w:val="0"/>
          <w:bCs w:val="0"/>
          <w:i w:val="0"/>
          <w:iCs w:val="0"/>
          <w:caps w:val="0"/>
          <w:smallCaps w:val="0"/>
          <w:noProof w:val="0"/>
          <w:color w:val="000000" w:themeColor="text1" w:themeTint="FF" w:themeShade="FF"/>
          <w:sz w:val="24"/>
          <w:szCs w:val="24"/>
          <w:lang w:val="en-US"/>
        </w:rPr>
        <w:t xml:space="preserve"> of such spending.</w:t>
      </w:r>
    </w:p>
    <w:p w:rsidR="15A3ED5C" w:rsidP="4F5E37E2" w:rsidRDefault="15A3ED5C" w14:paraId="1B31C706" w14:textId="3818F9C4">
      <w:pPr>
        <w:rPr>
          <w:rFonts w:ascii="Aptos" w:hAnsi="Aptos" w:eastAsia="Aptos" w:cs="Aptos"/>
          <w:b w:val="0"/>
          <w:bCs w:val="0"/>
          <w:i w:val="0"/>
          <w:iCs w:val="0"/>
          <w:caps w:val="0"/>
          <w:smallCaps w:val="0"/>
          <w:noProof w:val="0"/>
          <w:color w:val="000000" w:themeColor="text1" w:themeTint="FF" w:themeShade="FF"/>
          <w:sz w:val="24"/>
          <w:szCs w:val="24"/>
          <w:lang w:val="en-US"/>
        </w:rPr>
      </w:pPr>
    </w:p>
    <w:p w:rsidR="15A3ED5C" w:rsidRDefault="15A3ED5C" w14:paraId="14AB5EAD" w14:textId="21A4783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c242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48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8ee80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1F90BA"/>
    <w:rsid w:val="011F90BA"/>
    <w:rsid w:val="0835E48C"/>
    <w:rsid w:val="15A3ED5C"/>
    <w:rsid w:val="3EAD3388"/>
    <w:rsid w:val="3EE0CB01"/>
    <w:rsid w:val="4F5E37E2"/>
    <w:rsid w:val="69D10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E0E46"/>
  <w15:chartTrackingRefBased/>
  <w15:docId w15:val="{65619E51-A4FF-422B-BC57-62B46F2756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5A3ED5C"/>
    <w:rPr>
      <w:color w:val="467886"/>
      <w:u w:val="single"/>
    </w:rPr>
  </w:style>
  <w:style w:type="paragraph" w:styleId="Heading3">
    <w:uiPriority w:val="9"/>
    <w:name w:val="heading 3"/>
    <w:basedOn w:val="Normal"/>
    <w:next w:val="Normal"/>
    <w:unhideWhenUsed/>
    <w:qFormat/>
    <w:rsid w:val="15A3ED5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15A3ED5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5A3ED5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4F5E37E2"/>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bb1b3114c81486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2025-11-03T16:22:04.3286798Z</dcterms:created>
  <dcterms:modified xsi:type="dcterms:W3CDTF">2025-11-23T17:53:00.2289783Z</dcterms:modified>
  <dc:creator>HuuThanhVy Nguyen</dc:creator>
  <lastModifiedBy>HuuThanhVy Nguyen</lastModifiedBy>
</coreProperties>
</file>