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DESARROLLADOR WEB FULL STACK 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alumno deberá leer detenidamente cada una de las indicaciones de la evaluación con la finalidad de cumplir con todos los puntos solicitados.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DE LA EVALUACIÓN: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 empresa THEDRONE PERU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S.A.C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solicita al área de diseño confeccionar su página web para ofrecer sus servicios de filmación en FULL HD. </w:t>
      </w:r>
    </w:p>
    <w:p w:rsidR="00000000" w:rsidDel="00000000" w:rsidP="00000000" w:rsidRDefault="00000000" w:rsidRPr="00000000" w14:paraId="0000000C">
      <w:pPr>
        <w:jc w:val="both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Index.html.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0" distT="0" distL="0" distR="0">
            <wp:extent cx="6391275" cy="487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43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Crear la estructura principal de la página con etiquetas de html5 (Maquetación).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Etiquetas de html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, Header , Nav , Article , Seccion , Aside y Footer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Aplicar estilos utilizando el lenguaje de CSS y Agregar el texto del archivo (información.txt) en la página web con el formato adecuado.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Nota. Las opciones (utilizar listas desordenadas con la etiqueta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&lt;ul y li&gt; que se muestran en la etiqueta </w:t>
      </w:r>
      <w:r w:rsidDel="00000000" w:rsidR="00000000" w:rsidRPr="00000000">
        <w:rPr>
          <w:b w:val="1"/>
          <w:sz w:val="32"/>
          <w:szCs w:val="32"/>
          <w:rtl w:val="0"/>
        </w:rPr>
        <w:t xml:space="preserve">&lt;nav&gt;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debe de cambiar el color a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fuente del texto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 azul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cada enlace vez que pasemos el mouse sobre el enlace de la etiqueta nav.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276" w:top="1985" w:left="992" w:right="849" w:header="708" w:footer="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8647"/>
        <w:tab w:val="right" w:pos="10773"/>
      </w:tabs>
      <w:spacing w:after="0" w:before="0" w:line="240" w:lineRule="auto"/>
      <w:ind w:left="0" w:right="-14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</w:t>
      <w:tab/>
      <w:t xml:space="preserve">                    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851" w:right="140" w:firstLine="851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191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191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762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4"/>
                              <w:vertAlign w:val="baseline"/>
                            </w:rPr>
                            <w:t xml:space="preserve">EJERCICIO PROPUESTO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21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152" w:hanging="432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3D21"/>
    <w:pPr>
      <w:spacing w:after="0" w:line="240" w:lineRule="auto"/>
    </w:pPr>
    <w:rPr>
      <w:rFonts w:eastAsiaTheme="minorEastAsia"/>
      <w:sz w:val="24"/>
      <w:szCs w:val="24"/>
      <w:lang w:eastAsia="es-ES" w:val="es-ES_tradnl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3D2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63D21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 w:val="1"/>
    <w:rsid w:val="00363D21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 w:val="1"/>
    <w:rsid w:val="00363D2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cs="Times New Roman" w:eastAsia="Times New Roman" w:hAnsi="Times New Roman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aliases w:val="Bullet List Car,FooterText Car,numbered Car,List Paragraph1 Car,Paragraphe de liste1 Car,lp1 Car"/>
    <w:link w:val="Prrafodelista"/>
    <w:uiPriority w:val="34"/>
    <w:locked w:val="1"/>
    <w:rsid w:val="00363D21"/>
    <w:rPr>
      <w:rFonts w:eastAsiaTheme="minorEastAsia"/>
      <w:sz w:val="24"/>
      <w:szCs w:val="24"/>
      <w:lang w:eastAsia="es-ES" w:val="es-ES_tradnl"/>
    </w:rPr>
  </w:style>
  <w:style w:type="paragraph" w:styleId="CuerpoTexto" w:customStyle="1">
    <w:name w:val="Cuerpo Texto"/>
    <w:basedOn w:val="Normal"/>
    <w:link w:val="CuerpoTextoCar"/>
    <w:qFormat w:val="1"/>
    <w:rsid w:val="00363D21"/>
    <w:pPr>
      <w:spacing w:line="280" w:lineRule="exact"/>
      <w:ind w:left="284"/>
      <w:jc w:val="both"/>
    </w:pPr>
    <w:rPr>
      <w:rFonts w:ascii="Trebuchet MS" w:cs="Arial" w:hAnsi="Trebuchet MS" w:eastAsiaTheme="minorHAnsi"/>
      <w:sz w:val="20"/>
      <w:szCs w:val="20"/>
      <w:lang w:eastAsia="en-US" w:val="es-PE"/>
    </w:rPr>
  </w:style>
  <w:style w:type="character" w:styleId="CuerpoTextoCar" w:customStyle="1">
    <w:name w:val="Cuerpo Texto Car"/>
    <w:basedOn w:val="Fuentedeprrafopredeter"/>
    <w:link w:val="CuerpoTexto"/>
    <w:rsid w:val="00363D21"/>
    <w:rPr>
      <w:rFonts w:ascii="Trebuchet MS" w:cs="Arial" w:hAnsi="Trebuchet MS"/>
      <w:sz w:val="20"/>
      <w:szCs w:val="20"/>
    </w:rPr>
  </w:style>
  <w:style w:type="paragraph" w:styleId="SeccinTitulo3" w:customStyle="1">
    <w:name w:val="Sección_Titulo3"/>
    <w:basedOn w:val="Ttulo2"/>
    <w:link w:val="SeccinTitulo3Car"/>
    <w:qFormat w:val="1"/>
    <w:rsid w:val="00363D21"/>
    <w:pPr>
      <w:keepLines w:val="0"/>
      <w:spacing w:after="60" w:before="0"/>
      <w:ind w:left="709" w:right="-11"/>
    </w:pPr>
    <w:rPr>
      <w:rFonts w:ascii="Franklin Gothic Medium" w:cs="Arial" w:eastAsia="Times New Roman" w:hAnsi="Franklin Gothic Medium"/>
      <w:bCs w:val="1"/>
      <w:color w:val="auto"/>
      <w:sz w:val="24"/>
      <w:szCs w:val="24"/>
      <w:lang w:val="es-ES"/>
    </w:rPr>
  </w:style>
  <w:style w:type="character" w:styleId="SeccinTitulo3Car" w:customStyle="1">
    <w:name w:val="Sección_Titulo3 Car"/>
    <w:basedOn w:val="Fuentedeprrafopredeter"/>
    <w:link w:val="SeccinTitulo3"/>
    <w:rsid w:val="00363D21"/>
    <w:rPr>
      <w:rFonts w:ascii="Franklin Gothic Medium" w:cs="Arial" w:eastAsia="Times New Roman" w:hAnsi="Franklin Gothic Medium"/>
      <w:bCs w:val="1"/>
      <w:sz w:val="24"/>
      <w:szCs w:val="24"/>
      <w:lang w:eastAsia="es-ES"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63D21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es-ES" w:val="es-ES_tradnl"/>
    </w:rPr>
  </w:style>
  <w:style w:type="character" w:styleId="Hipervnculo">
    <w:name w:val="Hyperlink"/>
    <w:basedOn w:val="Fuentedeprrafopredeter"/>
    <w:uiPriority w:val="99"/>
    <w:unhideWhenUsed w:val="1"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544C2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544C2"/>
    <w:rPr>
      <w:rFonts w:ascii="Lucida Grande" w:cs="Lucida Grande" w:hAnsi="Lucida Grande" w:eastAsiaTheme="minorEastAsia"/>
      <w:sz w:val="18"/>
      <w:szCs w:val="18"/>
      <w:lang w:eastAsia="es-ES" w:val="es-ES_tradnl"/>
    </w:rPr>
  </w:style>
  <w:style w:type="character" w:styleId="Ttulodellibro">
    <w:name w:val="Book Title"/>
    <w:basedOn w:val="Fuentedeprrafopredeter"/>
    <w:uiPriority w:val="33"/>
    <w:qFormat w:val="1"/>
    <w:rsid w:val="009B4752"/>
    <w:rPr>
      <w:b w:val="1"/>
      <w:bCs w:val="1"/>
      <w:smallCaps w:val="1"/>
      <w:spacing w:val="5"/>
    </w:rPr>
  </w:style>
  <w:style w:type="character" w:styleId="Textodelmarcadordeposicin">
    <w:name w:val="Placeholder Text"/>
    <w:basedOn w:val="Fuentedeprrafopredeter"/>
    <w:uiPriority w:val="99"/>
    <w:semiHidden w:val="1"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15D4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15D49"/>
    <w:rPr>
      <w:rFonts w:eastAsiaTheme="minorEastAsia"/>
      <w:sz w:val="20"/>
      <w:szCs w:val="20"/>
      <w:lang w:eastAsia="es-ES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15D4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15D49"/>
    <w:rPr>
      <w:rFonts w:eastAsiaTheme="minorEastAsia"/>
      <w:b w:val="1"/>
      <w:bCs w:val="1"/>
      <w:sz w:val="20"/>
      <w:szCs w:val="20"/>
      <w:lang w:eastAsia="es-ES" w:val="es-ES_tradnl"/>
    </w:rPr>
  </w:style>
  <w:style w:type="paragraph" w:styleId="m1673290175953272953gmail-m-7305983625649931791gmail-msolistparagraph" w:customStyle="1">
    <w:name w:val="m_1673290175953272953gmail-m_-7305983625649931791gmail-msolistparagraph"/>
    <w:basedOn w:val="Normal"/>
    <w:rsid w:val="00A55D9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PE"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EaIGBkkjWxPsE+F4uSfRf7waA==">AMUW2mXuL4fDQvjv8GRr41A09P/pJBx79ddjiuldpvP1z2Wbv2s+nOZtyQHsmqpDqnkqQ5PiAfRaw29/oFGxvmCb/uDCVADCtYNKYYTF8R5F6uwiqJvg79k=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2020-05-15T15:49:00Z</dcterms:created>
  <dc:creator>Mary Gabriela Romero Martinez</dc:creator>
</cp:coreProperties>
</file>