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F717E" w14:textId="77777777"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6CFE722E" wp14:editId="786F3E6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88349"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Pr>
          <w:noProof/>
          <w:lang w:bidi="es-ES"/>
        </w:rPr>
        <w:drawing>
          <wp:anchor distT="0" distB="0" distL="114300" distR="114300" simplePos="0" relativeHeight="251658240" behindDoc="1" locked="0" layoutInCell="1" allowOverlap="1" wp14:anchorId="5EBAD534" wp14:editId="4092249A">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713E8BCB" w14:textId="77777777" w:rsidTr="00AB02A7">
        <w:trPr>
          <w:trHeight w:val="1894"/>
        </w:trPr>
        <w:tc>
          <w:tcPr>
            <w:tcW w:w="5580" w:type="dxa"/>
            <w:tcBorders>
              <w:top w:val="nil"/>
              <w:left w:val="nil"/>
              <w:bottom w:val="nil"/>
              <w:right w:val="nil"/>
            </w:tcBorders>
          </w:tcPr>
          <w:p w14:paraId="76A1BE92" w14:textId="77777777" w:rsidR="00D077E9" w:rsidRDefault="00D077E9" w:rsidP="00AB02A7">
            <w:pPr>
              <w:rPr>
                <w:noProof/>
              </w:rPr>
            </w:pPr>
            <w:r>
              <w:rPr>
                <w:noProof/>
                <w:lang w:bidi="es-ES"/>
              </w:rPr>
              <mc:AlternateContent>
                <mc:Choice Requires="wps">
                  <w:drawing>
                    <wp:inline distT="0" distB="0" distL="0" distR="0" wp14:anchorId="4192F353" wp14:editId="3D8D86A7">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6BC65ECD" w14:textId="04097635" w:rsidR="00D077E9" w:rsidRPr="00955854" w:rsidRDefault="00955854" w:rsidP="00D077E9">
                                  <w:pPr>
                                    <w:pStyle w:val="Title"/>
                                    <w:spacing w:after="0"/>
                                    <w:rPr>
                                      <w:lang w:val="en-US"/>
                                    </w:rPr>
                                  </w:pPr>
                                  <w:r w:rsidRPr="00955854">
                                    <w:rPr>
                                      <w:lang w:val="en-US"/>
                                    </w:rPr>
                                    <w:t xml:space="preserve">Sell-Side Readiness Memo Part 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192F353"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" filled="f" stroked="f" strokeweight=".5pt">
                      <v:textbox>
                        <w:txbxContent>
                          <w:p w14:paraId="6BC65ECD" w14:textId="04097635" w:rsidR="00D077E9" w:rsidRPr="00955854" w:rsidRDefault="00955854" w:rsidP="00D077E9">
                            <w:pPr>
                              <w:pStyle w:val="Title"/>
                              <w:spacing w:after="0"/>
                              <w:rPr>
                                <w:lang w:val="en-US"/>
                              </w:rPr>
                            </w:pPr>
                            <w:r w:rsidRPr="00955854">
                              <w:rPr>
                                <w:lang w:val="en-US"/>
                              </w:rPr>
                              <w:t>Sell-Side Readiness Memo</w:t>
                            </w:r>
                            <w:r w:rsidRPr="00955854">
                              <w:rPr>
                                <w:lang w:val="en-US"/>
                              </w:rPr>
                              <w:t xml:space="preserve"> Part 2 </w:t>
                            </w:r>
                          </w:p>
                        </w:txbxContent>
                      </v:textbox>
                      <w10:anchorlock/>
                    </v:shape>
                  </w:pict>
                </mc:Fallback>
              </mc:AlternateContent>
            </w:r>
          </w:p>
          <w:p w14:paraId="3618D20A" w14:textId="77777777" w:rsidR="00D077E9" w:rsidRDefault="00D077E9" w:rsidP="00AB02A7">
            <w:pPr>
              <w:rPr>
                <w:noProof/>
              </w:rPr>
            </w:pPr>
            <w:r>
              <w:rPr>
                <w:noProof/>
                <w:lang w:bidi="es-ES"/>
              </w:rPr>
              <mc:AlternateContent>
                <mc:Choice Requires="wps">
                  <w:drawing>
                    <wp:inline distT="0" distB="0" distL="0" distR="0" wp14:anchorId="797383CA" wp14:editId="5F93D564">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D2D1F8"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340F8694" w14:textId="77777777" w:rsidTr="004E5FEE">
        <w:trPr>
          <w:trHeight w:val="7303"/>
        </w:trPr>
        <w:tc>
          <w:tcPr>
            <w:tcW w:w="5580" w:type="dxa"/>
            <w:tcBorders>
              <w:top w:val="nil"/>
              <w:left w:val="nil"/>
              <w:bottom w:val="nil"/>
              <w:right w:val="nil"/>
            </w:tcBorders>
          </w:tcPr>
          <w:p w14:paraId="0785D380" w14:textId="77777777" w:rsidR="00D077E9" w:rsidRDefault="00D077E9" w:rsidP="00AB02A7">
            <w:pPr>
              <w:rPr>
                <w:noProof/>
              </w:rPr>
            </w:pPr>
          </w:p>
        </w:tc>
      </w:tr>
      <w:tr w:rsidR="00D077E9" w:rsidRPr="00DC1F91" w14:paraId="20B2FFFE" w14:textId="77777777" w:rsidTr="00AB02A7">
        <w:trPr>
          <w:trHeight w:val="2438"/>
        </w:trPr>
        <w:tc>
          <w:tcPr>
            <w:tcW w:w="5580" w:type="dxa"/>
            <w:tcBorders>
              <w:top w:val="nil"/>
              <w:left w:val="nil"/>
              <w:bottom w:val="nil"/>
              <w:right w:val="nil"/>
            </w:tcBorders>
          </w:tcPr>
          <w:sdt>
            <w:sdtPr>
              <w:rPr>
                <w:noProof/>
              </w:rPr>
              <w:id w:val="1080870105"/>
              <w:placeholder>
                <w:docPart w:val="6BC8AD326B1D4F1E8E178F2BB7453058"/>
              </w:placeholder>
              <w15:appearance w15:val="hidden"/>
            </w:sdtPr>
            <w:sdtContent>
              <w:p w14:paraId="52AAB4A1" w14:textId="72A5936D" w:rsidR="00D077E9" w:rsidRDefault="000747A0" w:rsidP="00AB02A7">
                <w:pPr>
                  <w:rPr>
                    <w:noProof/>
                  </w:rPr>
                </w:pPr>
                <w:r>
                  <w:rPr>
                    <w:rStyle w:val="SubtitleChar"/>
                    <w:b w:val="0"/>
                    <w:noProof/>
                    <w:lang w:bidi="es-ES"/>
                  </w:rPr>
                  <w:fldChar w:fldCharType="begin"/>
                </w:r>
                <w:r>
                  <w:rPr>
                    <w:rStyle w:val="SubtitleChar"/>
                    <w:b w:val="0"/>
                    <w:noProof/>
                    <w:lang w:bidi="es-ES"/>
                  </w:rPr>
                  <w:instrText xml:space="preserve"> DATE  \@ "d MMMM"  \* MERGEFORMAT </w:instrText>
                </w:r>
                <w:r>
                  <w:rPr>
                    <w:rStyle w:val="SubtitleChar"/>
                    <w:b w:val="0"/>
                    <w:noProof/>
                    <w:lang w:bidi="es-ES"/>
                  </w:rPr>
                  <w:fldChar w:fldCharType="separate"/>
                </w:r>
                <w:r w:rsidR="00DD02D7">
                  <w:rPr>
                    <w:rStyle w:val="SubtitleChar"/>
                    <w:b w:val="0"/>
                    <w:noProof/>
                    <w:lang w:bidi="es-ES"/>
                  </w:rPr>
                  <w:t>17 abril</w:t>
                </w:r>
                <w:r>
                  <w:rPr>
                    <w:rStyle w:val="SubtitleChar"/>
                    <w:b w:val="0"/>
                    <w:noProof/>
                    <w:lang w:bidi="es-ES"/>
                  </w:rPr>
                  <w:fldChar w:fldCharType="end"/>
                </w:r>
              </w:p>
            </w:sdtContent>
          </w:sdt>
          <w:p w14:paraId="79E06EA9"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456E44A7" wp14:editId="324CA704">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CD0981B"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320231FF" w14:textId="77777777" w:rsidR="00D077E9" w:rsidRDefault="00D077E9" w:rsidP="00AB02A7">
            <w:pPr>
              <w:rPr>
                <w:noProof/>
                <w:sz w:val="10"/>
                <w:szCs w:val="10"/>
              </w:rPr>
            </w:pPr>
          </w:p>
          <w:p w14:paraId="1944CCFF" w14:textId="77777777" w:rsidR="00D077E9" w:rsidRDefault="00D077E9" w:rsidP="00AB02A7">
            <w:pPr>
              <w:rPr>
                <w:noProof/>
                <w:sz w:val="10"/>
                <w:szCs w:val="10"/>
              </w:rPr>
            </w:pPr>
          </w:p>
          <w:p w14:paraId="7F78FF71" w14:textId="294B1238" w:rsidR="00D077E9" w:rsidRPr="00DD02D7" w:rsidRDefault="00000000" w:rsidP="00AB02A7">
            <w:pPr>
              <w:rPr>
                <w:noProof/>
                <w:lang w:val="es-CO"/>
              </w:rPr>
            </w:pPr>
            <w:sdt>
              <w:sdtPr>
                <w:rPr>
                  <w:noProof/>
                </w:rPr>
                <w:id w:val="-1740469667"/>
                <w:placeholder>
                  <w:docPart w:val="732B425F661F43F9AC954924B6F159F5"/>
                </w:placeholder>
                <w15:appearance w15:val="hidden"/>
              </w:sdtPr>
              <w:sdtContent>
                <w:r w:rsidR="00955854" w:rsidRPr="00DD02D7">
                  <w:rPr>
                    <w:noProof/>
                    <w:lang w:val="es-CO"/>
                  </w:rPr>
                  <w:t>Coastal Risk Advisors, LLC</w:t>
                </w:r>
              </w:sdtContent>
            </w:sdt>
          </w:p>
          <w:p w14:paraId="5FEC83B7" w14:textId="5452CBAF" w:rsidR="00D077E9" w:rsidRPr="00DC1F91" w:rsidRDefault="00D077E9" w:rsidP="00AB02A7">
            <w:pPr>
              <w:rPr>
                <w:noProof/>
                <w:lang w:val="es-CO"/>
              </w:rPr>
            </w:pPr>
            <w:r w:rsidRPr="00DC1F91">
              <w:rPr>
                <w:noProof/>
                <w:lang w:val="es-CO" w:bidi="es-ES"/>
              </w:rPr>
              <w:t xml:space="preserve">Creado por: </w:t>
            </w:r>
            <w:sdt>
              <w:sdtPr>
                <w:rPr>
                  <w:noProof/>
                  <w:lang w:val="es-CO"/>
                </w:rPr>
                <w:alias w:val="Su nombre"/>
                <w:tag w:val="Su nombre"/>
                <w:id w:val="-180584491"/>
                <w:placeholder>
                  <w:docPart w:val="BADFD76D1F384E1E8AB1DFB229A3BA70"/>
                </w:placeholder>
                <w:dataBinding w:prefixMappings="xmlns:ns0='http://schemas.microsoft.com/office/2006/coverPageProps' " w:xpath="/ns0:CoverPageProperties[1]/ns0:CompanyFax[1]" w:storeItemID="{55AF091B-3C7A-41E3-B477-F2FDAA23CFDA}"/>
                <w15:appearance w15:val="hidden"/>
                <w:text w:multiLine="1"/>
              </w:sdtPr>
              <w:sdtContent>
                <w:r w:rsidR="00DC1F91" w:rsidRPr="00DC1F91">
                  <w:rPr>
                    <w:noProof/>
                    <w:lang w:val="es-CO"/>
                  </w:rPr>
                  <w:t>Patricia Ramirez C</w:t>
                </w:r>
                <w:r w:rsidR="00DC1F91">
                  <w:rPr>
                    <w:noProof/>
                    <w:lang w:val="es-CO"/>
                  </w:rPr>
                  <w:t>ifuentes</w:t>
                </w:r>
              </w:sdtContent>
            </w:sdt>
          </w:p>
          <w:p w14:paraId="0F85F274" w14:textId="77777777" w:rsidR="00D077E9" w:rsidRPr="00DC1F91" w:rsidRDefault="00D077E9" w:rsidP="00AB02A7">
            <w:pPr>
              <w:rPr>
                <w:noProof/>
                <w:sz w:val="10"/>
                <w:szCs w:val="10"/>
                <w:lang w:val="es-CO"/>
              </w:rPr>
            </w:pPr>
          </w:p>
        </w:tc>
      </w:tr>
    </w:tbl>
    <w:p w14:paraId="0E13816D" w14:textId="77777777" w:rsidR="00D077E9" w:rsidRPr="00DC1F91" w:rsidRDefault="00AB02A7">
      <w:pPr>
        <w:spacing w:after="200"/>
        <w:rPr>
          <w:noProof/>
          <w:lang w:val="es-CO"/>
        </w:rPr>
      </w:pPr>
      <w:r w:rsidRPr="00D967AC">
        <w:rPr>
          <w:noProof/>
          <w:lang w:bidi="es-ES"/>
        </w:rPr>
        <w:drawing>
          <wp:anchor distT="0" distB="0" distL="114300" distR="114300" simplePos="0" relativeHeight="251661312" behindDoc="0" locked="0" layoutInCell="1" allowOverlap="1" wp14:anchorId="41B010F5" wp14:editId="1A874BF1">
            <wp:simplePos x="0" y="0"/>
            <wp:positionH relativeFrom="column">
              <wp:posOffset>4949190</wp:posOffset>
            </wp:positionH>
            <wp:positionV relativeFrom="paragraph">
              <wp:posOffset>7833359</wp:posOffset>
            </wp:positionV>
            <wp:extent cx="1786904" cy="561975"/>
            <wp:effectExtent l="0" t="0" r="0" b="0"/>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3303" cy="567132"/>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59264" behindDoc="1" locked="0" layoutInCell="1" allowOverlap="1" wp14:anchorId="53791439" wp14:editId="6709A6F8">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549DE6"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sidRPr="00DC1F91">
        <w:rPr>
          <w:noProof/>
          <w:lang w:val="es-CO" w:bidi="es-ES"/>
        </w:rPr>
        <w:br w:type="page"/>
      </w:r>
    </w:p>
    <w:tbl>
      <w:tblPr>
        <w:tblW w:w="9999" w:type="dxa"/>
        <w:tblInd w:w="40" w:type="dxa"/>
        <w:tblCellMar>
          <w:left w:w="0" w:type="dxa"/>
          <w:right w:w="0" w:type="dxa"/>
        </w:tblCellMar>
        <w:tblLook w:val="0000" w:firstRow="0" w:lastRow="0" w:firstColumn="0" w:lastColumn="0" w:noHBand="0" w:noVBand="0"/>
      </w:tblPr>
      <w:tblGrid>
        <w:gridCol w:w="9999"/>
      </w:tblGrid>
      <w:tr w:rsidR="00D077E9" w:rsidRPr="00DD02D7" w14:paraId="000953C9" w14:textId="77777777" w:rsidTr="00DF027C">
        <w:trPr>
          <w:trHeight w:val="3546"/>
        </w:trPr>
        <w:tc>
          <w:tcPr>
            <w:tcW w:w="9999" w:type="dxa"/>
          </w:tcPr>
          <w:p w14:paraId="29C200D1" w14:textId="77777777" w:rsidR="003E3F4E" w:rsidRDefault="00955854" w:rsidP="00DF027C">
            <w:pPr>
              <w:pStyle w:val="Heading2"/>
              <w:rPr>
                <w:sz w:val="44"/>
                <w:szCs w:val="36"/>
                <w:lang w:val="en-US"/>
              </w:rPr>
            </w:pPr>
            <w:r w:rsidRPr="00955854">
              <w:rPr>
                <w:sz w:val="44"/>
                <w:szCs w:val="36"/>
                <w:lang w:val="en-US"/>
              </w:rPr>
              <w:lastRenderedPageBreak/>
              <w:t>Sell-Side Readiness Memo Part 2</w:t>
            </w:r>
            <w:r w:rsidR="003E3F4E">
              <w:rPr>
                <w:sz w:val="44"/>
                <w:szCs w:val="36"/>
                <w:lang w:val="en-US"/>
              </w:rPr>
              <w:t xml:space="preserve"> </w:t>
            </w:r>
          </w:p>
          <w:p w14:paraId="79173AB2" w14:textId="368F1268" w:rsidR="00D077E9" w:rsidRPr="0084488D" w:rsidRDefault="00000000" w:rsidP="00DF027C">
            <w:pPr>
              <w:pStyle w:val="Heading2"/>
              <w:rPr>
                <w:rStyle w:val="SubtitleChar"/>
                <w:lang w:val="en-US"/>
              </w:rPr>
            </w:pPr>
            <w:sdt>
              <w:sdtPr>
                <w:rPr>
                  <w:rFonts w:eastAsiaTheme="minorEastAsia"/>
                  <w:caps/>
                  <w:noProof/>
                  <w:spacing w:val="20"/>
                  <w:sz w:val="32"/>
                  <w:szCs w:val="22"/>
                </w:rPr>
                <w:id w:val="1660650702"/>
                <w:placeholder>
                  <w:docPart w:val="366940EFCAD340CFA59994A23EEE350E"/>
                </w:placeholder>
                <w15:appearance w15:val="hidden"/>
              </w:sdtPr>
              <w:sdtEndPr>
                <w:rPr>
                  <w:rStyle w:val="SubtitleChar"/>
                  <w:noProof w:val="0"/>
                  <w:sz w:val="28"/>
                  <w:szCs w:val="20"/>
                </w:rPr>
              </w:sdtEndPr>
              <w:sdtContent>
                <w:r w:rsidR="00955854" w:rsidRPr="0084488D">
                  <w:rPr>
                    <w:rStyle w:val="SubtitleChar"/>
                    <w:sz w:val="28"/>
                    <w:szCs w:val="20"/>
                    <w:lang w:val="en-US"/>
                  </w:rPr>
                  <w:t>1. Current Transaction Readiness Assessment</w:t>
                </w:r>
              </w:sdtContent>
            </w:sdt>
          </w:p>
          <w:p w14:paraId="0B33C58A" w14:textId="77777777" w:rsidR="00DF027C" w:rsidRPr="0084488D" w:rsidRDefault="00DF027C" w:rsidP="00DF027C">
            <w:pPr>
              <w:rPr>
                <w:noProof/>
                <w:lang w:val="en-US"/>
              </w:rPr>
            </w:pPr>
          </w:p>
          <w:p w14:paraId="5C2DF0CF" w14:textId="688D94D7" w:rsidR="00DF027C" w:rsidRPr="00C55E2A" w:rsidRDefault="0084488D" w:rsidP="00DF027C">
            <w:pPr>
              <w:pStyle w:val="Contenido"/>
              <w:rPr>
                <w:sz w:val="22"/>
                <w:lang w:val="en-US"/>
              </w:rPr>
            </w:pPr>
            <w:r w:rsidRPr="00C55E2A">
              <w:rPr>
                <w:sz w:val="22"/>
                <w:lang w:val="en-US"/>
              </w:rPr>
              <w:t xml:space="preserve">Coastal Risk Advisors (“CRA”) is a growing and profitable agency with real value. The company has strong commission revenue, a growing benefits division, and buyer interest from both PE-backed platforms and a strategic acquirer. However, based on the current financial package, CRA does </w:t>
            </w:r>
            <w:r w:rsidRPr="00C55E2A">
              <w:rPr>
                <w:rStyle w:val="Strong"/>
                <w:sz w:val="22"/>
                <w:lang w:val="en-US"/>
              </w:rPr>
              <w:t>not</w:t>
            </w:r>
            <w:r w:rsidRPr="00C55E2A">
              <w:rPr>
                <w:sz w:val="22"/>
                <w:lang w:val="en-US"/>
              </w:rPr>
              <w:t xml:space="preserve"> appear fully ready to enter a formal sale process today</w:t>
            </w:r>
          </w:p>
          <w:p w14:paraId="5F559D16" w14:textId="77777777" w:rsidR="0084488D" w:rsidRPr="00C55E2A" w:rsidRDefault="0084488D" w:rsidP="00DF027C">
            <w:pPr>
              <w:pStyle w:val="Contenido"/>
              <w:rPr>
                <w:sz w:val="22"/>
                <w:lang w:val="en-US"/>
              </w:rPr>
            </w:pPr>
          </w:p>
          <w:p w14:paraId="3FC0FA15" w14:textId="5C72B6F7" w:rsidR="0084488D" w:rsidRPr="00C55E2A" w:rsidRDefault="0084488D" w:rsidP="00DF027C">
            <w:pPr>
              <w:pStyle w:val="Contenido"/>
              <w:rPr>
                <w:sz w:val="22"/>
                <w:lang w:val="en-US"/>
              </w:rPr>
            </w:pPr>
            <w:r w:rsidRPr="00C55E2A">
              <w:rPr>
                <w:sz w:val="22"/>
                <w:lang w:val="en-US"/>
              </w:rPr>
              <w:t xml:space="preserve">The main problem is not the business itself. The main problem is that the current financial information is </w:t>
            </w:r>
            <w:r w:rsidRPr="00C55E2A">
              <w:rPr>
                <w:rStyle w:val="Strong"/>
                <w:sz w:val="22"/>
                <w:lang w:val="en-US"/>
              </w:rPr>
              <w:t>not yet clean enough or fully supported enough</w:t>
            </w:r>
            <w:r w:rsidRPr="00C55E2A">
              <w:rPr>
                <w:sz w:val="22"/>
                <w:lang w:val="en-US"/>
              </w:rPr>
              <w:t xml:space="preserve"> for a buyer to trust the earnings without making several adjustments. FY2025 includes one-time revenue items, unusual expenses, owner-related costs, a recent acquisition with weak early retention, and reporting gaps in key areas such as compensation, equity, and contingent commissions.</w:t>
            </w:r>
          </w:p>
          <w:p w14:paraId="08EF48E8" w14:textId="77777777" w:rsidR="0084488D" w:rsidRPr="00C55E2A" w:rsidRDefault="0084488D" w:rsidP="00DF027C">
            <w:pPr>
              <w:pStyle w:val="Contenido"/>
              <w:rPr>
                <w:sz w:val="22"/>
                <w:lang w:val="en-US"/>
              </w:rPr>
            </w:pPr>
          </w:p>
          <w:p w14:paraId="539E4052" w14:textId="77777777" w:rsidR="0084488D" w:rsidRPr="00C55E2A" w:rsidRDefault="0084488D" w:rsidP="0084488D">
            <w:pPr>
              <w:pStyle w:val="Contenido"/>
              <w:rPr>
                <w:sz w:val="22"/>
                <w:lang w:val="en-US"/>
              </w:rPr>
            </w:pPr>
            <w:r w:rsidRPr="00C55E2A">
              <w:rPr>
                <w:sz w:val="22"/>
                <w:lang w:val="en-US"/>
              </w:rPr>
              <w:t>The main barriers today are:</w:t>
            </w:r>
          </w:p>
          <w:p w14:paraId="79167E86" w14:textId="77777777" w:rsidR="0084488D" w:rsidRPr="00C55E2A" w:rsidRDefault="0084488D" w:rsidP="0084488D">
            <w:pPr>
              <w:pStyle w:val="Contenido"/>
              <w:rPr>
                <w:sz w:val="22"/>
                <w:lang w:val="en-US"/>
              </w:rPr>
            </w:pPr>
          </w:p>
          <w:p w14:paraId="6F00DABB" w14:textId="77777777" w:rsidR="0084488D" w:rsidRPr="00C55E2A" w:rsidRDefault="0084488D" w:rsidP="0084488D">
            <w:pPr>
              <w:pStyle w:val="Contenido"/>
              <w:numPr>
                <w:ilvl w:val="0"/>
                <w:numId w:val="3"/>
              </w:numPr>
              <w:rPr>
                <w:sz w:val="22"/>
                <w:lang w:val="en-US"/>
              </w:rPr>
            </w:pPr>
            <w:r w:rsidRPr="00C55E2A">
              <w:rPr>
                <w:sz w:val="22"/>
                <w:lang w:val="en-US"/>
              </w:rPr>
              <w:t>one-time items that make FY2025 earnings look stronger than normal</w:t>
            </w:r>
          </w:p>
          <w:p w14:paraId="0ED4221C" w14:textId="77777777" w:rsidR="0084488D" w:rsidRPr="00C55E2A" w:rsidRDefault="0084488D" w:rsidP="0084488D">
            <w:pPr>
              <w:pStyle w:val="Contenido"/>
              <w:numPr>
                <w:ilvl w:val="0"/>
                <w:numId w:val="3"/>
              </w:numPr>
              <w:rPr>
                <w:sz w:val="22"/>
                <w:lang w:val="en-US"/>
              </w:rPr>
            </w:pPr>
            <w:r w:rsidRPr="00C55E2A">
              <w:rPr>
                <w:sz w:val="22"/>
                <w:lang w:val="en-US"/>
              </w:rPr>
              <w:t>missing support for some important balances and schedules</w:t>
            </w:r>
          </w:p>
          <w:p w14:paraId="7B2D4E7B" w14:textId="77777777" w:rsidR="0084488D" w:rsidRPr="00C55E2A" w:rsidRDefault="0084488D" w:rsidP="0084488D">
            <w:pPr>
              <w:pStyle w:val="Contenido"/>
              <w:numPr>
                <w:ilvl w:val="0"/>
                <w:numId w:val="3"/>
              </w:numPr>
              <w:rPr>
                <w:sz w:val="22"/>
                <w:lang w:val="en-US"/>
              </w:rPr>
            </w:pPr>
            <w:r w:rsidRPr="00C55E2A">
              <w:rPr>
                <w:sz w:val="22"/>
                <w:lang w:val="en-US"/>
              </w:rPr>
              <w:t>related-party matters, especially the office lease</w:t>
            </w:r>
          </w:p>
          <w:p w14:paraId="1428BB5F" w14:textId="77777777" w:rsidR="0084488D" w:rsidRPr="00C55E2A" w:rsidRDefault="0084488D" w:rsidP="0084488D">
            <w:pPr>
              <w:pStyle w:val="Contenido"/>
              <w:numPr>
                <w:ilvl w:val="0"/>
                <w:numId w:val="3"/>
              </w:numPr>
              <w:rPr>
                <w:sz w:val="22"/>
                <w:lang w:val="en-US"/>
              </w:rPr>
            </w:pPr>
            <w:r w:rsidRPr="00C55E2A">
              <w:rPr>
                <w:sz w:val="22"/>
                <w:lang w:val="en-US"/>
              </w:rPr>
              <w:t>dependence on Tony as owner and largest producer</w:t>
            </w:r>
          </w:p>
          <w:p w14:paraId="79A8FA8F" w14:textId="77777777" w:rsidR="0084488D" w:rsidRPr="00C55E2A" w:rsidRDefault="0084488D" w:rsidP="0084488D">
            <w:pPr>
              <w:pStyle w:val="Contenido"/>
              <w:numPr>
                <w:ilvl w:val="0"/>
                <w:numId w:val="3"/>
              </w:numPr>
              <w:rPr>
                <w:sz w:val="22"/>
                <w:lang w:val="en-US"/>
              </w:rPr>
            </w:pPr>
            <w:r w:rsidRPr="00C55E2A">
              <w:rPr>
                <w:sz w:val="22"/>
                <w:lang w:val="en-US"/>
              </w:rPr>
              <w:t>weak retention on the acquired book</w:t>
            </w:r>
          </w:p>
          <w:p w14:paraId="5FD21A1F" w14:textId="62A131FD" w:rsidR="0084488D" w:rsidRPr="00C55E2A" w:rsidRDefault="0084488D" w:rsidP="0084488D">
            <w:pPr>
              <w:pStyle w:val="Contenido"/>
              <w:numPr>
                <w:ilvl w:val="0"/>
                <w:numId w:val="3"/>
              </w:numPr>
              <w:rPr>
                <w:sz w:val="22"/>
                <w:lang w:val="en-US"/>
              </w:rPr>
            </w:pPr>
            <w:r w:rsidRPr="00C55E2A">
              <w:rPr>
                <w:sz w:val="22"/>
                <w:lang w:val="en-US"/>
              </w:rPr>
              <w:t>limited reporting on retention by producer and by line of business</w:t>
            </w:r>
          </w:p>
          <w:p w14:paraId="5D8852A2" w14:textId="77777777" w:rsidR="0084488D" w:rsidRPr="00C55E2A" w:rsidRDefault="0084488D" w:rsidP="00DF027C">
            <w:pPr>
              <w:pStyle w:val="Contenido"/>
              <w:rPr>
                <w:noProof/>
                <w:sz w:val="22"/>
                <w:lang w:val="en-US"/>
              </w:rPr>
            </w:pPr>
          </w:p>
          <w:p w14:paraId="697C1F72" w14:textId="4DA449F7" w:rsidR="00DF027C" w:rsidRPr="00441D80" w:rsidRDefault="0084488D" w:rsidP="00DF027C">
            <w:pPr>
              <w:rPr>
                <w:b w:val="0"/>
                <w:bCs/>
                <w:sz w:val="22"/>
                <w:lang w:val="en-US"/>
              </w:rPr>
            </w:pPr>
            <w:r w:rsidRPr="00C55E2A">
              <w:rPr>
                <w:b w:val="0"/>
                <w:bCs/>
                <w:sz w:val="22"/>
                <w:lang w:val="en-US"/>
              </w:rPr>
              <w:t xml:space="preserve">Overall, CRA looks like a business with good value, but it is only </w:t>
            </w:r>
            <w:r w:rsidRPr="00C55E2A">
              <w:rPr>
                <w:b w:val="0"/>
                <w:sz w:val="22"/>
                <w:lang w:val="en-US"/>
              </w:rPr>
              <w:t>partly ready</w:t>
            </w:r>
            <w:r w:rsidRPr="00C55E2A">
              <w:rPr>
                <w:b w:val="0"/>
                <w:bCs/>
                <w:sz w:val="22"/>
                <w:lang w:val="en-US"/>
              </w:rPr>
              <w:t xml:space="preserve"> for a sale process today. If the company goes to market now, buyers may still be interested, but they would likely value the company more carefully and ask for heavier diligence.</w:t>
            </w:r>
          </w:p>
          <w:p w14:paraId="19ED6CD8" w14:textId="77777777" w:rsidR="0084488D" w:rsidRPr="00441D80" w:rsidRDefault="0084488D" w:rsidP="00DF027C">
            <w:pPr>
              <w:rPr>
                <w:b w:val="0"/>
                <w:bCs/>
                <w:sz w:val="22"/>
                <w:lang w:val="en-US"/>
              </w:rPr>
            </w:pPr>
          </w:p>
          <w:p w14:paraId="65BB57F2" w14:textId="77777777" w:rsidR="0084488D" w:rsidRPr="00C55E2A" w:rsidRDefault="0084488D" w:rsidP="00DF027C">
            <w:pPr>
              <w:pStyle w:val="Contenido"/>
              <w:rPr>
                <w:noProof/>
                <w:sz w:val="22"/>
                <w:lang w:val="en-US"/>
              </w:rPr>
            </w:pPr>
          </w:p>
          <w:p w14:paraId="5F314F51" w14:textId="067EF5B8" w:rsidR="0084488D" w:rsidRPr="00D95775" w:rsidRDefault="0084488D" w:rsidP="0084488D">
            <w:pPr>
              <w:pStyle w:val="Subtitle"/>
              <w:framePr w:wrap="around"/>
              <w:rPr>
                <w:noProof/>
                <w:szCs w:val="32"/>
                <w:lang w:val="en-US"/>
              </w:rPr>
            </w:pPr>
            <w:r w:rsidRPr="00D95775">
              <w:rPr>
                <w:szCs w:val="32"/>
                <w:lang w:val="en-US"/>
              </w:rPr>
              <w:t>2. Pro Forma EBITDA Normalization</w:t>
            </w:r>
          </w:p>
          <w:p w14:paraId="424F4982" w14:textId="77777777" w:rsidR="0084488D" w:rsidRPr="00C55E2A" w:rsidRDefault="0084488D" w:rsidP="00DF027C">
            <w:pPr>
              <w:pStyle w:val="Contenido"/>
              <w:rPr>
                <w:noProof/>
                <w:sz w:val="22"/>
                <w:lang w:val="en-US"/>
              </w:rPr>
            </w:pPr>
          </w:p>
          <w:p w14:paraId="75CA1B4B" w14:textId="77777777" w:rsidR="0084488D" w:rsidRPr="00441D80" w:rsidRDefault="0084488D" w:rsidP="0084488D">
            <w:pPr>
              <w:pStyle w:val="Heading3"/>
              <w:rPr>
                <w:rStyle w:val="Strong"/>
                <w:rFonts w:asciiTheme="minorHAnsi" w:eastAsiaTheme="minorEastAsia" w:hAnsiTheme="minorHAnsi" w:cstheme="minorBidi"/>
                <w:b/>
                <w:bCs w:val="0"/>
                <w:color w:val="082A75" w:themeColor="text2"/>
                <w:sz w:val="22"/>
                <w:szCs w:val="22"/>
                <w:lang w:val="en-US"/>
              </w:rPr>
            </w:pPr>
            <w:r w:rsidRPr="00441D80">
              <w:rPr>
                <w:rStyle w:val="Strong"/>
                <w:rFonts w:asciiTheme="minorHAnsi" w:eastAsiaTheme="minorEastAsia" w:hAnsiTheme="minorHAnsi" w:cstheme="minorBidi"/>
                <w:b/>
                <w:bCs w:val="0"/>
                <w:color w:val="082A75" w:themeColor="text2"/>
                <w:sz w:val="22"/>
                <w:szCs w:val="22"/>
                <w:lang w:val="en-US"/>
              </w:rPr>
              <w:t>Preliminary FY2025 Adjusted EBITDA</w:t>
            </w:r>
          </w:p>
          <w:p w14:paraId="65860A80" w14:textId="77777777" w:rsidR="0084488D" w:rsidRPr="00441D80" w:rsidRDefault="0084488D" w:rsidP="0084488D">
            <w:pPr>
              <w:pStyle w:val="NormalWeb"/>
              <w:rPr>
                <w:rStyle w:val="Strong"/>
                <w:rFonts w:asciiTheme="minorHAnsi" w:eastAsiaTheme="minorEastAsia" w:hAnsiTheme="minorHAnsi" w:cstheme="minorBidi"/>
                <w:color w:val="082A75" w:themeColor="text2"/>
                <w:sz w:val="22"/>
                <w:szCs w:val="22"/>
                <w:lang w:val="en-US" w:eastAsia="en-US"/>
              </w:rPr>
            </w:pPr>
            <w:r w:rsidRPr="00441D80">
              <w:rPr>
                <w:rStyle w:val="Strong"/>
                <w:rFonts w:asciiTheme="minorHAnsi" w:eastAsiaTheme="minorEastAsia" w:hAnsiTheme="minorHAnsi" w:cstheme="minorBidi"/>
                <w:color w:val="082A75" w:themeColor="text2"/>
                <w:sz w:val="22"/>
                <w:szCs w:val="22"/>
                <w:lang w:val="en-US" w:eastAsia="en-US"/>
              </w:rPr>
              <w:t>USD thousands</w:t>
            </w:r>
          </w:p>
          <w:p w14:paraId="2D262F0D" w14:textId="77777777" w:rsidR="0084488D" w:rsidRPr="0084488D" w:rsidRDefault="0084488D" w:rsidP="0084488D">
            <w:pPr>
              <w:spacing w:before="100" w:beforeAutospacing="1" w:after="100" w:afterAutospacing="1" w:line="240" w:lineRule="auto"/>
              <w:rPr>
                <w:rStyle w:val="Strong"/>
                <w:sz w:val="22"/>
                <w:lang w:val="en-US"/>
              </w:rPr>
            </w:pPr>
            <w:r w:rsidRPr="0084488D">
              <w:rPr>
                <w:rStyle w:val="Strong"/>
                <w:bCs w:val="0"/>
                <w:sz w:val="22"/>
                <w:lang w:val="en-US"/>
              </w:rPr>
              <w:t>Operating Income (EBIT)</w:t>
            </w:r>
            <w:r w:rsidRPr="0084488D">
              <w:rPr>
                <w:rStyle w:val="Strong"/>
                <w:sz w:val="22"/>
                <w:lang w:val="en-US"/>
              </w:rPr>
              <w:t xml:space="preserve"> from </w:t>
            </w:r>
            <w:r w:rsidRPr="0084488D">
              <w:rPr>
                <w:rStyle w:val="Strong"/>
                <w:bCs w:val="0"/>
                <w:sz w:val="22"/>
                <w:lang w:val="en-US"/>
              </w:rPr>
              <w:t>Exhibit 1</w:t>
            </w:r>
            <w:r w:rsidRPr="0084488D">
              <w:rPr>
                <w:rStyle w:val="Strong"/>
                <w:sz w:val="22"/>
                <w:lang w:val="en-US"/>
              </w:rPr>
              <w:t>.</w:t>
            </w:r>
          </w:p>
          <w:p w14:paraId="4B05ECA4" w14:textId="77777777" w:rsidR="00B342A7" w:rsidRPr="00C55E2A" w:rsidRDefault="00B342A7" w:rsidP="00B342A7">
            <w:pPr>
              <w:pStyle w:val="Contenido"/>
              <w:rPr>
                <w:rStyle w:val="Strong"/>
                <w:sz w:val="22"/>
                <w:lang w:val="en-US"/>
              </w:rPr>
            </w:pPr>
            <w:r w:rsidRPr="00C55E2A">
              <w:rPr>
                <w:rStyle w:val="Strong"/>
                <w:sz w:val="22"/>
                <w:lang w:val="en-US"/>
              </w:rPr>
              <w:t xml:space="preserve">Step 1. </w:t>
            </w:r>
            <w:r w:rsidR="0084488D" w:rsidRPr="00C55E2A">
              <w:rPr>
                <w:rStyle w:val="Strong"/>
                <w:sz w:val="22"/>
                <w:lang w:val="en-US"/>
              </w:rPr>
              <w:t>FY2025 Operating Income (EBIT): $3,224K</w:t>
            </w:r>
          </w:p>
          <w:p w14:paraId="6CC39BDB" w14:textId="09242522" w:rsidR="0084488D" w:rsidRPr="00C55E2A" w:rsidRDefault="00B342A7" w:rsidP="00B342A7">
            <w:pPr>
              <w:pStyle w:val="Contenido"/>
              <w:rPr>
                <w:rStyle w:val="Strong"/>
                <w:sz w:val="22"/>
                <w:lang w:val="en-US"/>
              </w:rPr>
            </w:pPr>
            <w:r w:rsidRPr="00C55E2A">
              <w:rPr>
                <w:rStyle w:val="Strong"/>
                <w:sz w:val="22"/>
                <w:lang w:val="en-US"/>
              </w:rPr>
              <w:t xml:space="preserve">Step2. </w:t>
            </w:r>
            <w:r w:rsidR="0084488D" w:rsidRPr="00C55E2A">
              <w:rPr>
                <w:rStyle w:val="Strong"/>
                <w:sz w:val="22"/>
                <w:lang w:val="en-US"/>
              </w:rPr>
              <w:t xml:space="preserve">Add back Depreciation &amp; Amortization to arrive at </w:t>
            </w:r>
            <w:r w:rsidR="0084488D" w:rsidRPr="00C55E2A">
              <w:rPr>
                <w:rStyle w:val="Strong"/>
                <w:b w:val="0"/>
                <w:bCs w:val="0"/>
                <w:sz w:val="22"/>
                <w:lang w:val="en-US"/>
              </w:rPr>
              <w:t>EBITDA</w:t>
            </w:r>
          </w:p>
          <w:p w14:paraId="273F1898" w14:textId="41D3F73B" w:rsidR="0084488D" w:rsidRPr="00C55E2A" w:rsidRDefault="00B342A7" w:rsidP="0084488D">
            <w:pPr>
              <w:pStyle w:val="NormalWeb"/>
              <w:rPr>
                <w:rStyle w:val="Strong"/>
                <w:rFonts w:asciiTheme="minorHAnsi" w:eastAsiaTheme="minorEastAsia" w:hAnsiTheme="minorHAnsi" w:cstheme="minorBidi"/>
                <w:color w:val="082A75" w:themeColor="text2"/>
                <w:sz w:val="22"/>
                <w:szCs w:val="22"/>
                <w:lang w:val="en-US" w:eastAsia="en-US"/>
              </w:rPr>
            </w:pPr>
            <w:r w:rsidRPr="00C55E2A">
              <w:rPr>
                <w:rStyle w:val="Strong"/>
                <w:rFonts w:asciiTheme="minorHAnsi" w:eastAsiaTheme="minorEastAsia" w:hAnsiTheme="minorHAnsi" w:cstheme="minorBidi"/>
                <w:b w:val="0"/>
                <w:bCs w:val="0"/>
                <w:color w:val="082A75" w:themeColor="text2"/>
                <w:sz w:val="22"/>
                <w:szCs w:val="22"/>
                <w:lang w:val="en-US" w:eastAsia="en-US"/>
              </w:rPr>
              <w:t xml:space="preserve"> </w:t>
            </w:r>
            <w:r w:rsidRPr="00C55E2A">
              <w:rPr>
                <w:rStyle w:val="Strong"/>
                <w:rFonts w:eastAsiaTheme="minorEastAsia"/>
                <w:b w:val="0"/>
                <w:color w:val="082A75" w:themeColor="text2"/>
                <w:sz w:val="22"/>
                <w:szCs w:val="22"/>
                <w:lang w:val="en-US"/>
              </w:rPr>
              <w:t xml:space="preserve">  </w:t>
            </w:r>
            <w:r w:rsidRPr="00C55E2A">
              <w:rPr>
                <w:rStyle w:val="Strong"/>
                <w:rFonts w:asciiTheme="minorHAnsi" w:eastAsiaTheme="minorEastAsia" w:hAnsiTheme="minorHAnsi" w:cstheme="minorBidi"/>
                <w:b w:val="0"/>
                <w:bCs w:val="0"/>
                <w:color w:val="082A75" w:themeColor="text2"/>
                <w:sz w:val="22"/>
                <w:szCs w:val="22"/>
                <w:lang w:val="en-US" w:eastAsia="en-US"/>
              </w:rPr>
              <w:t xml:space="preserve"> </w:t>
            </w:r>
            <w:r w:rsidR="0084488D" w:rsidRPr="00C55E2A">
              <w:rPr>
                <w:rStyle w:val="Strong"/>
                <w:rFonts w:asciiTheme="minorHAnsi" w:eastAsiaTheme="minorEastAsia" w:hAnsiTheme="minorHAnsi" w:cstheme="minorBidi"/>
                <w:b w:val="0"/>
                <w:bCs w:val="0"/>
                <w:color w:val="082A75" w:themeColor="text2"/>
                <w:sz w:val="22"/>
                <w:szCs w:val="22"/>
                <w:lang w:val="en-US" w:eastAsia="en-US"/>
              </w:rPr>
              <w:t>Also in Exhibit 1, FY2025 Depreciation &amp; Amortization</w:t>
            </w:r>
            <w:r w:rsidR="0084488D" w:rsidRPr="00C55E2A">
              <w:rPr>
                <w:rStyle w:val="Strong"/>
                <w:rFonts w:asciiTheme="minorHAnsi" w:eastAsiaTheme="minorEastAsia" w:hAnsiTheme="minorHAnsi" w:cstheme="minorBidi"/>
                <w:color w:val="082A75" w:themeColor="text2"/>
                <w:sz w:val="22"/>
                <w:szCs w:val="22"/>
                <w:lang w:val="en-US" w:eastAsia="en-US"/>
              </w:rPr>
              <w:t xml:space="preserve"> is:</w:t>
            </w:r>
          </w:p>
          <w:p w14:paraId="3A9F58C2" w14:textId="440C3B37" w:rsidR="0084488D" w:rsidRPr="00C55E2A" w:rsidRDefault="00B342A7" w:rsidP="00B342A7">
            <w:pPr>
              <w:spacing w:before="100" w:beforeAutospacing="1" w:after="100" w:afterAutospacing="1" w:line="240" w:lineRule="auto"/>
              <w:rPr>
                <w:rStyle w:val="Strong"/>
                <w:bCs w:val="0"/>
                <w:sz w:val="22"/>
                <w:lang w:val="en-US"/>
              </w:rPr>
            </w:pPr>
            <w:r w:rsidRPr="00C55E2A">
              <w:rPr>
                <w:rStyle w:val="Strong"/>
                <w:bCs w:val="0"/>
                <w:sz w:val="22"/>
                <w:lang w:val="en-US"/>
              </w:rPr>
              <w:t xml:space="preserve"> </w:t>
            </w:r>
            <w:r w:rsidRPr="00C55E2A">
              <w:rPr>
                <w:rStyle w:val="Strong"/>
                <w:sz w:val="22"/>
                <w:lang w:val="en-US"/>
              </w:rPr>
              <w:t xml:space="preserve">   </w:t>
            </w:r>
            <w:r w:rsidR="0084488D" w:rsidRPr="00C55E2A">
              <w:rPr>
                <w:rStyle w:val="Strong"/>
                <w:bCs w:val="0"/>
                <w:sz w:val="22"/>
                <w:lang w:val="en-US"/>
              </w:rPr>
              <w:t>Depreciation &amp; Amortization: $130K</w:t>
            </w:r>
          </w:p>
          <w:p w14:paraId="560958F6" w14:textId="253E14A3" w:rsidR="0084488D" w:rsidRPr="0084488D" w:rsidRDefault="00B342A7" w:rsidP="0084488D">
            <w:pPr>
              <w:spacing w:before="100" w:beforeAutospacing="1" w:after="100" w:afterAutospacing="1" w:line="240" w:lineRule="auto"/>
              <w:rPr>
                <w:rStyle w:val="Strong"/>
                <w:b/>
                <w:sz w:val="22"/>
                <w:lang w:val="en-US"/>
              </w:rPr>
            </w:pPr>
            <w:r w:rsidRPr="00C55E2A">
              <w:rPr>
                <w:rStyle w:val="Strong"/>
                <w:b/>
                <w:sz w:val="22"/>
                <w:lang w:val="en-US"/>
              </w:rPr>
              <w:lastRenderedPageBreak/>
              <w:t xml:space="preserve"> </w:t>
            </w:r>
            <w:r w:rsidRPr="00C55E2A">
              <w:rPr>
                <w:rStyle w:val="Strong"/>
                <w:sz w:val="22"/>
                <w:lang w:val="en-US"/>
              </w:rPr>
              <w:t xml:space="preserve">   </w:t>
            </w:r>
            <w:proofErr w:type="gramStart"/>
            <w:r w:rsidR="0084488D" w:rsidRPr="0084488D">
              <w:rPr>
                <w:rStyle w:val="Strong"/>
                <w:b/>
                <w:sz w:val="22"/>
                <w:lang w:val="en-US"/>
              </w:rPr>
              <w:t>Calculation</w:t>
            </w:r>
            <w:r w:rsidRPr="00C55E2A">
              <w:rPr>
                <w:rStyle w:val="Strong"/>
                <w:b/>
                <w:sz w:val="22"/>
                <w:lang w:val="en-US"/>
              </w:rPr>
              <w:t xml:space="preserve"> </w:t>
            </w:r>
            <w:r w:rsidR="0084488D" w:rsidRPr="0084488D">
              <w:rPr>
                <w:rStyle w:val="Strong"/>
                <w:b/>
                <w:sz w:val="22"/>
                <w:lang w:val="en-US"/>
              </w:rPr>
              <w:t>:</w:t>
            </w:r>
            <w:proofErr w:type="gramEnd"/>
          </w:p>
          <w:p w14:paraId="3FA6C65C" w14:textId="534C43C2" w:rsidR="0084488D" w:rsidRPr="0084488D" w:rsidRDefault="00B342A7" w:rsidP="0084488D">
            <w:pPr>
              <w:spacing w:before="100" w:beforeAutospacing="1" w:after="100" w:afterAutospacing="1" w:line="240" w:lineRule="auto"/>
              <w:ind w:left="720"/>
              <w:rPr>
                <w:rStyle w:val="Strong"/>
                <w:b/>
                <w:sz w:val="22"/>
                <w:lang w:val="en-US"/>
              </w:rPr>
            </w:pPr>
            <w:r w:rsidRPr="00C55E2A">
              <w:rPr>
                <w:rStyle w:val="Strong"/>
                <w:sz w:val="22"/>
                <w:lang w:val="en-US"/>
              </w:rPr>
              <w:t xml:space="preserve">    </w:t>
            </w:r>
            <w:r w:rsidR="0084488D" w:rsidRPr="0084488D">
              <w:rPr>
                <w:rStyle w:val="Strong"/>
                <w:sz w:val="22"/>
                <w:lang w:val="en-US"/>
              </w:rPr>
              <w:t>EBIT</w:t>
            </w:r>
            <w:r w:rsidRPr="00C55E2A">
              <w:rPr>
                <w:rStyle w:val="Strong"/>
                <w:sz w:val="22"/>
                <w:lang w:val="en-US"/>
              </w:rPr>
              <w:t xml:space="preserve">     = </w:t>
            </w:r>
            <w:r w:rsidR="0084488D" w:rsidRPr="00C55E2A">
              <w:rPr>
                <w:rStyle w:val="Strong"/>
                <w:b/>
                <w:sz w:val="22"/>
                <w:lang w:val="en-US"/>
              </w:rPr>
              <w:t>$</w:t>
            </w:r>
            <w:r w:rsidR="0084488D" w:rsidRPr="0084488D">
              <w:rPr>
                <w:rStyle w:val="Strong"/>
                <w:b/>
                <w:sz w:val="22"/>
                <w:lang w:val="en-US"/>
              </w:rPr>
              <w:t xml:space="preserve">3,224 </w:t>
            </w:r>
          </w:p>
          <w:p w14:paraId="7C148DF6" w14:textId="4E8C1B99" w:rsidR="0084488D" w:rsidRPr="0084488D" w:rsidRDefault="00B342A7" w:rsidP="0084488D">
            <w:pPr>
              <w:spacing w:before="100" w:beforeAutospacing="1" w:after="100" w:afterAutospacing="1" w:line="240" w:lineRule="auto"/>
              <w:ind w:left="720"/>
              <w:rPr>
                <w:rStyle w:val="Strong"/>
                <w:b/>
                <w:sz w:val="22"/>
                <w:lang w:val="en-US"/>
              </w:rPr>
            </w:pPr>
            <w:r w:rsidRPr="00C55E2A">
              <w:rPr>
                <w:rStyle w:val="Strong"/>
                <w:sz w:val="22"/>
                <w:lang w:val="en-US"/>
              </w:rPr>
              <w:t xml:space="preserve">    </w:t>
            </w:r>
            <w:r w:rsidR="0084488D" w:rsidRPr="0084488D">
              <w:rPr>
                <w:rStyle w:val="Strong"/>
                <w:sz w:val="22"/>
                <w:lang w:val="en-US"/>
              </w:rPr>
              <w:t>+ D&amp;A</w:t>
            </w:r>
            <w:r w:rsidRPr="00C55E2A">
              <w:rPr>
                <w:rStyle w:val="Strong"/>
                <w:sz w:val="22"/>
                <w:lang w:val="en-US"/>
              </w:rPr>
              <w:t xml:space="preserve"> =</w:t>
            </w:r>
            <w:r w:rsidR="0084488D" w:rsidRPr="0084488D">
              <w:rPr>
                <w:rStyle w:val="Strong"/>
                <w:b/>
                <w:sz w:val="22"/>
                <w:lang w:val="en-US"/>
              </w:rPr>
              <w:t xml:space="preserve"> </w:t>
            </w:r>
            <w:r w:rsidR="0084488D" w:rsidRPr="00C55E2A">
              <w:rPr>
                <w:rStyle w:val="Strong"/>
                <w:b/>
                <w:sz w:val="22"/>
                <w:lang w:val="en-US"/>
              </w:rPr>
              <w:t>$</w:t>
            </w:r>
            <w:r w:rsidR="0084488D" w:rsidRPr="0084488D">
              <w:rPr>
                <w:rStyle w:val="Strong"/>
                <w:b/>
                <w:sz w:val="22"/>
                <w:lang w:val="en-US"/>
              </w:rPr>
              <w:t xml:space="preserve">130 </w:t>
            </w:r>
          </w:p>
          <w:p w14:paraId="149CA01F" w14:textId="69B60E8C" w:rsidR="0084488D" w:rsidRPr="00C55E2A" w:rsidRDefault="00B342A7" w:rsidP="0084488D">
            <w:pPr>
              <w:spacing w:before="100" w:beforeAutospacing="1" w:after="100" w:afterAutospacing="1" w:line="240" w:lineRule="auto"/>
              <w:ind w:left="720"/>
              <w:rPr>
                <w:rStyle w:val="Strong"/>
                <w:b/>
                <w:bCs w:val="0"/>
                <w:sz w:val="22"/>
                <w:lang w:val="en-US"/>
              </w:rPr>
            </w:pPr>
            <w:r w:rsidRPr="00C55E2A">
              <w:rPr>
                <w:rStyle w:val="Strong"/>
                <w:b/>
                <w:bCs w:val="0"/>
                <w:sz w:val="22"/>
                <w:lang w:val="en-US"/>
              </w:rPr>
              <w:t xml:space="preserve"> </w:t>
            </w:r>
            <w:r w:rsidRPr="00C55E2A">
              <w:rPr>
                <w:rStyle w:val="Strong"/>
                <w:sz w:val="22"/>
                <w:lang w:val="en-US"/>
              </w:rPr>
              <w:t xml:space="preserve">               </w:t>
            </w:r>
            <w:r w:rsidR="0084488D" w:rsidRPr="0084488D">
              <w:rPr>
                <w:rStyle w:val="Strong"/>
                <w:b/>
                <w:bCs w:val="0"/>
                <w:sz w:val="22"/>
                <w:lang w:val="en-US"/>
              </w:rPr>
              <w:t>= Reported EBITDA</w:t>
            </w:r>
            <w:r w:rsidR="0084488D" w:rsidRPr="00C55E2A">
              <w:rPr>
                <w:rStyle w:val="Strong"/>
                <w:b/>
                <w:bCs w:val="0"/>
                <w:sz w:val="22"/>
                <w:lang w:val="en-US"/>
              </w:rPr>
              <w:t xml:space="preserve"> =</w:t>
            </w:r>
            <w:r w:rsidR="0084488D" w:rsidRPr="0084488D">
              <w:rPr>
                <w:rStyle w:val="Strong"/>
                <w:sz w:val="22"/>
                <w:lang w:val="en-US"/>
              </w:rPr>
              <w:t xml:space="preserve"> </w:t>
            </w:r>
            <w:r w:rsidR="0084488D" w:rsidRPr="00C55E2A">
              <w:rPr>
                <w:rStyle w:val="Strong"/>
                <w:b/>
                <w:bCs w:val="0"/>
                <w:sz w:val="22"/>
                <w:lang w:val="en-US"/>
              </w:rPr>
              <w:t>$</w:t>
            </w:r>
            <w:r w:rsidR="0084488D" w:rsidRPr="0084488D">
              <w:rPr>
                <w:rStyle w:val="Strong"/>
                <w:b/>
                <w:bCs w:val="0"/>
                <w:sz w:val="22"/>
                <w:lang w:val="en-US"/>
              </w:rPr>
              <w:t>3,354</w:t>
            </w:r>
          </w:p>
          <w:p w14:paraId="2D149C73" w14:textId="046BD4EE" w:rsidR="00B342A7" w:rsidRPr="00C55E2A" w:rsidRDefault="00B342A7" w:rsidP="00B342A7">
            <w:pPr>
              <w:spacing w:before="100" w:beforeAutospacing="1" w:after="100" w:afterAutospacing="1" w:line="240" w:lineRule="auto"/>
              <w:rPr>
                <w:rStyle w:val="Strong"/>
                <w:b/>
                <w:bCs w:val="0"/>
                <w:sz w:val="22"/>
                <w:lang w:val="en-US"/>
              </w:rPr>
            </w:pPr>
            <w:r w:rsidRPr="00C55E2A">
              <w:rPr>
                <w:rStyle w:val="Strong"/>
                <w:b/>
                <w:bCs w:val="0"/>
                <w:sz w:val="22"/>
                <w:lang w:val="en-US"/>
              </w:rPr>
              <w:t>Step3. A</w:t>
            </w:r>
            <w:r w:rsidRPr="00C55E2A">
              <w:rPr>
                <w:sz w:val="22"/>
                <w:lang w:val="en-US"/>
              </w:rPr>
              <w:t xml:space="preserve">djust EBITDA for income that is </w:t>
            </w:r>
            <w:r w:rsidRPr="00C55E2A">
              <w:rPr>
                <w:rStyle w:val="Strong"/>
                <w:b/>
                <w:bCs w:val="0"/>
                <w:sz w:val="22"/>
                <w:lang w:val="en-US"/>
              </w:rPr>
              <w:t>not recurring</w:t>
            </w:r>
            <w:r w:rsidRPr="00C55E2A">
              <w:rPr>
                <w:b w:val="0"/>
                <w:bCs/>
                <w:sz w:val="22"/>
                <w:lang w:val="en-US"/>
              </w:rPr>
              <w:t>.</w:t>
            </w:r>
          </w:p>
          <w:p w14:paraId="113C3F98" w14:textId="3B91D7AC" w:rsidR="00D466E6" w:rsidRPr="00C55E2A" w:rsidRDefault="00B342A7" w:rsidP="0084488D">
            <w:pPr>
              <w:spacing w:before="100" w:beforeAutospacing="1" w:after="100" w:afterAutospacing="1" w:line="240" w:lineRule="auto"/>
              <w:ind w:left="720"/>
              <w:rPr>
                <w:b w:val="0"/>
                <w:bCs/>
                <w:sz w:val="22"/>
                <w:lang w:val="en-US"/>
              </w:rPr>
            </w:pPr>
            <w:r w:rsidRPr="00C55E2A">
              <w:rPr>
                <w:b w:val="0"/>
                <w:bCs/>
                <w:sz w:val="22"/>
                <w:lang w:val="en-US"/>
              </w:rPr>
              <w:t>The notes say FY2025 contingent commissions increased because of a new carrier relationship, then remove one-time carrier signing/onboarding bonus value in $250k</w:t>
            </w:r>
          </w:p>
          <w:p w14:paraId="0FAAF5FC" w14:textId="40731245" w:rsidR="00B342A7" w:rsidRPr="00441D80" w:rsidRDefault="00B342A7" w:rsidP="00B342A7">
            <w:pPr>
              <w:spacing w:before="100" w:beforeAutospacing="1" w:after="100" w:afterAutospacing="1" w:line="240" w:lineRule="auto"/>
              <w:rPr>
                <w:sz w:val="22"/>
                <w:lang w:val="en-US"/>
              </w:rPr>
            </w:pPr>
            <w:r w:rsidRPr="00441D80">
              <w:rPr>
                <w:sz w:val="22"/>
                <w:lang w:val="en-US"/>
              </w:rPr>
              <w:t xml:space="preserve">                 Less = $250K</w:t>
            </w:r>
          </w:p>
          <w:p w14:paraId="4E713482" w14:textId="29E92960" w:rsidR="00B342A7" w:rsidRPr="00C55E2A" w:rsidRDefault="00B342A7" w:rsidP="00B342A7">
            <w:pPr>
              <w:spacing w:before="100" w:beforeAutospacing="1" w:after="100" w:afterAutospacing="1" w:line="240" w:lineRule="auto"/>
              <w:rPr>
                <w:bCs/>
                <w:sz w:val="22"/>
                <w:lang w:val="en-US"/>
              </w:rPr>
            </w:pPr>
            <w:r w:rsidRPr="00C55E2A">
              <w:rPr>
                <w:bCs/>
                <w:sz w:val="22"/>
                <w:lang w:val="en-US"/>
              </w:rPr>
              <w:t>Step4. Remove one-time referral fee</w:t>
            </w:r>
          </w:p>
          <w:p w14:paraId="06D797B6" w14:textId="1D539AE1" w:rsidR="00B342A7" w:rsidRPr="00C55E2A" w:rsidRDefault="00B342A7" w:rsidP="00B342A7">
            <w:pPr>
              <w:spacing w:line="240" w:lineRule="auto"/>
              <w:ind w:left="720"/>
              <w:rPr>
                <w:b w:val="0"/>
                <w:bCs/>
                <w:sz w:val="22"/>
                <w:lang w:val="en-US"/>
              </w:rPr>
            </w:pPr>
            <w:r w:rsidRPr="00C55E2A">
              <w:rPr>
                <w:b w:val="0"/>
                <w:bCs/>
                <w:sz w:val="22"/>
                <w:lang w:val="en-US"/>
              </w:rPr>
              <w:t>The notes also say $225K referral fee from the exit of the personal lines book</w:t>
            </w:r>
          </w:p>
          <w:p w14:paraId="62BACCCB" w14:textId="17E3E84D" w:rsidR="00B342A7" w:rsidRPr="00C55E2A" w:rsidRDefault="00B342A7" w:rsidP="00B342A7">
            <w:pPr>
              <w:spacing w:line="240" w:lineRule="auto"/>
              <w:ind w:left="720"/>
              <w:rPr>
                <w:b w:val="0"/>
                <w:bCs/>
                <w:sz w:val="22"/>
                <w:lang w:val="en-US"/>
              </w:rPr>
            </w:pPr>
            <w:r w:rsidRPr="00C55E2A">
              <w:rPr>
                <w:b w:val="0"/>
                <w:bCs/>
                <w:sz w:val="22"/>
                <w:lang w:val="en-US"/>
              </w:rPr>
              <w:t>and that this was a one-time strategic decision</w:t>
            </w:r>
          </w:p>
          <w:p w14:paraId="215B7B2D" w14:textId="77777777" w:rsidR="003E3F4E" w:rsidRPr="00C55E2A" w:rsidRDefault="003E3F4E" w:rsidP="00B342A7">
            <w:pPr>
              <w:spacing w:line="240" w:lineRule="auto"/>
              <w:ind w:left="720"/>
              <w:rPr>
                <w:b w:val="0"/>
                <w:bCs/>
                <w:sz w:val="22"/>
                <w:lang w:val="en-US"/>
              </w:rPr>
            </w:pPr>
          </w:p>
          <w:p w14:paraId="541AEB05" w14:textId="2D095102" w:rsidR="003E3F4E" w:rsidRPr="00C55E2A" w:rsidRDefault="003E3F4E" w:rsidP="00B342A7">
            <w:pPr>
              <w:spacing w:line="240" w:lineRule="auto"/>
              <w:ind w:left="720"/>
              <w:rPr>
                <w:b w:val="0"/>
                <w:bCs/>
                <w:sz w:val="22"/>
                <w:lang w:val="en-US"/>
              </w:rPr>
            </w:pPr>
            <w:r w:rsidRPr="00C55E2A">
              <w:rPr>
                <w:sz w:val="22"/>
                <w:lang w:val="en-US"/>
              </w:rPr>
              <w:t xml:space="preserve">     Less = $225K</w:t>
            </w:r>
          </w:p>
          <w:p w14:paraId="4E1A1E38" w14:textId="5C5D3F9A" w:rsidR="00B342A7" w:rsidRPr="00C55E2A" w:rsidRDefault="008F50C4" w:rsidP="008F50C4">
            <w:pPr>
              <w:spacing w:before="100" w:beforeAutospacing="1" w:after="100" w:afterAutospacing="1" w:line="240" w:lineRule="auto"/>
              <w:rPr>
                <w:b w:val="0"/>
                <w:bCs/>
                <w:sz w:val="22"/>
                <w:lang w:val="en-US"/>
              </w:rPr>
            </w:pPr>
            <w:r w:rsidRPr="00C55E2A">
              <w:rPr>
                <w:sz w:val="22"/>
                <w:lang w:val="en-US"/>
              </w:rPr>
              <w:t xml:space="preserve">Step5. Add back expenses that appear </w:t>
            </w:r>
            <w:r w:rsidRPr="00C55E2A">
              <w:rPr>
                <w:rStyle w:val="Strong"/>
                <w:b/>
                <w:bCs w:val="0"/>
                <w:sz w:val="22"/>
                <w:lang w:val="en-US"/>
              </w:rPr>
              <w:t>temporary, unusual, discretionary, or owner-related</w:t>
            </w:r>
            <w:r w:rsidRPr="00C55E2A">
              <w:rPr>
                <w:b w:val="0"/>
                <w:bCs/>
                <w:sz w:val="22"/>
                <w:lang w:val="en-US"/>
              </w:rPr>
              <w:t>.</w:t>
            </w:r>
          </w:p>
          <w:p w14:paraId="25FDD8C7" w14:textId="743098C3" w:rsidR="008F50C4" w:rsidRPr="00C55E2A" w:rsidRDefault="008F50C4" w:rsidP="008F50C4">
            <w:pPr>
              <w:spacing w:before="100" w:beforeAutospacing="1" w:after="100" w:afterAutospacing="1" w:line="240" w:lineRule="auto"/>
              <w:rPr>
                <w:b w:val="0"/>
                <w:bCs/>
                <w:sz w:val="22"/>
                <w:lang w:val="en-US"/>
              </w:rPr>
            </w:pPr>
            <w:r w:rsidRPr="00C55E2A">
              <w:rPr>
                <w:b w:val="0"/>
                <w:bCs/>
                <w:sz w:val="22"/>
                <w:lang w:val="en-US"/>
              </w:rPr>
              <w:t xml:space="preserve">      </w:t>
            </w:r>
            <w:r w:rsidR="003603C6" w:rsidRPr="00C55E2A">
              <w:rPr>
                <w:b w:val="0"/>
                <w:bCs/>
                <w:sz w:val="22"/>
                <w:lang w:val="en-US"/>
              </w:rPr>
              <w:t xml:space="preserve">   </w:t>
            </w:r>
            <w:r w:rsidRPr="00C55E2A">
              <w:rPr>
                <w:b w:val="0"/>
                <w:bCs/>
                <w:sz w:val="22"/>
                <w:lang w:val="en-US"/>
              </w:rPr>
              <w:t xml:space="preserve"> </w:t>
            </w:r>
            <w:r w:rsidRPr="008F50C4">
              <w:rPr>
                <w:b w:val="0"/>
                <w:bCs/>
                <w:sz w:val="22"/>
                <w:lang w:val="en-US"/>
              </w:rPr>
              <w:t>The notes say FY2025 includes</w:t>
            </w:r>
            <w:r w:rsidRPr="00C55E2A">
              <w:rPr>
                <w:b w:val="0"/>
                <w:bCs/>
                <w:sz w:val="22"/>
                <w:lang w:val="en-US"/>
              </w:rPr>
              <w:t xml:space="preserve"> </w:t>
            </w:r>
            <w:r w:rsidRPr="008F50C4">
              <w:rPr>
                <w:b w:val="0"/>
                <w:bCs/>
                <w:sz w:val="22"/>
                <w:lang w:val="en-US"/>
              </w:rPr>
              <w:t>$48K in one-time AMS migration consulting fees</w:t>
            </w:r>
          </w:p>
          <w:p w14:paraId="4D6DAB5E" w14:textId="43AFC988" w:rsidR="008F50C4" w:rsidRPr="00C55E2A" w:rsidRDefault="008F50C4" w:rsidP="008F50C4">
            <w:pPr>
              <w:spacing w:before="100" w:beforeAutospacing="1" w:after="100" w:afterAutospacing="1" w:line="240" w:lineRule="auto"/>
              <w:rPr>
                <w:sz w:val="22"/>
                <w:lang w:val="en-US"/>
              </w:rPr>
            </w:pPr>
            <w:r w:rsidRPr="00C55E2A">
              <w:rPr>
                <w:b w:val="0"/>
                <w:bCs/>
                <w:sz w:val="22"/>
                <w:lang w:val="en-US"/>
              </w:rPr>
              <w:t xml:space="preserve">                </w:t>
            </w:r>
            <w:r w:rsidRPr="00C55E2A">
              <w:rPr>
                <w:sz w:val="22"/>
                <w:lang w:val="en-US"/>
              </w:rPr>
              <w:t>Add = $48k</w:t>
            </w:r>
          </w:p>
          <w:p w14:paraId="2BB09308" w14:textId="58757A0B" w:rsidR="003603C6" w:rsidRPr="00C55E2A" w:rsidRDefault="003603C6" w:rsidP="003603C6">
            <w:pPr>
              <w:spacing w:before="100" w:beforeAutospacing="1" w:after="100" w:afterAutospacing="1" w:line="240" w:lineRule="auto"/>
              <w:rPr>
                <w:b w:val="0"/>
                <w:bCs/>
                <w:sz w:val="22"/>
                <w:lang w:val="en-US"/>
              </w:rPr>
            </w:pPr>
            <w:r w:rsidRPr="00C55E2A">
              <w:rPr>
                <w:b w:val="0"/>
                <w:bCs/>
                <w:sz w:val="22"/>
                <w:lang w:val="en-US"/>
              </w:rPr>
              <w:t xml:space="preserve">          </w:t>
            </w:r>
            <w:r w:rsidRPr="003603C6">
              <w:rPr>
                <w:b w:val="0"/>
                <w:bCs/>
                <w:sz w:val="22"/>
                <w:lang w:val="en-US"/>
              </w:rPr>
              <w:t>The notes also say FY2025 includes</w:t>
            </w:r>
            <w:r w:rsidRPr="00C55E2A">
              <w:rPr>
                <w:b w:val="0"/>
                <w:bCs/>
                <w:sz w:val="22"/>
                <w:lang w:val="en-US"/>
              </w:rPr>
              <w:t xml:space="preserve"> </w:t>
            </w:r>
            <w:r w:rsidRPr="003603C6">
              <w:rPr>
                <w:b w:val="0"/>
                <w:bCs/>
                <w:sz w:val="22"/>
                <w:lang w:val="en-US"/>
              </w:rPr>
              <w:t xml:space="preserve">$22K in data cleanup costs </w:t>
            </w:r>
          </w:p>
          <w:p w14:paraId="769D3AC1" w14:textId="18FBEBC8" w:rsidR="003603C6" w:rsidRPr="00C55E2A" w:rsidRDefault="003603C6" w:rsidP="003603C6">
            <w:pPr>
              <w:spacing w:before="100" w:beforeAutospacing="1" w:after="100" w:afterAutospacing="1" w:line="240" w:lineRule="auto"/>
              <w:rPr>
                <w:sz w:val="22"/>
                <w:lang w:val="en-US"/>
              </w:rPr>
            </w:pPr>
            <w:r w:rsidRPr="00C55E2A">
              <w:rPr>
                <w:sz w:val="22"/>
                <w:lang w:val="en-US"/>
              </w:rPr>
              <w:t xml:space="preserve">            Add = $22k</w:t>
            </w:r>
          </w:p>
          <w:p w14:paraId="45484423" w14:textId="428F5BFE" w:rsidR="00C02B8F" w:rsidRPr="003603C6" w:rsidRDefault="00C02B8F" w:rsidP="00C02B8F">
            <w:pPr>
              <w:spacing w:before="100" w:beforeAutospacing="1" w:after="100" w:afterAutospacing="1" w:line="240" w:lineRule="auto"/>
              <w:rPr>
                <w:b w:val="0"/>
                <w:bCs/>
                <w:sz w:val="22"/>
                <w:lang w:val="en-US"/>
              </w:rPr>
            </w:pPr>
            <w:r w:rsidRPr="00C55E2A">
              <w:rPr>
                <w:b w:val="0"/>
                <w:bCs/>
                <w:sz w:val="22"/>
                <w:lang w:val="en-US"/>
              </w:rPr>
              <w:t xml:space="preserve">        The notes say FY2025 marketing includes $95K for a full agency rebrand</w:t>
            </w:r>
          </w:p>
          <w:p w14:paraId="2D3ACA0D" w14:textId="61C85B81" w:rsidR="00C02B8F" w:rsidRPr="00C55E2A" w:rsidRDefault="00C02B8F" w:rsidP="003603C6">
            <w:pPr>
              <w:spacing w:before="100" w:beforeAutospacing="1" w:after="100" w:afterAutospacing="1" w:line="240" w:lineRule="auto"/>
              <w:rPr>
                <w:sz w:val="22"/>
                <w:lang w:val="en-US"/>
              </w:rPr>
            </w:pPr>
            <w:r w:rsidRPr="00C55E2A">
              <w:rPr>
                <w:b w:val="0"/>
                <w:bCs/>
                <w:sz w:val="22"/>
                <w:lang w:val="en-US"/>
              </w:rPr>
              <w:t xml:space="preserve">          </w:t>
            </w:r>
            <w:r w:rsidRPr="00C55E2A">
              <w:rPr>
                <w:sz w:val="22"/>
                <w:lang w:val="en-US"/>
              </w:rPr>
              <w:t>Add = $95k</w:t>
            </w:r>
          </w:p>
          <w:p w14:paraId="6B0A7C92" w14:textId="1881B1D1" w:rsidR="00C02B8F" w:rsidRPr="00C55E2A" w:rsidRDefault="00C02B8F" w:rsidP="00C02B8F">
            <w:pPr>
              <w:rPr>
                <w:b w:val="0"/>
                <w:bCs/>
                <w:sz w:val="22"/>
                <w:lang w:val="en-US"/>
              </w:rPr>
            </w:pPr>
            <w:r w:rsidRPr="00C55E2A">
              <w:rPr>
                <w:b w:val="0"/>
                <w:bCs/>
                <w:sz w:val="22"/>
                <w:lang w:val="en-US"/>
              </w:rPr>
              <w:t xml:space="preserve">        The notes say FY2025 marketing includes $40K for Tony’s personal speaking engagements</w:t>
            </w:r>
          </w:p>
          <w:p w14:paraId="70887B76" w14:textId="4C4049B8" w:rsidR="00C02B8F" w:rsidRPr="00C55E2A" w:rsidRDefault="00C02B8F" w:rsidP="00C02B8F">
            <w:pPr>
              <w:rPr>
                <w:sz w:val="22"/>
                <w:lang w:val="en-US"/>
              </w:rPr>
            </w:pPr>
            <w:r w:rsidRPr="00C55E2A">
              <w:rPr>
                <w:b w:val="0"/>
                <w:bCs/>
                <w:sz w:val="22"/>
                <w:lang w:val="en-US"/>
              </w:rPr>
              <w:t xml:space="preserve">           </w:t>
            </w:r>
            <w:r w:rsidRPr="00C55E2A">
              <w:rPr>
                <w:sz w:val="22"/>
                <w:lang w:val="en-US"/>
              </w:rPr>
              <w:t>Add = $40k</w:t>
            </w:r>
          </w:p>
          <w:p w14:paraId="7B854EEB" w14:textId="77777777" w:rsidR="00BB0B34" w:rsidRPr="00C55E2A" w:rsidRDefault="00BB0B34" w:rsidP="00C02B8F">
            <w:pPr>
              <w:rPr>
                <w:bCs/>
                <w:sz w:val="22"/>
                <w:lang w:val="en-US"/>
              </w:rPr>
            </w:pPr>
          </w:p>
          <w:p w14:paraId="3C9B0BF1" w14:textId="6D9D6638" w:rsidR="00BB0B34" w:rsidRPr="00441D80" w:rsidRDefault="00BB0B34" w:rsidP="00BB0B34">
            <w:pPr>
              <w:pStyle w:val="Contenido"/>
              <w:rPr>
                <w:bCs/>
                <w:sz w:val="22"/>
                <w:lang w:val="en-US"/>
              </w:rPr>
            </w:pPr>
            <w:r w:rsidRPr="00C55E2A">
              <w:rPr>
                <w:bCs/>
                <w:sz w:val="22"/>
                <w:lang w:val="en-US"/>
              </w:rPr>
              <w:t xml:space="preserve">        The notes say FY2025 includes </w:t>
            </w:r>
            <w:r w:rsidRPr="00441D80">
              <w:rPr>
                <w:bCs/>
                <w:sz w:val="22"/>
                <w:lang w:val="en-US"/>
              </w:rPr>
              <w:t>$72K in legal fees related to an E&amp;O claim</w:t>
            </w:r>
          </w:p>
          <w:p w14:paraId="09911F26" w14:textId="0A1720CC" w:rsidR="00BB0B34" w:rsidRPr="00C55E2A" w:rsidRDefault="00BB0B34" w:rsidP="00BB0B34">
            <w:pPr>
              <w:pStyle w:val="Contenido"/>
              <w:rPr>
                <w:b/>
                <w:bCs/>
                <w:sz w:val="22"/>
                <w:lang w:val="en-US"/>
              </w:rPr>
            </w:pPr>
            <w:r w:rsidRPr="00C55E2A">
              <w:rPr>
                <w:sz w:val="22"/>
                <w:lang w:val="en-US"/>
              </w:rPr>
              <w:t xml:space="preserve">          </w:t>
            </w:r>
            <w:r w:rsidRPr="00C55E2A">
              <w:rPr>
                <w:b/>
                <w:bCs/>
                <w:sz w:val="22"/>
                <w:lang w:val="en-US"/>
              </w:rPr>
              <w:t xml:space="preserve">Add = $72k </w:t>
            </w:r>
          </w:p>
          <w:p w14:paraId="1B343780" w14:textId="77777777" w:rsidR="00BB0B34" w:rsidRPr="00C55E2A" w:rsidRDefault="00BB0B34" w:rsidP="00BB0B34">
            <w:pPr>
              <w:pStyle w:val="Contenido"/>
              <w:rPr>
                <w:b/>
                <w:bCs/>
                <w:sz w:val="22"/>
                <w:lang w:val="en-US"/>
              </w:rPr>
            </w:pPr>
          </w:p>
          <w:p w14:paraId="249BBF6A" w14:textId="522B7B0A" w:rsidR="00BB0B34" w:rsidRPr="00C55E2A" w:rsidRDefault="00BB0B34" w:rsidP="00BB0B34">
            <w:pPr>
              <w:pStyle w:val="Contenido"/>
              <w:rPr>
                <w:sz w:val="22"/>
                <w:lang w:val="en-US"/>
              </w:rPr>
            </w:pPr>
            <w:r w:rsidRPr="00C55E2A">
              <w:rPr>
                <w:b/>
                <w:bCs/>
                <w:sz w:val="22"/>
                <w:lang w:val="en-US"/>
              </w:rPr>
              <w:t xml:space="preserve">       </w:t>
            </w:r>
            <w:r w:rsidRPr="00C55E2A">
              <w:rPr>
                <w:sz w:val="22"/>
                <w:lang w:val="en-US"/>
              </w:rPr>
              <w:t xml:space="preserve">From </w:t>
            </w:r>
            <w:r w:rsidRPr="00C55E2A">
              <w:rPr>
                <w:rStyle w:val="Strong"/>
                <w:b w:val="0"/>
                <w:bCs w:val="0"/>
                <w:sz w:val="22"/>
                <w:lang w:val="en-US"/>
              </w:rPr>
              <w:t>Exhibit 6</w:t>
            </w:r>
            <w:r w:rsidRPr="00C55E2A">
              <w:rPr>
                <w:sz w:val="22"/>
                <w:lang w:val="en-US"/>
              </w:rPr>
              <w:t>, FY2025 includes Owner-related discretionary expenses</w:t>
            </w:r>
          </w:p>
          <w:p w14:paraId="2A7DB18F" w14:textId="77777777" w:rsidR="00BB0B34" w:rsidRPr="00C55E2A" w:rsidRDefault="00BB0B34" w:rsidP="00BB0B34">
            <w:pPr>
              <w:pStyle w:val="Contenido"/>
              <w:rPr>
                <w:sz w:val="22"/>
                <w:lang w:val="en-US"/>
              </w:rPr>
            </w:pPr>
          </w:p>
          <w:p w14:paraId="3D4F6617" w14:textId="05225328" w:rsidR="00BB0B34" w:rsidRPr="00C55E2A" w:rsidRDefault="00BB0B34" w:rsidP="00BB0B34">
            <w:pPr>
              <w:rPr>
                <w:sz w:val="22"/>
                <w:lang w:val="en-US"/>
              </w:rPr>
            </w:pPr>
            <w:r w:rsidRPr="00C55E2A">
              <w:rPr>
                <w:sz w:val="22"/>
                <w:lang w:val="en-US"/>
              </w:rPr>
              <w:t xml:space="preserve">           Add Personal vehicle: $24K </w:t>
            </w:r>
          </w:p>
          <w:p w14:paraId="2A0C4A50" w14:textId="2DC047AD" w:rsidR="00BB0B34" w:rsidRPr="00BB0B34" w:rsidRDefault="00BB0B34" w:rsidP="00BB0B34">
            <w:pPr>
              <w:rPr>
                <w:sz w:val="22"/>
                <w:lang w:val="en-US"/>
              </w:rPr>
            </w:pPr>
            <w:r w:rsidRPr="00C55E2A">
              <w:rPr>
                <w:sz w:val="22"/>
                <w:lang w:val="en-US"/>
              </w:rPr>
              <w:t xml:space="preserve">           Add </w:t>
            </w:r>
            <w:r w:rsidRPr="00BB0B34">
              <w:rPr>
                <w:sz w:val="22"/>
                <w:lang w:val="en-US"/>
              </w:rPr>
              <w:t xml:space="preserve">Country club: $32K </w:t>
            </w:r>
          </w:p>
          <w:p w14:paraId="2401C1BB" w14:textId="6D00B975" w:rsidR="00BB0B34" w:rsidRPr="00C55E2A" w:rsidRDefault="00BB0B34" w:rsidP="00BB0B34">
            <w:pPr>
              <w:rPr>
                <w:sz w:val="22"/>
                <w:lang w:val="en-US"/>
              </w:rPr>
            </w:pPr>
            <w:r w:rsidRPr="00C55E2A">
              <w:rPr>
                <w:sz w:val="22"/>
                <w:lang w:val="en-US"/>
              </w:rPr>
              <w:t xml:space="preserve">           Add Suite / hospital</w:t>
            </w:r>
            <w:r w:rsidR="00DD02D7">
              <w:rPr>
                <w:sz w:val="22"/>
                <w:lang w:val="en-US"/>
              </w:rPr>
              <w:t xml:space="preserve"> </w:t>
            </w:r>
            <w:proofErr w:type="spellStart"/>
            <w:r w:rsidRPr="00C55E2A">
              <w:rPr>
                <w:sz w:val="22"/>
                <w:lang w:val="en-US"/>
              </w:rPr>
              <w:t>ity</w:t>
            </w:r>
            <w:proofErr w:type="spellEnd"/>
            <w:r w:rsidRPr="00C55E2A">
              <w:rPr>
                <w:sz w:val="22"/>
                <w:lang w:val="en-US"/>
              </w:rPr>
              <w:t>: $45K</w:t>
            </w:r>
          </w:p>
          <w:p w14:paraId="28AF9371" w14:textId="77777777" w:rsidR="00B64ECD" w:rsidRPr="00C55E2A" w:rsidRDefault="00B64ECD" w:rsidP="00BB0B34">
            <w:pPr>
              <w:rPr>
                <w:sz w:val="22"/>
                <w:lang w:val="en-US"/>
              </w:rPr>
            </w:pPr>
          </w:p>
          <w:p w14:paraId="1A9A02F9" w14:textId="4635488D" w:rsidR="00B64ECD" w:rsidRPr="00441D80" w:rsidRDefault="00B64ECD" w:rsidP="00BB0B34">
            <w:pPr>
              <w:rPr>
                <w:rStyle w:val="Strong"/>
                <w:b/>
                <w:bCs w:val="0"/>
                <w:sz w:val="22"/>
                <w:lang w:val="en-US"/>
              </w:rPr>
            </w:pPr>
            <w:r w:rsidRPr="00441D80">
              <w:rPr>
                <w:sz w:val="22"/>
                <w:highlight w:val="yellow"/>
                <w:lang w:val="en-US"/>
              </w:rPr>
              <w:t xml:space="preserve">Preliminary Adjusted EBITDA </w:t>
            </w:r>
            <w:r w:rsidRPr="00441D80">
              <w:rPr>
                <w:b w:val="0"/>
                <w:bCs/>
                <w:sz w:val="22"/>
                <w:highlight w:val="yellow"/>
                <w:lang w:val="en-US"/>
              </w:rPr>
              <w:t xml:space="preserve">= </w:t>
            </w:r>
            <w:r w:rsidRPr="00441D80">
              <w:rPr>
                <w:rStyle w:val="Strong"/>
                <w:b/>
                <w:bCs w:val="0"/>
                <w:sz w:val="22"/>
                <w:highlight w:val="yellow"/>
                <w:lang w:val="en-US"/>
              </w:rPr>
              <w:t>$3,257K</w:t>
            </w:r>
          </w:p>
          <w:p w14:paraId="53B58542" w14:textId="77777777" w:rsidR="00E33D15" w:rsidRPr="00441D80" w:rsidRDefault="00E33D15" w:rsidP="00BB0B34">
            <w:pPr>
              <w:rPr>
                <w:rStyle w:val="Strong"/>
                <w:b/>
                <w:sz w:val="22"/>
                <w:lang w:val="en-US"/>
              </w:rPr>
            </w:pPr>
          </w:p>
          <w:p w14:paraId="49FC9C0E" w14:textId="77777777" w:rsidR="00E33D15" w:rsidRPr="00441D80" w:rsidRDefault="00E33D15" w:rsidP="00BB0B34">
            <w:pPr>
              <w:rPr>
                <w:rStyle w:val="Strong"/>
                <w:b/>
                <w:sz w:val="22"/>
                <w:lang w:val="en-US"/>
              </w:rPr>
            </w:pPr>
          </w:p>
          <w:p w14:paraId="223AB9B4" w14:textId="03BE8C8E" w:rsidR="00E33D15" w:rsidRPr="00C55E2A" w:rsidRDefault="00E33D15" w:rsidP="00BB0B34">
            <w:pPr>
              <w:rPr>
                <w:sz w:val="22"/>
                <w:lang w:val="en-US"/>
              </w:rPr>
            </w:pPr>
            <w:r w:rsidRPr="00C55E2A">
              <w:rPr>
                <w:sz w:val="22"/>
                <w:lang w:val="en-US"/>
              </w:rPr>
              <w:t>Items That Still Require Further Normalization Review</w:t>
            </w:r>
          </w:p>
          <w:p w14:paraId="669EC9CB" w14:textId="77777777" w:rsidR="00E33D15" w:rsidRPr="00C55E2A" w:rsidRDefault="00E33D15" w:rsidP="00BB0B34">
            <w:pPr>
              <w:rPr>
                <w:sz w:val="22"/>
                <w:lang w:val="en-US"/>
              </w:rPr>
            </w:pPr>
          </w:p>
          <w:p w14:paraId="51C705BA" w14:textId="50F542C1" w:rsidR="00E33D15" w:rsidRPr="00C55E2A" w:rsidRDefault="00E33D15" w:rsidP="00E33D15">
            <w:pPr>
              <w:pStyle w:val="ListParagraph"/>
              <w:numPr>
                <w:ilvl w:val="0"/>
                <w:numId w:val="9"/>
              </w:numPr>
              <w:rPr>
                <w:sz w:val="22"/>
                <w:lang w:val="en-US"/>
              </w:rPr>
            </w:pPr>
            <w:r w:rsidRPr="00C55E2A">
              <w:rPr>
                <w:sz w:val="22"/>
                <w:lang w:val="en-US"/>
              </w:rPr>
              <w:t xml:space="preserve">Related-party rent </w:t>
            </w:r>
            <w:r w:rsidRPr="00C55E2A">
              <w:rPr>
                <w:b w:val="0"/>
                <w:bCs/>
                <w:sz w:val="22"/>
                <w:lang w:val="en-US"/>
              </w:rPr>
              <w:t>also needs more review before making a final adjustment. CRA moved in July 2025 to a building owned by Marchetti Development Group, LLC, which is owned by Tony and his wife. The old office lease was $168K per year, while the new office has an annualized rent of $240K, with $120K recorded in FY2025. This suggests rent may need to be adjusted, but the file does not include enough support to confirm whether the new rent is above, below, or in line with market rent.</w:t>
            </w:r>
          </w:p>
          <w:p w14:paraId="29B3AFB0" w14:textId="16A52314" w:rsidR="00E33D15" w:rsidRPr="00441D80" w:rsidRDefault="00E33D15" w:rsidP="00E33D15">
            <w:pPr>
              <w:pStyle w:val="ListParagraph"/>
              <w:numPr>
                <w:ilvl w:val="0"/>
                <w:numId w:val="9"/>
              </w:numPr>
              <w:rPr>
                <w:b w:val="0"/>
                <w:bCs/>
                <w:lang w:val="en-US"/>
              </w:rPr>
            </w:pPr>
            <w:r w:rsidRPr="00C55E2A">
              <w:rPr>
                <w:rStyle w:val="Strong"/>
                <w:b/>
                <w:bCs w:val="0"/>
                <w:sz w:val="22"/>
                <w:lang w:val="en-US"/>
              </w:rPr>
              <w:t>Owner compensation still needs more review before making a final adjustment.</w:t>
            </w:r>
            <w:r w:rsidRPr="00C55E2A">
              <w:rPr>
                <w:b w:val="0"/>
                <w:bCs/>
                <w:sz w:val="22"/>
                <w:lang w:val="en-US"/>
              </w:rPr>
              <w:t xml:space="preserve"> In FY2025, Tony’s W-2 compensation was </w:t>
            </w:r>
            <w:r w:rsidRPr="00C55E2A">
              <w:rPr>
                <w:rStyle w:val="Strong"/>
                <w:b/>
                <w:bCs w:val="0"/>
                <w:sz w:val="22"/>
                <w:lang w:val="en-US"/>
              </w:rPr>
              <w:t>$450K</w:t>
            </w:r>
            <w:r w:rsidRPr="00C55E2A">
              <w:rPr>
                <w:b w:val="0"/>
                <w:bCs/>
                <w:sz w:val="22"/>
                <w:lang w:val="en-US"/>
              </w:rPr>
              <w:t xml:space="preserve">, but he is also the agency’s largest producer, with </w:t>
            </w:r>
            <w:r w:rsidRPr="00C55E2A">
              <w:rPr>
                <w:rStyle w:val="Strong"/>
                <w:b/>
                <w:bCs w:val="0"/>
                <w:sz w:val="22"/>
                <w:lang w:val="en-US"/>
              </w:rPr>
              <w:t>$2.840M of book revenue</w:t>
            </w:r>
            <w:r w:rsidRPr="00C55E2A">
              <w:rPr>
                <w:b w:val="0"/>
                <w:bCs/>
                <w:sz w:val="22"/>
                <w:lang w:val="en-US"/>
              </w:rPr>
              <w:t xml:space="preserve">, equal to </w:t>
            </w:r>
            <w:r w:rsidRPr="00C55E2A">
              <w:rPr>
                <w:rStyle w:val="Strong"/>
                <w:b/>
                <w:bCs w:val="0"/>
                <w:sz w:val="22"/>
                <w:lang w:val="en-US"/>
              </w:rPr>
              <w:t>29.5% of total agency revenue</w:t>
            </w:r>
            <w:r w:rsidRPr="00C55E2A">
              <w:rPr>
                <w:b w:val="0"/>
                <w:bCs/>
                <w:sz w:val="22"/>
                <w:lang w:val="en-US"/>
              </w:rPr>
              <w:t xml:space="preserve">. Because he works as both owner-manager and producer, his pay should not be removed completely. </w:t>
            </w:r>
            <w:proofErr w:type="spellStart"/>
            <w:r w:rsidRPr="00C55E2A">
              <w:rPr>
                <w:b w:val="0"/>
                <w:bCs/>
                <w:sz w:val="22"/>
              </w:rPr>
              <w:t>It</w:t>
            </w:r>
            <w:proofErr w:type="spellEnd"/>
            <w:r w:rsidRPr="00C55E2A">
              <w:rPr>
                <w:b w:val="0"/>
                <w:bCs/>
                <w:sz w:val="22"/>
              </w:rPr>
              <w:t xml:space="preserve"> </w:t>
            </w:r>
            <w:proofErr w:type="spellStart"/>
            <w:r w:rsidRPr="00C55E2A">
              <w:rPr>
                <w:b w:val="0"/>
                <w:bCs/>
                <w:sz w:val="22"/>
              </w:rPr>
              <w:t>should</w:t>
            </w:r>
            <w:proofErr w:type="spellEnd"/>
            <w:r w:rsidRPr="00C55E2A">
              <w:rPr>
                <w:b w:val="0"/>
                <w:bCs/>
                <w:sz w:val="22"/>
              </w:rPr>
              <w:t xml:space="preserve"> be </w:t>
            </w:r>
            <w:proofErr w:type="spellStart"/>
            <w:r w:rsidRPr="00C55E2A">
              <w:rPr>
                <w:b w:val="0"/>
                <w:bCs/>
                <w:sz w:val="22"/>
              </w:rPr>
              <w:t>adjusted</w:t>
            </w:r>
            <w:proofErr w:type="spellEnd"/>
            <w:r w:rsidRPr="00C55E2A">
              <w:rPr>
                <w:b w:val="0"/>
                <w:bCs/>
                <w:sz w:val="22"/>
              </w:rPr>
              <w:t xml:space="preserve"> </w:t>
            </w:r>
            <w:proofErr w:type="spellStart"/>
            <w:r w:rsidRPr="00C55E2A">
              <w:rPr>
                <w:b w:val="0"/>
                <w:bCs/>
                <w:sz w:val="22"/>
              </w:rPr>
              <w:t>later</w:t>
            </w:r>
            <w:proofErr w:type="spellEnd"/>
            <w:r w:rsidRPr="00C55E2A">
              <w:rPr>
                <w:b w:val="0"/>
                <w:bCs/>
                <w:sz w:val="22"/>
              </w:rPr>
              <w:t xml:space="preserve"> </w:t>
            </w:r>
            <w:proofErr w:type="spellStart"/>
            <w:r w:rsidRPr="00C55E2A">
              <w:rPr>
                <w:b w:val="0"/>
                <w:bCs/>
                <w:sz w:val="22"/>
              </w:rPr>
              <w:t>to</w:t>
            </w:r>
            <w:proofErr w:type="spellEnd"/>
            <w:r w:rsidRPr="00C55E2A">
              <w:rPr>
                <w:b w:val="0"/>
                <w:bCs/>
                <w:sz w:val="22"/>
              </w:rPr>
              <w:t xml:space="preserve"> a </w:t>
            </w:r>
            <w:proofErr w:type="spellStart"/>
            <w:r w:rsidRPr="00C55E2A">
              <w:rPr>
                <w:b w:val="0"/>
                <w:bCs/>
                <w:sz w:val="22"/>
              </w:rPr>
              <w:t>reasonable</w:t>
            </w:r>
            <w:proofErr w:type="spellEnd"/>
            <w:r w:rsidRPr="00C55E2A">
              <w:rPr>
                <w:b w:val="0"/>
                <w:bCs/>
                <w:sz w:val="22"/>
              </w:rPr>
              <w:t xml:space="preserve"> </w:t>
            </w:r>
            <w:proofErr w:type="spellStart"/>
            <w:r w:rsidRPr="00C55E2A">
              <w:rPr>
                <w:b w:val="0"/>
                <w:bCs/>
                <w:sz w:val="22"/>
              </w:rPr>
              <w:t>market</w:t>
            </w:r>
            <w:proofErr w:type="spellEnd"/>
            <w:r w:rsidRPr="00C55E2A">
              <w:rPr>
                <w:b w:val="0"/>
                <w:bCs/>
                <w:sz w:val="22"/>
              </w:rPr>
              <w:t xml:space="preserve"> </w:t>
            </w:r>
            <w:proofErr w:type="spellStart"/>
            <w:r w:rsidRPr="00C55E2A">
              <w:rPr>
                <w:b w:val="0"/>
                <w:bCs/>
                <w:sz w:val="22"/>
              </w:rPr>
              <w:t>level</w:t>
            </w:r>
            <w:proofErr w:type="spellEnd"/>
          </w:p>
          <w:p w14:paraId="270E5023" w14:textId="77777777" w:rsidR="00441D80" w:rsidRPr="00E33D15" w:rsidRDefault="00441D80" w:rsidP="00441D80">
            <w:pPr>
              <w:pStyle w:val="ListParagraph"/>
              <w:rPr>
                <w:b w:val="0"/>
                <w:bCs/>
                <w:lang w:val="en-US"/>
              </w:rPr>
            </w:pPr>
          </w:p>
          <w:p w14:paraId="6F71E03E" w14:textId="09390CE0" w:rsidR="00C02B8F" w:rsidRDefault="00441D80" w:rsidP="00441D80">
            <w:pPr>
              <w:pStyle w:val="Subtitle"/>
              <w:framePr w:wrap="around"/>
            </w:pPr>
            <w:r>
              <w:t>3.Financial Reporting &amp; Infrastructure Improvements</w:t>
            </w:r>
          </w:p>
          <w:p w14:paraId="0B8BE185" w14:textId="77777777" w:rsidR="00441D80" w:rsidRDefault="00441D80" w:rsidP="00441D80">
            <w:pPr>
              <w:pStyle w:val="Subtitle"/>
              <w:framePr w:wrap="around"/>
              <w:rPr>
                <w:lang w:val="en-US"/>
              </w:rPr>
            </w:pPr>
          </w:p>
          <w:p w14:paraId="040755F9" w14:textId="4ADE1DA0" w:rsidR="00441D80" w:rsidRPr="00441D80" w:rsidRDefault="00441D80" w:rsidP="00441D80">
            <w:pPr>
              <w:pStyle w:val="Contenido"/>
              <w:rPr>
                <w:bCs/>
                <w:sz w:val="22"/>
                <w:lang w:val="en-US"/>
              </w:rPr>
            </w:pPr>
            <w:r w:rsidRPr="00441D80">
              <w:rPr>
                <w:bCs/>
                <w:sz w:val="22"/>
                <w:lang w:val="en-US"/>
              </w:rPr>
              <w:t>CRA should improve:</w:t>
            </w:r>
          </w:p>
          <w:p w14:paraId="58E29CAC" w14:textId="77777777" w:rsidR="00441D80" w:rsidRPr="00E63E32" w:rsidRDefault="00441D80" w:rsidP="00441D80">
            <w:pPr>
              <w:pStyle w:val="Contenido"/>
              <w:rPr>
                <w:bCs/>
                <w:sz w:val="22"/>
                <w:lang w:val="en-US"/>
              </w:rPr>
            </w:pPr>
          </w:p>
          <w:p w14:paraId="5BB568C9" w14:textId="7FC0C61B" w:rsidR="00441D80" w:rsidRPr="00E63E32" w:rsidRDefault="00E02278" w:rsidP="00E02278">
            <w:pPr>
              <w:pStyle w:val="ListParagraph"/>
              <w:numPr>
                <w:ilvl w:val="0"/>
                <w:numId w:val="11"/>
              </w:numPr>
              <w:rPr>
                <w:b w:val="0"/>
                <w:bCs/>
                <w:sz w:val="22"/>
                <w:lang w:val="en-US"/>
              </w:rPr>
            </w:pPr>
            <w:r w:rsidRPr="00E63E32">
              <w:rPr>
                <w:sz w:val="22"/>
                <w:lang w:val="en-US"/>
              </w:rPr>
              <w:t>Monthly close process</w:t>
            </w:r>
            <w:r w:rsidR="004565F8" w:rsidRPr="00E63E32">
              <w:rPr>
                <w:sz w:val="22"/>
                <w:lang w:val="en-US"/>
              </w:rPr>
              <w:t xml:space="preserve">: </w:t>
            </w:r>
            <w:r w:rsidRPr="00E63E32">
              <w:rPr>
                <w:b w:val="0"/>
                <w:bCs/>
                <w:sz w:val="22"/>
                <w:lang w:val="en-US"/>
              </w:rPr>
              <w:t>Before going to market, the company should be able to produce clean monthly financial statements supported by a detailed trial balance, general ledger support, and reconciliations that tie clearly to the income statement and balance sheet.</w:t>
            </w:r>
          </w:p>
          <w:p w14:paraId="66821389" w14:textId="31744EA6" w:rsidR="00441D80" w:rsidRPr="00E63E32" w:rsidRDefault="00E02278" w:rsidP="00E02278">
            <w:pPr>
              <w:pStyle w:val="ListParagraph"/>
              <w:numPr>
                <w:ilvl w:val="0"/>
                <w:numId w:val="11"/>
              </w:numPr>
              <w:rPr>
                <w:b w:val="0"/>
                <w:bCs/>
                <w:sz w:val="22"/>
                <w:lang w:val="en-US"/>
              </w:rPr>
            </w:pPr>
            <w:r w:rsidRPr="00E63E32">
              <w:rPr>
                <w:sz w:val="22"/>
                <w:lang w:val="en-US"/>
              </w:rPr>
              <w:t>Prepare a formal earnings normalization schedule</w:t>
            </w:r>
            <w:r w:rsidR="004565F8" w:rsidRPr="00E63E32">
              <w:rPr>
                <w:sz w:val="22"/>
                <w:lang w:val="en-US"/>
              </w:rPr>
              <w:t xml:space="preserve">: </w:t>
            </w:r>
            <w:r w:rsidRPr="00E63E32">
              <w:rPr>
                <w:b w:val="0"/>
                <w:bCs/>
                <w:sz w:val="22"/>
                <w:lang w:val="en-US"/>
              </w:rPr>
              <w:t xml:space="preserve">This schedule should clearly separate recurring earnings from one-time revenue, one-time costs, legal expenses, owner-related expenses, and related-party items. A buyer’s </w:t>
            </w:r>
            <w:proofErr w:type="spellStart"/>
            <w:r w:rsidRPr="00E63E32">
              <w:rPr>
                <w:b w:val="0"/>
                <w:bCs/>
                <w:sz w:val="22"/>
                <w:lang w:val="en-US"/>
              </w:rPr>
              <w:t>QoE</w:t>
            </w:r>
            <w:proofErr w:type="spellEnd"/>
            <w:r w:rsidRPr="00E63E32">
              <w:rPr>
                <w:b w:val="0"/>
                <w:bCs/>
                <w:sz w:val="22"/>
                <w:lang w:val="en-US"/>
              </w:rPr>
              <w:t xml:space="preserve"> advisor will expect a clear bridge from reported earnings to normalized EBITDA.</w:t>
            </w:r>
          </w:p>
          <w:p w14:paraId="153BFF01" w14:textId="7D00E984" w:rsidR="00E02278" w:rsidRPr="00E63E32" w:rsidRDefault="00E02278" w:rsidP="00E02278">
            <w:pPr>
              <w:pStyle w:val="ListParagraph"/>
              <w:numPr>
                <w:ilvl w:val="0"/>
                <w:numId w:val="11"/>
              </w:numPr>
              <w:rPr>
                <w:b w:val="0"/>
                <w:bCs/>
                <w:sz w:val="22"/>
                <w:lang w:val="en-US"/>
              </w:rPr>
            </w:pPr>
            <w:r w:rsidRPr="00E63E32">
              <w:rPr>
                <w:sz w:val="22"/>
                <w:lang w:val="en-US"/>
              </w:rPr>
              <w:t>Strengthen revenue support</w:t>
            </w:r>
            <w:r w:rsidR="004565F8" w:rsidRPr="00E63E32">
              <w:rPr>
                <w:b w:val="0"/>
                <w:sz w:val="22"/>
                <w:lang w:val="en-US"/>
              </w:rPr>
              <w:t>:</w:t>
            </w:r>
            <w:r w:rsidRPr="00E63E32">
              <w:rPr>
                <w:b w:val="0"/>
                <w:bCs/>
                <w:sz w:val="22"/>
                <w:lang w:val="en-US"/>
              </w:rPr>
              <w:t xml:space="preserve"> especially for contingent commissions and receivables. The company should be able to show what revenue was earned, what was collected, what remains receivable, and what portion is recurring versus one-time.</w:t>
            </w:r>
          </w:p>
          <w:p w14:paraId="7C20599E" w14:textId="00A2BA22" w:rsidR="004565F8" w:rsidRPr="00E63E32" w:rsidRDefault="004565F8" w:rsidP="00E02278">
            <w:pPr>
              <w:pStyle w:val="ListParagraph"/>
              <w:numPr>
                <w:ilvl w:val="0"/>
                <w:numId w:val="11"/>
              </w:numPr>
              <w:rPr>
                <w:b w:val="0"/>
                <w:bCs/>
                <w:sz w:val="22"/>
                <w:lang w:val="en-US"/>
              </w:rPr>
            </w:pPr>
            <w:r w:rsidRPr="00E63E32">
              <w:rPr>
                <w:sz w:val="22"/>
                <w:lang w:val="en-US"/>
              </w:rPr>
              <w:t>Strengthen balance sheet support:</w:t>
            </w:r>
            <w:r w:rsidRPr="00E63E32">
              <w:rPr>
                <w:b w:val="0"/>
                <w:bCs/>
                <w:sz w:val="22"/>
                <w:lang w:val="en-US"/>
              </w:rPr>
              <w:t xml:space="preserve"> Before going to market, the company should prepare a full equity roll-forward, debt schedules, amortization schedules, bank reconciliations, and clear support for important receivables and accrued balances</w:t>
            </w:r>
          </w:p>
          <w:p w14:paraId="5C67F8A2" w14:textId="52BF69AE" w:rsidR="00651C7E" w:rsidRPr="00E63E32" w:rsidRDefault="00651C7E" w:rsidP="00E02278">
            <w:pPr>
              <w:pStyle w:val="ListParagraph"/>
              <w:numPr>
                <w:ilvl w:val="0"/>
                <w:numId w:val="11"/>
              </w:numPr>
              <w:rPr>
                <w:b w:val="0"/>
                <w:bCs/>
                <w:sz w:val="22"/>
                <w:lang w:val="en-US"/>
              </w:rPr>
            </w:pPr>
            <w:r w:rsidRPr="00E63E32">
              <w:rPr>
                <w:sz w:val="22"/>
                <w:lang w:val="en-US"/>
              </w:rPr>
              <w:t xml:space="preserve">Improve operating reporting: </w:t>
            </w:r>
            <w:r w:rsidRPr="00E63E32">
              <w:rPr>
                <w:b w:val="0"/>
                <w:bCs/>
                <w:sz w:val="22"/>
                <w:lang w:val="en-US"/>
              </w:rPr>
              <w:t>A buyer will want more detail on retention by producer, retention by line of business, new business versus renewal revenue, and acquired-book performance versus legacy-book performance.</w:t>
            </w:r>
          </w:p>
          <w:p w14:paraId="68A66736" w14:textId="5A0DE762" w:rsidR="00E63E32" w:rsidRPr="00E63E32" w:rsidRDefault="00E63E32" w:rsidP="00E02278">
            <w:pPr>
              <w:pStyle w:val="ListParagraph"/>
              <w:numPr>
                <w:ilvl w:val="0"/>
                <w:numId w:val="11"/>
              </w:numPr>
              <w:rPr>
                <w:b w:val="0"/>
                <w:bCs/>
                <w:sz w:val="22"/>
                <w:lang w:val="en-US"/>
              </w:rPr>
            </w:pPr>
            <w:r w:rsidRPr="00E63E32">
              <w:rPr>
                <w:sz w:val="22"/>
                <w:lang w:val="en-US"/>
              </w:rPr>
              <w:t>Separate owner-related and related-party items more clearly:</w:t>
            </w:r>
            <w:r w:rsidRPr="00E63E32">
              <w:rPr>
                <w:b w:val="0"/>
                <w:bCs/>
                <w:sz w:val="22"/>
                <w:lang w:val="en-US"/>
              </w:rPr>
              <w:t xml:space="preserve"> This includes owner-related expenses, the related-party office lease, and the related-party client relationship. These items should be supported with clear schedules and, where needed, market evidence.</w:t>
            </w:r>
          </w:p>
          <w:p w14:paraId="5B712A27" w14:textId="6627A5A0" w:rsidR="00E63E32" w:rsidRPr="00E63E32" w:rsidRDefault="00E63E32" w:rsidP="00E02278">
            <w:pPr>
              <w:pStyle w:val="ListParagraph"/>
              <w:numPr>
                <w:ilvl w:val="0"/>
                <w:numId w:val="11"/>
              </w:numPr>
              <w:rPr>
                <w:b w:val="0"/>
                <w:bCs/>
                <w:sz w:val="22"/>
                <w:lang w:val="en-US"/>
              </w:rPr>
            </w:pPr>
            <w:r w:rsidRPr="00E63E32">
              <w:rPr>
                <w:sz w:val="22"/>
                <w:lang w:val="en-US"/>
              </w:rPr>
              <w:t>Prepare a sell-side diligence file before starting a process</w:t>
            </w:r>
            <w:r w:rsidRPr="00E63E32">
              <w:rPr>
                <w:b w:val="0"/>
                <w:bCs/>
                <w:sz w:val="22"/>
                <w:lang w:val="en-US"/>
              </w:rPr>
              <w:t>: This should include acquisition documents, seller note support, amortization schedules, compensation reconciliations, contingent commission support, lease support, and legal support for the E&amp;O claim</w:t>
            </w:r>
          </w:p>
          <w:p w14:paraId="1C50D4A8" w14:textId="77777777" w:rsidR="00441D80" w:rsidRDefault="00441D80" w:rsidP="00C02B8F">
            <w:pPr>
              <w:rPr>
                <w:b w:val="0"/>
                <w:bCs/>
                <w:lang w:val="en-US"/>
              </w:rPr>
            </w:pPr>
          </w:p>
          <w:p w14:paraId="2C9E4F92" w14:textId="77777777" w:rsidR="00441D80" w:rsidRDefault="00441D80" w:rsidP="00C02B8F">
            <w:pPr>
              <w:rPr>
                <w:b w:val="0"/>
                <w:bCs/>
                <w:lang w:val="en-US"/>
              </w:rPr>
            </w:pPr>
          </w:p>
          <w:p w14:paraId="75B13D4F" w14:textId="77777777" w:rsidR="00441D80" w:rsidRDefault="00441D80" w:rsidP="00C02B8F">
            <w:pPr>
              <w:rPr>
                <w:b w:val="0"/>
                <w:bCs/>
                <w:lang w:val="en-US"/>
              </w:rPr>
            </w:pPr>
          </w:p>
          <w:p w14:paraId="6453FEE4" w14:textId="77777777" w:rsidR="00441D80" w:rsidRDefault="00441D80" w:rsidP="00C02B8F">
            <w:pPr>
              <w:rPr>
                <w:b w:val="0"/>
                <w:bCs/>
                <w:lang w:val="en-US"/>
              </w:rPr>
            </w:pPr>
          </w:p>
          <w:p w14:paraId="35D403C7" w14:textId="77777777" w:rsidR="001473A2" w:rsidRDefault="001473A2" w:rsidP="001473A2">
            <w:pPr>
              <w:pStyle w:val="Subtitle"/>
              <w:framePr w:wrap="around"/>
              <w:rPr>
                <w:lang w:val="en-US"/>
              </w:rPr>
            </w:pPr>
            <w:r w:rsidRPr="001473A2">
              <w:rPr>
                <w:lang w:val="en-US"/>
              </w:rPr>
              <w:t>4. Operational &amp; Financial Risk Factors</w:t>
            </w:r>
          </w:p>
          <w:p w14:paraId="37810F8B" w14:textId="77777777" w:rsidR="001473A2" w:rsidRPr="001473A2" w:rsidRDefault="001473A2" w:rsidP="001473A2">
            <w:pPr>
              <w:pStyle w:val="Subtitle"/>
              <w:framePr w:wrap="around"/>
              <w:rPr>
                <w:lang w:val="en-US"/>
              </w:rPr>
            </w:pPr>
          </w:p>
          <w:p w14:paraId="21A1AFF4" w14:textId="089086EF" w:rsidR="001473A2" w:rsidRPr="001473A2" w:rsidRDefault="001473A2" w:rsidP="001473A2">
            <w:pPr>
              <w:pStyle w:val="ListParagraph"/>
              <w:numPr>
                <w:ilvl w:val="0"/>
                <w:numId w:val="12"/>
              </w:numPr>
              <w:rPr>
                <w:b w:val="0"/>
                <w:bCs/>
                <w:sz w:val="22"/>
                <w:lang w:val="en-US"/>
              </w:rPr>
            </w:pPr>
            <w:r w:rsidRPr="001473A2">
              <w:rPr>
                <w:sz w:val="22"/>
                <w:lang w:val="en-US"/>
              </w:rPr>
              <w:t>Earnings quality risk</w:t>
            </w:r>
            <w:r w:rsidRPr="001473A2">
              <w:rPr>
                <w:b w:val="0"/>
                <w:bCs/>
                <w:sz w:val="22"/>
                <w:lang w:val="en-US"/>
              </w:rPr>
              <w:t>. FY2025 includes one-time revenue items and unusual expenses, so a buyer may not give full value to reported earnings without further normalization.</w:t>
            </w:r>
          </w:p>
          <w:p w14:paraId="52E7E221" w14:textId="59DF93BF" w:rsidR="001473A2" w:rsidRPr="001473A2" w:rsidRDefault="001473A2" w:rsidP="001473A2">
            <w:pPr>
              <w:pStyle w:val="ListParagraph"/>
              <w:numPr>
                <w:ilvl w:val="0"/>
                <w:numId w:val="12"/>
              </w:numPr>
              <w:rPr>
                <w:b w:val="0"/>
                <w:bCs/>
                <w:sz w:val="22"/>
                <w:lang w:val="en-US"/>
              </w:rPr>
            </w:pPr>
            <w:r w:rsidRPr="001473A2">
              <w:rPr>
                <w:bCs/>
                <w:sz w:val="22"/>
                <w:lang w:val="en-US"/>
              </w:rPr>
              <w:t>O</w:t>
            </w:r>
            <w:r w:rsidRPr="001473A2">
              <w:rPr>
                <w:sz w:val="22"/>
                <w:lang w:val="en-US"/>
              </w:rPr>
              <w:t>wner dependence risk</w:t>
            </w:r>
            <w:r w:rsidRPr="001473A2">
              <w:rPr>
                <w:b w:val="0"/>
                <w:bCs/>
                <w:sz w:val="22"/>
                <w:lang w:val="en-US"/>
              </w:rPr>
              <w:t>. Tony is the sole owner and the agency’s largest producer, so a buyer may worry that too much revenue depends on him personally.</w:t>
            </w:r>
          </w:p>
          <w:p w14:paraId="24DAF890" w14:textId="74759B97" w:rsidR="001473A2" w:rsidRPr="001473A2" w:rsidRDefault="001473A2" w:rsidP="001473A2">
            <w:pPr>
              <w:pStyle w:val="ListParagraph"/>
              <w:numPr>
                <w:ilvl w:val="0"/>
                <w:numId w:val="12"/>
              </w:numPr>
              <w:rPr>
                <w:b w:val="0"/>
                <w:bCs/>
                <w:sz w:val="22"/>
                <w:lang w:val="en-US"/>
              </w:rPr>
            </w:pPr>
            <w:r w:rsidRPr="001473A2">
              <w:rPr>
                <w:sz w:val="22"/>
                <w:lang w:val="en-US"/>
              </w:rPr>
              <w:t>Related-party risk.</w:t>
            </w:r>
            <w:r w:rsidRPr="001473A2">
              <w:rPr>
                <w:b w:val="0"/>
                <w:bCs/>
                <w:sz w:val="22"/>
                <w:lang w:val="en-US"/>
              </w:rPr>
              <w:t xml:space="preserve"> The new office lease and one large client relationship are tied to Tony and his family entity, so a buyer may question pricing, transferability, and post-close stability.</w:t>
            </w:r>
          </w:p>
          <w:p w14:paraId="7F7E675A" w14:textId="0FD64139" w:rsidR="001473A2" w:rsidRPr="001473A2" w:rsidRDefault="001473A2" w:rsidP="001473A2">
            <w:pPr>
              <w:pStyle w:val="ListParagraph"/>
              <w:numPr>
                <w:ilvl w:val="0"/>
                <w:numId w:val="12"/>
              </w:numPr>
              <w:rPr>
                <w:b w:val="0"/>
                <w:bCs/>
                <w:sz w:val="22"/>
                <w:lang w:val="en-US"/>
              </w:rPr>
            </w:pPr>
            <w:r w:rsidRPr="001473A2">
              <w:rPr>
                <w:sz w:val="22"/>
                <w:lang w:val="en-US"/>
              </w:rPr>
              <w:t>Acquired-book durability risk</w:t>
            </w:r>
            <w:r w:rsidRPr="001473A2">
              <w:rPr>
                <w:b w:val="0"/>
                <w:bCs/>
                <w:sz w:val="22"/>
                <w:lang w:val="en-US"/>
              </w:rPr>
              <w:t>. The January 2025 acquisition added revenue, but retention on the acquired accounts is only about 72%, which may suggest that part of this revenue is not fully stable.</w:t>
            </w:r>
          </w:p>
          <w:p w14:paraId="2F4FECFE" w14:textId="6CEB5D47" w:rsidR="001473A2" w:rsidRPr="001473A2" w:rsidRDefault="001473A2" w:rsidP="001473A2">
            <w:pPr>
              <w:pStyle w:val="ListParagraph"/>
              <w:numPr>
                <w:ilvl w:val="0"/>
                <w:numId w:val="12"/>
              </w:numPr>
              <w:rPr>
                <w:b w:val="0"/>
                <w:bCs/>
                <w:sz w:val="22"/>
                <w:lang w:val="en-US"/>
              </w:rPr>
            </w:pPr>
            <w:r w:rsidRPr="001473A2">
              <w:rPr>
                <w:sz w:val="22"/>
                <w:lang w:val="en-US"/>
              </w:rPr>
              <w:t>Retention and reporting risk.</w:t>
            </w:r>
            <w:r w:rsidRPr="001473A2">
              <w:rPr>
                <w:b w:val="0"/>
                <w:bCs/>
                <w:sz w:val="22"/>
                <w:lang w:val="en-US"/>
              </w:rPr>
              <w:t xml:space="preserve"> Overall retention declined to 89% in FY2025, and the company does not track retention by producer, which makes it harder for a buyer to evaluate the strength of the revenue base.</w:t>
            </w:r>
          </w:p>
          <w:p w14:paraId="2843AB82" w14:textId="14C0D969" w:rsidR="001473A2" w:rsidRPr="001473A2" w:rsidRDefault="001473A2" w:rsidP="001473A2">
            <w:pPr>
              <w:pStyle w:val="ListParagraph"/>
              <w:numPr>
                <w:ilvl w:val="0"/>
                <w:numId w:val="12"/>
              </w:numPr>
              <w:rPr>
                <w:b w:val="0"/>
                <w:bCs/>
                <w:sz w:val="22"/>
                <w:lang w:val="en-US"/>
              </w:rPr>
            </w:pPr>
            <w:r w:rsidRPr="001473A2">
              <w:rPr>
                <w:sz w:val="22"/>
                <w:lang w:val="en-US"/>
              </w:rPr>
              <w:t>Legal risk</w:t>
            </w:r>
            <w:r w:rsidRPr="001473A2">
              <w:rPr>
                <w:b w:val="0"/>
                <w:bCs/>
                <w:sz w:val="22"/>
                <w:lang w:val="en-US"/>
              </w:rPr>
              <w:t xml:space="preserve"> from the active E&amp;O claim. Even if the carrier is defending the claim, a buyer may still ask for indemnities, escrows, or holdbacks until the issue is clearer.</w:t>
            </w:r>
          </w:p>
          <w:p w14:paraId="4583F7A8" w14:textId="380E99A0" w:rsidR="00441D80" w:rsidRDefault="001473A2" w:rsidP="001473A2">
            <w:pPr>
              <w:pStyle w:val="ListParagraph"/>
              <w:numPr>
                <w:ilvl w:val="0"/>
                <w:numId w:val="12"/>
              </w:numPr>
              <w:rPr>
                <w:b w:val="0"/>
                <w:bCs/>
                <w:sz w:val="22"/>
                <w:lang w:val="en-US"/>
              </w:rPr>
            </w:pPr>
            <w:r w:rsidRPr="001473A2">
              <w:rPr>
                <w:sz w:val="22"/>
                <w:lang w:val="en-US"/>
              </w:rPr>
              <w:t>transaction readiness risk.</w:t>
            </w:r>
            <w:r w:rsidRPr="001473A2">
              <w:rPr>
                <w:b w:val="0"/>
                <w:bCs/>
                <w:sz w:val="22"/>
                <w:lang w:val="en-US"/>
              </w:rPr>
              <w:t xml:space="preserve"> The current financial package still has support gaps in areas such as compensation, equity, contingent commissions, acquisition accounting, and related-party documentation. This could slow diligence and lead buyers to value the business more conservatively.</w:t>
            </w:r>
          </w:p>
          <w:p w14:paraId="7B654F3B" w14:textId="77777777" w:rsidR="008A2751" w:rsidRPr="00DD02D7" w:rsidRDefault="008A2751" w:rsidP="008A2751">
            <w:pPr>
              <w:pStyle w:val="Subtitle"/>
              <w:framePr w:wrap="around"/>
              <w:rPr>
                <w:lang w:val="en-US"/>
              </w:rPr>
            </w:pPr>
          </w:p>
          <w:p w14:paraId="4FDEA595" w14:textId="4C753CA3" w:rsidR="008A2751" w:rsidRPr="008A2751" w:rsidRDefault="008A2751" w:rsidP="008A2751">
            <w:pPr>
              <w:pStyle w:val="Subtitle"/>
              <w:framePr w:wrap="around"/>
              <w:rPr>
                <w:lang w:val="en-US"/>
              </w:rPr>
            </w:pPr>
            <w:r w:rsidRPr="00FC2FA7">
              <w:rPr>
                <w:lang w:val="en-US"/>
              </w:rPr>
              <w:t>5.Prioritized 12–24 Month Action Plan</w:t>
            </w:r>
          </w:p>
          <w:p w14:paraId="6810F739" w14:textId="77777777" w:rsidR="00441D80" w:rsidRDefault="00441D80" w:rsidP="00C02B8F">
            <w:pPr>
              <w:rPr>
                <w:b w:val="0"/>
                <w:bCs/>
                <w:lang w:val="en-US"/>
              </w:rPr>
            </w:pPr>
          </w:p>
          <w:p w14:paraId="27901116" w14:textId="77777777" w:rsidR="00FC2FA7" w:rsidRPr="00FC2FA7" w:rsidRDefault="00FC2FA7" w:rsidP="00FC2FA7">
            <w:pPr>
              <w:pStyle w:val="ListParagraph"/>
              <w:numPr>
                <w:ilvl w:val="0"/>
                <w:numId w:val="14"/>
              </w:numPr>
              <w:rPr>
                <w:b w:val="0"/>
                <w:bCs/>
                <w:sz w:val="22"/>
                <w:lang w:val="en-US"/>
              </w:rPr>
            </w:pPr>
            <w:r w:rsidRPr="00FC2FA7">
              <w:rPr>
                <w:sz w:val="22"/>
                <w:lang w:val="en-US"/>
              </w:rPr>
              <w:t>In the next 0–3 months,</w:t>
            </w:r>
            <w:r w:rsidRPr="00FC2FA7">
              <w:rPr>
                <w:b w:val="0"/>
                <w:bCs/>
                <w:sz w:val="22"/>
                <w:lang w:val="en-US"/>
              </w:rPr>
              <w:t xml:space="preserve"> CRA should clean the FY2025 financial support package. The company should prepare a formal adjusted EBITDA schedule, reconcile producer compensation to the P&amp;L, build a full equity roll-forward, and gather support for contingent commissions, receivables, and bank balances.</w:t>
            </w:r>
          </w:p>
          <w:p w14:paraId="73490E7D" w14:textId="77777777" w:rsidR="00FC2FA7" w:rsidRPr="00FC2FA7" w:rsidRDefault="00FC2FA7" w:rsidP="00FC2FA7">
            <w:pPr>
              <w:pStyle w:val="ListParagraph"/>
              <w:rPr>
                <w:b w:val="0"/>
                <w:bCs/>
                <w:sz w:val="22"/>
                <w:lang w:val="en-US"/>
              </w:rPr>
            </w:pPr>
          </w:p>
          <w:p w14:paraId="5CEC31F0" w14:textId="0F6D393D" w:rsidR="00FC2FA7" w:rsidRPr="00FC2FA7" w:rsidRDefault="00FC2FA7" w:rsidP="00FC2FA7">
            <w:pPr>
              <w:pStyle w:val="ListParagraph"/>
              <w:numPr>
                <w:ilvl w:val="0"/>
                <w:numId w:val="14"/>
              </w:numPr>
              <w:rPr>
                <w:b w:val="0"/>
                <w:bCs/>
                <w:sz w:val="22"/>
                <w:lang w:val="en-US"/>
              </w:rPr>
            </w:pPr>
            <w:r w:rsidRPr="00FC2FA7">
              <w:rPr>
                <w:sz w:val="22"/>
                <w:lang w:val="en-US"/>
              </w:rPr>
              <w:t>In the next 0–3 months,</w:t>
            </w:r>
            <w:r w:rsidRPr="00FC2FA7">
              <w:rPr>
                <w:b w:val="0"/>
                <w:bCs/>
                <w:sz w:val="22"/>
                <w:lang w:val="en-US"/>
              </w:rPr>
              <w:t xml:space="preserve"> CRA should also organize the acquisition support file. This should include the purchase agreement, seller note schedule, amortization schedule, and support showing how the acquired book performed after closing.</w:t>
            </w:r>
          </w:p>
          <w:p w14:paraId="7FE3923A" w14:textId="77777777" w:rsidR="00FC2FA7" w:rsidRPr="00FC2FA7" w:rsidRDefault="00FC2FA7" w:rsidP="00FC2FA7">
            <w:pPr>
              <w:pStyle w:val="ListParagraph"/>
              <w:rPr>
                <w:b w:val="0"/>
                <w:bCs/>
                <w:sz w:val="22"/>
                <w:lang w:val="en-US"/>
              </w:rPr>
            </w:pPr>
          </w:p>
          <w:p w14:paraId="7808AD0C" w14:textId="77777777" w:rsidR="00FC2FA7" w:rsidRPr="00FC2FA7" w:rsidRDefault="00FC2FA7" w:rsidP="00FC2FA7">
            <w:pPr>
              <w:pStyle w:val="ListParagraph"/>
              <w:rPr>
                <w:b w:val="0"/>
                <w:bCs/>
                <w:sz w:val="22"/>
                <w:lang w:val="en-US"/>
              </w:rPr>
            </w:pPr>
          </w:p>
          <w:p w14:paraId="6C449FD3" w14:textId="0D8B8154" w:rsidR="00FC2FA7" w:rsidRPr="00FC2FA7" w:rsidRDefault="00FC2FA7" w:rsidP="00FC2FA7">
            <w:pPr>
              <w:pStyle w:val="ListParagraph"/>
              <w:numPr>
                <w:ilvl w:val="0"/>
                <w:numId w:val="14"/>
              </w:numPr>
              <w:rPr>
                <w:b w:val="0"/>
                <w:bCs/>
                <w:sz w:val="22"/>
                <w:lang w:val="en-US"/>
              </w:rPr>
            </w:pPr>
            <w:r w:rsidRPr="00FC2FA7">
              <w:rPr>
                <w:sz w:val="22"/>
                <w:lang w:val="en-US"/>
              </w:rPr>
              <w:t>In the next 3–6 months,</w:t>
            </w:r>
            <w:r w:rsidRPr="00FC2FA7">
              <w:rPr>
                <w:b w:val="0"/>
                <w:bCs/>
                <w:sz w:val="22"/>
                <w:lang w:val="en-US"/>
              </w:rPr>
              <w:t xml:space="preserve"> CRA should improve its internal reporting. The company should start tracking retention by producer, retention by line of business, new business versus renewals, and acquired-book performance versus legacy-book performance.</w:t>
            </w:r>
          </w:p>
          <w:p w14:paraId="157BFEBF" w14:textId="77777777" w:rsidR="00FC2FA7" w:rsidRPr="00FC2FA7" w:rsidRDefault="00FC2FA7" w:rsidP="00FC2FA7">
            <w:pPr>
              <w:pStyle w:val="ListParagraph"/>
              <w:rPr>
                <w:b w:val="0"/>
                <w:bCs/>
                <w:sz w:val="22"/>
                <w:lang w:val="en-US"/>
              </w:rPr>
            </w:pPr>
          </w:p>
          <w:p w14:paraId="1FB4411D" w14:textId="77777777" w:rsidR="00FC2FA7" w:rsidRPr="00FC2FA7" w:rsidRDefault="00FC2FA7" w:rsidP="00FC2FA7">
            <w:pPr>
              <w:pStyle w:val="ListParagraph"/>
              <w:numPr>
                <w:ilvl w:val="0"/>
                <w:numId w:val="14"/>
              </w:numPr>
              <w:rPr>
                <w:b w:val="0"/>
                <w:bCs/>
                <w:sz w:val="22"/>
                <w:lang w:val="en-US"/>
              </w:rPr>
            </w:pPr>
            <w:r w:rsidRPr="00FC2FA7">
              <w:rPr>
                <w:sz w:val="22"/>
                <w:lang w:val="en-US"/>
              </w:rPr>
              <w:t>In the next 3–6 months</w:t>
            </w:r>
            <w:r w:rsidRPr="00FC2FA7">
              <w:rPr>
                <w:b w:val="0"/>
                <w:bCs/>
                <w:sz w:val="22"/>
                <w:lang w:val="en-US"/>
              </w:rPr>
              <w:t>, CRA should separate owner-related and related-party items more clearly. Owner-related expenses should be tracked in a cleaner way, and the related-party lease should be supported with market rent evidence.</w:t>
            </w:r>
          </w:p>
          <w:p w14:paraId="17F13A25" w14:textId="77777777" w:rsidR="00FC2FA7" w:rsidRPr="00FC2FA7" w:rsidRDefault="00FC2FA7" w:rsidP="00FC2FA7">
            <w:pPr>
              <w:pStyle w:val="ListParagraph"/>
              <w:rPr>
                <w:b w:val="0"/>
                <w:bCs/>
                <w:sz w:val="22"/>
                <w:lang w:val="en-US"/>
              </w:rPr>
            </w:pPr>
          </w:p>
          <w:p w14:paraId="0A451988" w14:textId="77777777" w:rsidR="00FC2FA7" w:rsidRPr="00FC2FA7" w:rsidRDefault="00FC2FA7" w:rsidP="00FC2FA7">
            <w:pPr>
              <w:pStyle w:val="ListParagraph"/>
              <w:rPr>
                <w:b w:val="0"/>
                <w:bCs/>
                <w:sz w:val="22"/>
                <w:lang w:val="en-US"/>
              </w:rPr>
            </w:pPr>
          </w:p>
          <w:p w14:paraId="6132B8E5" w14:textId="77777777" w:rsidR="00FC2FA7" w:rsidRPr="00FC2FA7" w:rsidRDefault="00FC2FA7" w:rsidP="00FC2FA7">
            <w:pPr>
              <w:pStyle w:val="ListParagraph"/>
              <w:numPr>
                <w:ilvl w:val="0"/>
                <w:numId w:val="14"/>
              </w:numPr>
              <w:rPr>
                <w:b w:val="0"/>
                <w:bCs/>
                <w:sz w:val="22"/>
                <w:lang w:val="en-US"/>
              </w:rPr>
            </w:pPr>
            <w:r w:rsidRPr="00FC2FA7">
              <w:rPr>
                <w:sz w:val="22"/>
                <w:lang w:val="en-US"/>
              </w:rPr>
              <w:t>In the next 6–12 months</w:t>
            </w:r>
            <w:r w:rsidRPr="00FC2FA7">
              <w:rPr>
                <w:b w:val="0"/>
                <w:bCs/>
                <w:sz w:val="22"/>
                <w:lang w:val="en-US"/>
              </w:rPr>
              <w:t>, CRA should show cleaner and more stable earnings. The company should aim to produce at least two or three quarters of financial results with fewer one-time items and stronger supporting schedules.</w:t>
            </w:r>
          </w:p>
          <w:p w14:paraId="0C5D95B0" w14:textId="77777777" w:rsidR="00FC2FA7" w:rsidRPr="00FC2FA7" w:rsidRDefault="00FC2FA7" w:rsidP="00FC2FA7">
            <w:pPr>
              <w:pStyle w:val="ListParagraph"/>
              <w:rPr>
                <w:b w:val="0"/>
                <w:bCs/>
                <w:sz w:val="22"/>
                <w:lang w:val="en-US"/>
              </w:rPr>
            </w:pPr>
          </w:p>
          <w:p w14:paraId="71EC0E58" w14:textId="77777777" w:rsidR="00FC2FA7" w:rsidRPr="00FC2FA7" w:rsidRDefault="00FC2FA7" w:rsidP="00FC2FA7">
            <w:pPr>
              <w:pStyle w:val="ListParagraph"/>
              <w:numPr>
                <w:ilvl w:val="0"/>
                <w:numId w:val="14"/>
              </w:numPr>
              <w:rPr>
                <w:b w:val="0"/>
                <w:bCs/>
                <w:sz w:val="22"/>
                <w:lang w:val="en-US"/>
              </w:rPr>
            </w:pPr>
            <w:r w:rsidRPr="00FC2FA7">
              <w:rPr>
                <w:sz w:val="22"/>
                <w:lang w:val="en-US"/>
              </w:rPr>
              <w:t>In the next 6–12 months,</w:t>
            </w:r>
            <w:r w:rsidRPr="00FC2FA7">
              <w:rPr>
                <w:b w:val="0"/>
                <w:bCs/>
                <w:sz w:val="22"/>
                <w:lang w:val="en-US"/>
              </w:rPr>
              <w:t xml:space="preserve"> CRA should improve proof of revenue durability. This includes showing stronger retention, especially on the acquired book, and reducing dependence on Tony for key client relationships where possible.</w:t>
            </w:r>
          </w:p>
          <w:p w14:paraId="2BC7B503" w14:textId="77777777" w:rsidR="00FC2FA7" w:rsidRPr="00FC2FA7" w:rsidRDefault="00FC2FA7" w:rsidP="00FC2FA7">
            <w:pPr>
              <w:pStyle w:val="ListParagraph"/>
              <w:rPr>
                <w:b w:val="0"/>
                <w:bCs/>
                <w:sz w:val="22"/>
                <w:lang w:val="en-US"/>
              </w:rPr>
            </w:pPr>
          </w:p>
          <w:p w14:paraId="400570DD" w14:textId="77777777" w:rsidR="00FC2FA7" w:rsidRPr="00FC2FA7" w:rsidRDefault="00FC2FA7" w:rsidP="00FC2FA7">
            <w:pPr>
              <w:pStyle w:val="ListParagraph"/>
              <w:rPr>
                <w:b w:val="0"/>
                <w:bCs/>
                <w:sz w:val="22"/>
                <w:lang w:val="en-US"/>
              </w:rPr>
            </w:pPr>
          </w:p>
          <w:p w14:paraId="28E110AE" w14:textId="07EF280E" w:rsidR="00441D80" w:rsidRPr="00FC2FA7" w:rsidRDefault="00FC2FA7" w:rsidP="00FC2FA7">
            <w:pPr>
              <w:pStyle w:val="ListParagraph"/>
              <w:numPr>
                <w:ilvl w:val="0"/>
                <w:numId w:val="14"/>
              </w:numPr>
              <w:rPr>
                <w:b w:val="0"/>
                <w:bCs/>
                <w:sz w:val="22"/>
                <w:lang w:val="en-US"/>
              </w:rPr>
            </w:pPr>
            <w:r w:rsidRPr="00FC2FA7">
              <w:rPr>
                <w:sz w:val="22"/>
                <w:lang w:val="en-US"/>
              </w:rPr>
              <w:t xml:space="preserve">In the next 12–24 months, </w:t>
            </w:r>
            <w:r w:rsidRPr="00FC2FA7">
              <w:rPr>
                <w:b w:val="0"/>
                <w:bCs/>
                <w:sz w:val="22"/>
                <w:lang w:val="en-US"/>
              </w:rPr>
              <w:t>CRA should prepare for a formal sale process. Before going to market, the company should have normalized EBITDA support, stronger reporting, better related-party documentation, and a buyer-ready diligence file. A pre-sale Quality of Earnings review would also help identify remaining issues before buyers do</w:t>
            </w:r>
          </w:p>
          <w:p w14:paraId="6FA47BE0" w14:textId="77777777" w:rsidR="00441D80" w:rsidRPr="00FC2FA7" w:rsidRDefault="00441D80" w:rsidP="00C02B8F">
            <w:pPr>
              <w:rPr>
                <w:b w:val="0"/>
                <w:bCs/>
                <w:szCs w:val="28"/>
                <w:lang w:val="en-US"/>
              </w:rPr>
            </w:pPr>
          </w:p>
          <w:p w14:paraId="40A3FE38" w14:textId="77777777" w:rsidR="00441D80" w:rsidRDefault="00441D80" w:rsidP="00C02B8F">
            <w:pPr>
              <w:rPr>
                <w:b w:val="0"/>
                <w:bCs/>
                <w:lang w:val="en-US"/>
              </w:rPr>
            </w:pPr>
          </w:p>
          <w:p w14:paraId="6ED4AA68" w14:textId="77777777" w:rsidR="00441D80" w:rsidRDefault="00441D80" w:rsidP="00C02B8F">
            <w:pPr>
              <w:rPr>
                <w:b w:val="0"/>
                <w:bCs/>
                <w:lang w:val="en-US"/>
              </w:rPr>
            </w:pPr>
          </w:p>
          <w:p w14:paraId="0D9BC267" w14:textId="77777777" w:rsidR="00441D80" w:rsidRDefault="00441D80" w:rsidP="00C02B8F">
            <w:pPr>
              <w:rPr>
                <w:b w:val="0"/>
                <w:bCs/>
                <w:lang w:val="en-US"/>
              </w:rPr>
            </w:pPr>
          </w:p>
          <w:p w14:paraId="0E2F40E6" w14:textId="77777777" w:rsidR="00441D80" w:rsidRDefault="00441D80" w:rsidP="00C02B8F">
            <w:pPr>
              <w:rPr>
                <w:b w:val="0"/>
                <w:bCs/>
                <w:lang w:val="en-US"/>
              </w:rPr>
            </w:pPr>
          </w:p>
          <w:p w14:paraId="432509F9" w14:textId="77777777" w:rsidR="00441D80" w:rsidRDefault="00441D80" w:rsidP="00C02B8F">
            <w:pPr>
              <w:rPr>
                <w:b w:val="0"/>
                <w:bCs/>
                <w:lang w:val="en-US"/>
              </w:rPr>
            </w:pPr>
          </w:p>
          <w:p w14:paraId="33A89AE8" w14:textId="77777777" w:rsidR="00441D80" w:rsidRDefault="00441D80" w:rsidP="00C02B8F">
            <w:pPr>
              <w:rPr>
                <w:b w:val="0"/>
                <w:bCs/>
                <w:lang w:val="en-US"/>
              </w:rPr>
            </w:pPr>
          </w:p>
          <w:p w14:paraId="78CB6AA0" w14:textId="77777777" w:rsidR="00441D80" w:rsidRDefault="00441D80" w:rsidP="00C02B8F">
            <w:pPr>
              <w:rPr>
                <w:b w:val="0"/>
                <w:bCs/>
                <w:lang w:val="en-US"/>
              </w:rPr>
            </w:pPr>
          </w:p>
          <w:p w14:paraId="0D85CC52" w14:textId="77777777" w:rsidR="00441D80" w:rsidRDefault="00441D80" w:rsidP="00C02B8F">
            <w:pPr>
              <w:rPr>
                <w:b w:val="0"/>
                <w:bCs/>
                <w:lang w:val="en-US"/>
              </w:rPr>
            </w:pPr>
          </w:p>
          <w:p w14:paraId="433F6D6B" w14:textId="77777777" w:rsidR="00441D80" w:rsidRPr="00C02B8F" w:rsidRDefault="00441D80" w:rsidP="00C02B8F">
            <w:pPr>
              <w:rPr>
                <w:b w:val="0"/>
                <w:bCs/>
                <w:lang w:val="en-US"/>
              </w:rPr>
            </w:pPr>
          </w:p>
          <w:p w14:paraId="23195ED9" w14:textId="77777777" w:rsidR="003603C6" w:rsidRPr="008F50C4" w:rsidRDefault="003603C6" w:rsidP="008F50C4">
            <w:pPr>
              <w:spacing w:before="100" w:beforeAutospacing="1" w:after="100" w:afterAutospacing="1" w:line="240" w:lineRule="auto"/>
              <w:rPr>
                <w:lang w:val="en-US"/>
              </w:rPr>
            </w:pPr>
          </w:p>
          <w:p w14:paraId="294DAA22" w14:textId="77777777" w:rsidR="008F50C4" w:rsidRPr="0084488D" w:rsidRDefault="008F50C4" w:rsidP="008F50C4">
            <w:pPr>
              <w:spacing w:before="100" w:beforeAutospacing="1" w:after="100" w:afterAutospacing="1" w:line="240" w:lineRule="auto"/>
              <w:rPr>
                <w:b w:val="0"/>
                <w:bCs/>
                <w:lang w:val="en-US"/>
              </w:rPr>
            </w:pPr>
          </w:p>
          <w:p w14:paraId="7A2FC70B" w14:textId="57B7816E" w:rsidR="0084488D" w:rsidRPr="00B342A7" w:rsidRDefault="0084488D" w:rsidP="0084488D">
            <w:pPr>
              <w:spacing w:before="100" w:beforeAutospacing="1" w:after="100" w:afterAutospacing="1" w:line="240" w:lineRule="auto"/>
              <w:ind w:left="720"/>
              <w:rPr>
                <w:lang w:val="en-US"/>
              </w:rPr>
            </w:pPr>
          </w:p>
          <w:p w14:paraId="7EC8DF15" w14:textId="77777777" w:rsidR="0084488D" w:rsidRDefault="0084488D" w:rsidP="0084488D">
            <w:pPr>
              <w:spacing w:before="100" w:beforeAutospacing="1" w:after="100" w:afterAutospacing="1" w:line="240" w:lineRule="auto"/>
              <w:ind w:left="720"/>
              <w:rPr>
                <w:lang w:val="en-US"/>
              </w:rPr>
            </w:pPr>
          </w:p>
          <w:p w14:paraId="6F9A6650" w14:textId="77777777" w:rsidR="00EF728B" w:rsidRDefault="00EF728B" w:rsidP="0084488D">
            <w:pPr>
              <w:spacing w:before="100" w:beforeAutospacing="1" w:after="100" w:afterAutospacing="1" w:line="240" w:lineRule="auto"/>
              <w:ind w:left="720"/>
              <w:rPr>
                <w:lang w:val="en-US"/>
              </w:rPr>
            </w:pPr>
          </w:p>
          <w:p w14:paraId="5FB427DC" w14:textId="77777777" w:rsidR="00EF728B" w:rsidRDefault="00EF728B" w:rsidP="0084488D">
            <w:pPr>
              <w:spacing w:before="100" w:beforeAutospacing="1" w:after="100" w:afterAutospacing="1" w:line="240" w:lineRule="auto"/>
              <w:ind w:left="720"/>
              <w:rPr>
                <w:lang w:val="en-US"/>
              </w:rPr>
            </w:pPr>
          </w:p>
          <w:p w14:paraId="099C0DC7" w14:textId="77777777" w:rsidR="00EF728B" w:rsidRPr="00B342A7" w:rsidRDefault="00EF728B" w:rsidP="0084488D">
            <w:pPr>
              <w:spacing w:before="100" w:beforeAutospacing="1" w:after="100" w:afterAutospacing="1" w:line="240" w:lineRule="auto"/>
              <w:ind w:left="720"/>
              <w:rPr>
                <w:lang w:val="en-US"/>
              </w:rPr>
            </w:pPr>
          </w:p>
          <w:p w14:paraId="412804E1" w14:textId="77777777" w:rsidR="0084488D" w:rsidRPr="00B342A7" w:rsidRDefault="0084488D" w:rsidP="00DF027C">
            <w:pPr>
              <w:pStyle w:val="Contenido"/>
              <w:rPr>
                <w:bCs/>
                <w:noProof/>
                <w:lang w:val="en-US"/>
              </w:rPr>
            </w:pPr>
          </w:p>
          <w:p w14:paraId="14DA35FE" w14:textId="77777777" w:rsidR="0084488D" w:rsidRPr="00B342A7" w:rsidRDefault="0084488D" w:rsidP="00DF027C">
            <w:pPr>
              <w:pStyle w:val="Contenido"/>
              <w:rPr>
                <w:bCs/>
                <w:noProof/>
                <w:lang w:val="en-US"/>
              </w:rPr>
            </w:pPr>
          </w:p>
          <w:p w14:paraId="0A70FADF" w14:textId="77777777" w:rsidR="0084488D" w:rsidRPr="0084488D" w:rsidRDefault="0084488D" w:rsidP="00DF027C">
            <w:pPr>
              <w:pStyle w:val="Contenido"/>
              <w:rPr>
                <w:noProof/>
                <w:lang w:val="en-US"/>
              </w:rPr>
            </w:pPr>
          </w:p>
          <w:p w14:paraId="59CF47FB" w14:textId="0BC605FD" w:rsidR="0084488D" w:rsidRPr="0084488D" w:rsidRDefault="0084488D" w:rsidP="00DF027C">
            <w:pPr>
              <w:pStyle w:val="Contenido"/>
              <w:rPr>
                <w:noProof/>
                <w:lang w:val="en-US"/>
              </w:rPr>
            </w:pPr>
          </w:p>
        </w:tc>
      </w:tr>
    </w:tbl>
    <w:p w14:paraId="2AE34C9A" w14:textId="77777777" w:rsidR="0087605E" w:rsidRPr="00DD02D7" w:rsidRDefault="0087605E" w:rsidP="00AB02A7">
      <w:pPr>
        <w:spacing w:after="200"/>
        <w:rPr>
          <w:noProof/>
          <w:lang w:val="en-US"/>
        </w:rPr>
      </w:pPr>
    </w:p>
    <w:sectPr w:rsidR="0087605E" w:rsidRPr="00DD02D7" w:rsidSect="00AB02A7">
      <w:headerReference w:type="default" r:id="rId10"/>
      <w:footerReference w:type="default" r:id="rId11"/>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8C46E" w14:textId="77777777" w:rsidR="009B1EFC" w:rsidRDefault="009B1EFC">
      <w:r>
        <w:separator/>
      </w:r>
    </w:p>
    <w:p w14:paraId="5214799D" w14:textId="77777777" w:rsidR="009B1EFC" w:rsidRDefault="009B1EFC"/>
  </w:endnote>
  <w:endnote w:type="continuationSeparator" w:id="0">
    <w:p w14:paraId="373ABF73" w14:textId="77777777" w:rsidR="009B1EFC" w:rsidRDefault="009B1EFC">
      <w:r>
        <w:continuationSeparator/>
      </w:r>
    </w:p>
    <w:p w14:paraId="63CF68E1" w14:textId="77777777" w:rsidR="009B1EFC" w:rsidRDefault="009B1E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rPr>
      <w:id w:val="-890194395"/>
      <w:docPartObj>
        <w:docPartGallery w:val="Page Numbers (Bottom of Page)"/>
        <w:docPartUnique/>
      </w:docPartObj>
    </w:sdtPr>
    <w:sdtContent>
      <w:p w14:paraId="42E09F87" w14:textId="77777777" w:rsidR="00DF027C" w:rsidRDefault="00DF027C">
        <w:pPr>
          <w:pStyle w:val="Footer"/>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3E54C586" w14:textId="77777777" w:rsidR="00DF027C" w:rsidRDefault="00DF027C">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87A4E" w14:textId="77777777" w:rsidR="009B1EFC" w:rsidRDefault="009B1EFC">
      <w:r>
        <w:separator/>
      </w:r>
    </w:p>
    <w:p w14:paraId="64B8F413" w14:textId="77777777" w:rsidR="009B1EFC" w:rsidRDefault="009B1EFC"/>
  </w:footnote>
  <w:footnote w:type="continuationSeparator" w:id="0">
    <w:p w14:paraId="75DD5811" w14:textId="77777777" w:rsidR="009B1EFC" w:rsidRDefault="009B1EFC">
      <w:r>
        <w:continuationSeparator/>
      </w:r>
    </w:p>
    <w:p w14:paraId="478874F1" w14:textId="77777777" w:rsidR="009B1EFC" w:rsidRDefault="009B1E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6550265F" w14:textId="77777777" w:rsidTr="00360494">
      <w:trPr>
        <w:trHeight w:val="978"/>
      </w:trPr>
      <w:tc>
        <w:tcPr>
          <w:tcW w:w="10035" w:type="dxa"/>
          <w:tcBorders>
            <w:top w:val="nil"/>
            <w:left w:val="nil"/>
            <w:bottom w:val="single" w:sz="36" w:space="0" w:color="34ABA2" w:themeColor="accent3"/>
            <w:right w:val="nil"/>
          </w:tcBorders>
        </w:tcPr>
        <w:p w14:paraId="5ACC2910" w14:textId="77777777" w:rsidR="00D077E9" w:rsidRDefault="00D077E9">
          <w:pPr>
            <w:pStyle w:val="Header"/>
            <w:rPr>
              <w:noProof/>
            </w:rPr>
          </w:pPr>
        </w:p>
      </w:tc>
    </w:tr>
  </w:tbl>
  <w:p w14:paraId="4EDD095D" w14:textId="77777777" w:rsidR="00D077E9" w:rsidRDefault="00D077E9" w:rsidP="00D077E9">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2326"/>
    <w:multiLevelType w:val="multilevel"/>
    <w:tmpl w:val="342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D607D"/>
    <w:multiLevelType w:val="hybridMultilevel"/>
    <w:tmpl w:val="EBD2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456C67"/>
    <w:multiLevelType w:val="hybridMultilevel"/>
    <w:tmpl w:val="0CFC9622"/>
    <w:lvl w:ilvl="0" w:tplc="328A516E">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5D4082A"/>
    <w:multiLevelType w:val="hybridMultilevel"/>
    <w:tmpl w:val="CE481866"/>
    <w:lvl w:ilvl="0" w:tplc="328A516E">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B15520"/>
    <w:multiLevelType w:val="hybridMultilevel"/>
    <w:tmpl w:val="35FA126C"/>
    <w:lvl w:ilvl="0" w:tplc="328A516E">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D61ACD"/>
    <w:multiLevelType w:val="multilevel"/>
    <w:tmpl w:val="E6B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D1ED5"/>
    <w:multiLevelType w:val="hybridMultilevel"/>
    <w:tmpl w:val="0E3C957C"/>
    <w:lvl w:ilvl="0" w:tplc="328A516E">
      <w:start w:val="1"/>
      <w:numFmt w:val="decimal"/>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715C00"/>
    <w:multiLevelType w:val="hybridMultilevel"/>
    <w:tmpl w:val="D3EA3FA0"/>
    <w:lvl w:ilvl="0" w:tplc="240A0001">
      <w:start w:val="1"/>
      <w:numFmt w:val="bullet"/>
      <w:lvlText w:val=""/>
      <w:lvlJc w:val="left"/>
      <w:pPr>
        <w:ind w:left="720" w:hanging="360"/>
      </w:pPr>
      <w:rPr>
        <w:rFonts w:ascii="Symbol" w:hAnsi="Symbol"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E51847"/>
    <w:multiLevelType w:val="multilevel"/>
    <w:tmpl w:val="04B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46C6E"/>
    <w:multiLevelType w:val="hybridMultilevel"/>
    <w:tmpl w:val="241A47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EA331A9"/>
    <w:multiLevelType w:val="hybridMultilevel"/>
    <w:tmpl w:val="60588DE2"/>
    <w:lvl w:ilvl="0" w:tplc="328A516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4901BEF"/>
    <w:multiLevelType w:val="multilevel"/>
    <w:tmpl w:val="D2BE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5585A"/>
    <w:multiLevelType w:val="hybridMultilevel"/>
    <w:tmpl w:val="7EBA15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CE2301C"/>
    <w:multiLevelType w:val="multilevel"/>
    <w:tmpl w:val="B86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388994">
    <w:abstractNumId w:val="9"/>
  </w:num>
  <w:num w:numId="2" w16cid:durableId="1536842178">
    <w:abstractNumId w:val="0"/>
  </w:num>
  <w:num w:numId="3" w16cid:durableId="283848963">
    <w:abstractNumId w:val="13"/>
  </w:num>
  <w:num w:numId="4" w16cid:durableId="1252080408">
    <w:abstractNumId w:val="11"/>
  </w:num>
  <w:num w:numId="5" w16cid:durableId="1051543021">
    <w:abstractNumId w:val="12"/>
  </w:num>
  <w:num w:numId="6" w16cid:durableId="548999544">
    <w:abstractNumId w:val="4"/>
  </w:num>
  <w:num w:numId="7" w16cid:durableId="407533100">
    <w:abstractNumId w:val="5"/>
  </w:num>
  <w:num w:numId="8" w16cid:durableId="1096974240">
    <w:abstractNumId w:val="8"/>
  </w:num>
  <w:num w:numId="9" w16cid:durableId="810942994">
    <w:abstractNumId w:val="1"/>
  </w:num>
  <w:num w:numId="10" w16cid:durableId="1612317853">
    <w:abstractNumId w:val="6"/>
  </w:num>
  <w:num w:numId="11" w16cid:durableId="980111766">
    <w:abstractNumId w:val="10"/>
  </w:num>
  <w:num w:numId="12" w16cid:durableId="517544724">
    <w:abstractNumId w:val="2"/>
  </w:num>
  <w:num w:numId="13" w16cid:durableId="223762164">
    <w:abstractNumId w:val="3"/>
  </w:num>
  <w:num w:numId="14" w16cid:durableId="629435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54"/>
    <w:rsid w:val="0002482E"/>
    <w:rsid w:val="00050324"/>
    <w:rsid w:val="000747A0"/>
    <w:rsid w:val="000A0150"/>
    <w:rsid w:val="000D2E9A"/>
    <w:rsid w:val="000E63C9"/>
    <w:rsid w:val="00130E9D"/>
    <w:rsid w:val="001473A2"/>
    <w:rsid w:val="00150A6D"/>
    <w:rsid w:val="00185B35"/>
    <w:rsid w:val="001B3854"/>
    <w:rsid w:val="001F2BC8"/>
    <w:rsid w:val="001F5F6B"/>
    <w:rsid w:val="00243EBC"/>
    <w:rsid w:val="00246A35"/>
    <w:rsid w:val="00284348"/>
    <w:rsid w:val="002F51F5"/>
    <w:rsid w:val="00312137"/>
    <w:rsid w:val="00330359"/>
    <w:rsid w:val="0033762F"/>
    <w:rsid w:val="003603C6"/>
    <w:rsid w:val="00360494"/>
    <w:rsid w:val="00366C7E"/>
    <w:rsid w:val="00384EA3"/>
    <w:rsid w:val="003A39A1"/>
    <w:rsid w:val="003C2191"/>
    <w:rsid w:val="003D3863"/>
    <w:rsid w:val="003E3F4E"/>
    <w:rsid w:val="004110DE"/>
    <w:rsid w:val="0044085A"/>
    <w:rsid w:val="00441D80"/>
    <w:rsid w:val="004565F8"/>
    <w:rsid w:val="004B21A5"/>
    <w:rsid w:val="004E5FEE"/>
    <w:rsid w:val="005037F0"/>
    <w:rsid w:val="00516A86"/>
    <w:rsid w:val="005275F6"/>
    <w:rsid w:val="00572102"/>
    <w:rsid w:val="00577559"/>
    <w:rsid w:val="005F1BB0"/>
    <w:rsid w:val="00651C7E"/>
    <w:rsid w:val="00656C4D"/>
    <w:rsid w:val="00657AAD"/>
    <w:rsid w:val="006E5716"/>
    <w:rsid w:val="007302B3"/>
    <w:rsid w:val="00730733"/>
    <w:rsid w:val="007309A6"/>
    <w:rsid w:val="00730E3A"/>
    <w:rsid w:val="00736AAF"/>
    <w:rsid w:val="00765B2A"/>
    <w:rsid w:val="00783A34"/>
    <w:rsid w:val="007C6B52"/>
    <w:rsid w:val="007D16C5"/>
    <w:rsid w:val="0084488D"/>
    <w:rsid w:val="00862FE4"/>
    <w:rsid w:val="0086389A"/>
    <w:rsid w:val="0087605E"/>
    <w:rsid w:val="008941AE"/>
    <w:rsid w:val="008A2751"/>
    <w:rsid w:val="008B1FEE"/>
    <w:rsid w:val="008F50C4"/>
    <w:rsid w:val="00903C32"/>
    <w:rsid w:val="00916B16"/>
    <w:rsid w:val="009173B9"/>
    <w:rsid w:val="0093335D"/>
    <w:rsid w:val="0093613E"/>
    <w:rsid w:val="00943026"/>
    <w:rsid w:val="00955854"/>
    <w:rsid w:val="00966B81"/>
    <w:rsid w:val="00977F79"/>
    <w:rsid w:val="009B1EFC"/>
    <w:rsid w:val="009C7720"/>
    <w:rsid w:val="00A23AFA"/>
    <w:rsid w:val="00A31B3E"/>
    <w:rsid w:val="00A532F3"/>
    <w:rsid w:val="00A56EA0"/>
    <w:rsid w:val="00A8489E"/>
    <w:rsid w:val="00AB02A7"/>
    <w:rsid w:val="00AC29F3"/>
    <w:rsid w:val="00B231E5"/>
    <w:rsid w:val="00B342A7"/>
    <w:rsid w:val="00B64ECD"/>
    <w:rsid w:val="00BB0B34"/>
    <w:rsid w:val="00BE7D5C"/>
    <w:rsid w:val="00C02B87"/>
    <w:rsid w:val="00C02B8F"/>
    <w:rsid w:val="00C4086D"/>
    <w:rsid w:val="00C55E2A"/>
    <w:rsid w:val="00CA1896"/>
    <w:rsid w:val="00CB5B28"/>
    <w:rsid w:val="00CF5371"/>
    <w:rsid w:val="00D0323A"/>
    <w:rsid w:val="00D0559F"/>
    <w:rsid w:val="00D064B5"/>
    <w:rsid w:val="00D077E9"/>
    <w:rsid w:val="00D42CB7"/>
    <w:rsid w:val="00D466E6"/>
    <w:rsid w:val="00D5413D"/>
    <w:rsid w:val="00D570A9"/>
    <w:rsid w:val="00D70D02"/>
    <w:rsid w:val="00D770C7"/>
    <w:rsid w:val="00D86945"/>
    <w:rsid w:val="00D90290"/>
    <w:rsid w:val="00D95775"/>
    <w:rsid w:val="00DC1F91"/>
    <w:rsid w:val="00DC3510"/>
    <w:rsid w:val="00DC706A"/>
    <w:rsid w:val="00DD02D7"/>
    <w:rsid w:val="00DD152F"/>
    <w:rsid w:val="00DE213F"/>
    <w:rsid w:val="00DF027C"/>
    <w:rsid w:val="00E00A32"/>
    <w:rsid w:val="00E02278"/>
    <w:rsid w:val="00E22ACD"/>
    <w:rsid w:val="00E33D15"/>
    <w:rsid w:val="00E620B0"/>
    <w:rsid w:val="00E63E32"/>
    <w:rsid w:val="00E81B40"/>
    <w:rsid w:val="00E977F1"/>
    <w:rsid w:val="00EF555B"/>
    <w:rsid w:val="00EF728B"/>
    <w:rsid w:val="00F027BB"/>
    <w:rsid w:val="00F11DCF"/>
    <w:rsid w:val="00F162EA"/>
    <w:rsid w:val="00F52D27"/>
    <w:rsid w:val="00F83527"/>
    <w:rsid w:val="00FC2FA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AE545"/>
  <w15:docId w15:val="{972D773D-09FF-478B-B040-7E6AAE1F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84488D"/>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DefaultParagraphFont"/>
    <w:link w:val="Contenido"/>
    <w:rsid w:val="00DF027C"/>
    <w:rPr>
      <w:rFonts w:eastAsiaTheme="minorEastAsia"/>
      <w:color w:val="082A75" w:themeColor="text2"/>
      <w:sz w:val="28"/>
      <w:szCs w:val="22"/>
    </w:rPr>
  </w:style>
  <w:style w:type="character" w:customStyle="1" w:styleId="Carcterdetextodestacado">
    <w:name w:val="Carácter de texto destacado"/>
    <w:basedOn w:val="DefaultParagraphFont"/>
    <w:link w:val="Textodestacado"/>
    <w:rsid w:val="00DF027C"/>
    <w:rPr>
      <w:rFonts w:eastAsiaTheme="minorEastAsia"/>
      <w:b/>
      <w:color w:val="082A75" w:themeColor="text2"/>
      <w:sz w:val="28"/>
      <w:szCs w:val="22"/>
    </w:rPr>
  </w:style>
  <w:style w:type="character" w:styleId="Strong">
    <w:name w:val="Strong"/>
    <w:basedOn w:val="DefaultParagraphFont"/>
    <w:uiPriority w:val="22"/>
    <w:qFormat/>
    <w:rsid w:val="0084488D"/>
    <w:rPr>
      <w:b/>
      <w:bCs/>
    </w:rPr>
  </w:style>
  <w:style w:type="character" w:customStyle="1" w:styleId="Heading3Char">
    <w:name w:val="Heading 3 Char"/>
    <w:basedOn w:val="DefaultParagraphFont"/>
    <w:link w:val="Heading3"/>
    <w:uiPriority w:val="5"/>
    <w:semiHidden/>
    <w:rsid w:val="0084488D"/>
    <w:rPr>
      <w:rFonts w:asciiTheme="majorHAnsi" w:eastAsiaTheme="majorEastAsia" w:hAnsiTheme="majorHAnsi" w:cstheme="majorBidi"/>
      <w:b/>
      <w:color w:val="012639" w:themeColor="accent1" w:themeShade="7F"/>
    </w:rPr>
  </w:style>
  <w:style w:type="paragraph" w:styleId="NormalWeb">
    <w:name w:val="Normal (Web)"/>
    <w:basedOn w:val="Normal"/>
    <w:uiPriority w:val="99"/>
    <w:semiHidden/>
    <w:unhideWhenUsed/>
    <w:rsid w:val="0084488D"/>
    <w:pPr>
      <w:spacing w:before="100" w:beforeAutospacing="1" w:after="100" w:afterAutospacing="1" w:line="240" w:lineRule="auto"/>
    </w:pPr>
    <w:rPr>
      <w:rFonts w:ascii="Times New Roman" w:eastAsia="Times New Roman" w:hAnsi="Times New Roman" w:cs="Times New Roman"/>
      <w:b w:val="0"/>
      <w:color w:val="auto"/>
      <w:sz w:val="24"/>
      <w:szCs w:val="24"/>
      <w:lang w:val="es-CO" w:eastAsia="es-CO"/>
    </w:rPr>
  </w:style>
  <w:style w:type="paragraph" w:styleId="ListParagraph">
    <w:name w:val="List Paragraph"/>
    <w:basedOn w:val="Normal"/>
    <w:uiPriority w:val="34"/>
    <w:unhideWhenUsed/>
    <w:qFormat/>
    <w:rsid w:val="00E33D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631042">
      <w:bodyDiv w:val="1"/>
      <w:marLeft w:val="0"/>
      <w:marRight w:val="0"/>
      <w:marTop w:val="0"/>
      <w:marBottom w:val="0"/>
      <w:divBdr>
        <w:top w:val="none" w:sz="0" w:space="0" w:color="auto"/>
        <w:left w:val="none" w:sz="0" w:space="0" w:color="auto"/>
        <w:bottom w:val="none" w:sz="0" w:space="0" w:color="auto"/>
        <w:right w:val="none" w:sz="0" w:space="0" w:color="auto"/>
      </w:divBdr>
    </w:div>
    <w:div w:id="423109847">
      <w:bodyDiv w:val="1"/>
      <w:marLeft w:val="0"/>
      <w:marRight w:val="0"/>
      <w:marTop w:val="0"/>
      <w:marBottom w:val="0"/>
      <w:divBdr>
        <w:top w:val="none" w:sz="0" w:space="0" w:color="auto"/>
        <w:left w:val="none" w:sz="0" w:space="0" w:color="auto"/>
        <w:bottom w:val="none" w:sz="0" w:space="0" w:color="auto"/>
        <w:right w:val="none" w:sz="0" w:space="0" w:color="auto"/>
      </w:divBdr>
    </w:div>
    <w:div w:id="581523858">
      <w:bodyDiv w:val="1"/>
      <w:marLeft w:val="0"/>
      <w:marRight w:val="0"/>
      <w:marTop w:val="0"/>
      <w:marBottom w:val="0"/>
      <w:divBdr>
        <w:top w:val="none" w:sz="0" w:space="0" w:color="auto"/>
        <w:left w:val="none" w:sz="0" w:space="0" w:color="auto"/>
        <w:bottom w:val="none" w:sz="0" w:space="0" w:color="auto"/>
        <w:right w:val="none" w:sz="0" w:space="0" w:color="auto"/>
      </w:divBdr>
    </w:div>
    <w:div w:id="959798842">
      <w:bodyDiv w:val="1"/>
      <w:marLeft w:val="0"/>
      <w:marRight w:val="0"/>
      <w:marTop w:val="0"/>
      <w:marBottom w:val="0"/>
      <w:divBdr>
        <w:top w:val="none" w:sz="0" w:space="0" w:color="auto"/>
        <w:left w:val="none" w:sz="0" w:space="0" w:color="auto"/>
        <w:bottom w:val="none" w:sz="0" w:space="0" w:color="auto"/>
        <w:right w:val="none" w:sz="0" w:space="0" w:color="auto"/>
      </w:divBdr>
    </w:div>
    <w:div w:id="1066877931">
      <w:bodyDiv w:val="1"/>
      <w:marLeft w:val="0"/>
      <w:marRight w:val="0"/>
      <w:marTop w:val="0"/>
      <w:marBottom w:val="0"/>
      <w:divBdr>
        <w:top w:val="none" w:sz="0" w:space="0" w:color="auto"/>
        <w:left w:val="none" w:sz="0" w:space="0" w:color="auto"/>
        <w:bottom w:val="none" w:sz="0" w:space="0" w:color="auto"/>
        <w:right w:val="none" w:sz="0" w:space="0" w:color="auto"/>
      </w:divBdr>
    </w:div>
    <w:div w:id="1124738127">
      <w:bodyDiv w:val="1"/>
      <w:marLeft w:val="0"/>
      <w:marRight w:val="0"/>
      <w:marTop w:val="0"/>
      <w:marBottom w:val="0"/>
      <w:divBdr>
        <w:top w:val="none" w:sz="0" w:space="0" w:color="auto"/>
        <w:left w:val="none" w:sz="0" w:space="0" w:color="auto"/>
        <w:bottom w:val="none" w:sz="0" w:space="0" w:color="auto"/>
        <w:right w:val="none" w:sz="0" w:space="0" w:color="auto"/>
      </w:divBdr>
    </w:div>
    <w:div w:id="1347634119">
      <w:bodyDiv w:val="1"/>
      <w:marLeft w:val="0"/>
      <w:marRight w:val="0"/>
      <w:marTop w:val="0"/>
      <w:marBottom w:val="0"/>
      <w:divBdr>
        <w:top w:val="none" w:sz="0" w:space="0" w:color="auto"/>
        <w:left w:val="none" w:sz="0" w:space="0" w:color="auto"/>
        <w:bottom w:val="none" w:sz="0" w:space="0" w:color="auto"/>
        <w:right w:val="none" w:sz="0" w:space="0" w:color="auto"/>
      </w:divBdr>
    </w:div>
    <w:div w:id="1739355272">
      <w:bodyDiv w:val="1"/>
      <w:marLeft w:val="0"/>
      <w:marRight w:val="0"/>
      <w:marTop w:val="0"/>
      <w:marBottom w:val="0"/>
      <w:divBdr>
        <w:top w:val="none" w:sz="0" w:space="0" w:color="auto"/>
        <w:left w:val="none" w:sz="0" w:space="0" w:color="auto"/>
        <w:bottom w:val="none" w:sz="0" w:space="0" w:color="auto"/>
        <w:right w:val="none" w:sz="0" w:space="0" w:color="auto"/>
      </w:divBdr>
    </w:div>
    <w:div w:id="1795058495">
      <w:bodyDiv w:val="1"/>
      <w:marLeft w:val="0"/>
      <w:marRight w:val="0"/>
      <w:marTop w:val="0"/>
      <w:marBottom w:val="0"/>
      <w:divBdr>
        <w:top w:val="none" w:sz="0" w:space="0" w:color="auto"/>
        <w:left w:val="none" w:sz="0" w:space="0" w:color="auto"/>
        <w:bottom w:val="none" w:sz="0" w:space="0" w:color="auto"/>
        <w:right w:val="none" w:sz="0" w:space="0" w:color="auto"/>
      </w:divBdr>
    </w:div>
    <w:div w:id="196977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BC8AD326B1D4F1E8E178F2BB7453058"/>
        <w:category>
          <w:name w:val="General"/>
          <w:gallery w:val="placeholder"/>
        </w:category>
        <w:types>
          <w:type w:val="bbPlcHdr"/>
        </w:types>
        <w:behaviors>
          <w:behavior w:val="content"/>
        </w:behaviors>
        <w:guid w:val="{28C5E957-4480-4862-84D2-B242465EDD98}"/>
      </w:docPartPr>
      <w:docPartBody>
        <w:p w:rsidR="00115D3A" w:rsidRDefault="00000000">
          <w:pPr>
            <w:pStyle w:val="6BC8AD326B1D4F1E8E178F2BB7453058"/>
          </w:pPr>
          <w:r w:rsidRPr="00D86945">
            <w:rPr>
              <w:rStyle w:val="SubtitleChar"/>
              <w:b/>
              <w:lang w:bidi="es-ES"/>
            </w:rPr>
            <w:fldChar w:fldCharType="begin"/>
          </w:r>
          <w:r w:rsidRPr="00D86945">
            <w:rPr>
              <w:rStyle w:val="SubtitleChar"/>
              <w:lang w:bidi="es-ES"/>
            </w:rPr>
            <w:instrText xml:space="preserve"> DATE  \@ "MMMM d"  \* MERGEFORMAT </w:instrText>
          </w:r>
          <w:r w:rsidRPr="00D86945">
            <w:rPr>
              <w:rStyle w:val="SubtitleChar"/>
              <w:b/>
              <w:lang w:bidi="es-ES"/>
            </w:rPr>
            <w:fldChar w:fldCharType="separate"/>
          </w:r>
          <w:r>
            <w:rPr>
              <w:rStyle w:val="SubtitleChar"/>
              <w:lang w:bidi="es-ES"/>
            </w:rPr>
            <w:t>abril 5</w:t>
          </w:r>
          <w:r w:rsidRPr="00D86945">
            <w:rPr>
              <w:rStyle w:val="SubtitleChar"/>
              <w:b/>
              <w:lang w:bidi="es-ES"/>
            </w:rPr>
            <w:fldChar w:fldCharType="end"/>
          </w:r>
        </w:p>
      </w:docPartBody>
    </w:docPart>
    <w:docPart>
      <w:docPartPr>
        <w:name w:val="732B425F661F43F9AC954924B6F159F5"/>
        <w:category>
          <w:name w:val="General"/>
          <w:gallery w:val="placeholder"/>
        </w:category>
        <w:types>
          <w:type w:val="bbPlcHdr"/>
        </w:types>
        <w:behaviors>
          <w:behavior w:val="content"/>
        </w:behaviors>
        <w:guid w:val="{573903ED-E8D7-4603-A9F4-B64568976126}"/>
      </w:docPartPr>
      <w:docPartBody>
        <w:p w:rsidR="00115D3A" w:rsidRDefault="00000000">
          <w:pPr>
            <w:pStyle w:val="732B425F661F43F9AC954924B6F159F5"/>
          </w:pPr>
          <w:r>
            <w:rPr>
              <w:noProof/>
              <w:lang w:bidi="es-ES"/>
            </w:rPr>
            <w:t>NOMBRE DE LA COMPAÑÍA</w:t>
          </w:r>
        </w:p>
      </w:docPartBody>
    </w:docPart>
    <w:docPart>
      <w:docPartPr>
        <w:name w:val="BADFD76D1F384E1E8AB1DFB229A3BA70"/>
        <w:category>
          <w:name w:val="General"/>
          <w:gallery w:val="placeholder"/>
        </w:category>
        <w:types>
          <w:type w:val="bbPlcHdr"/>
        </w:types>
        <w:behaviors>
          <w:behavior w:val="content"/>
        </w:behaviors>
        <w:guid w:val="{76889960-B6F7-4139-8EE4-C5D130C5279E}"/>
      </w:docPartPr>
      <w:docPartBody>
        <w:p w:rsidR="00115D3A" w:rsidRDefault="00000000">
          <w:pPr>
            <w:pStyle w:val="BADFD76D1F384E1E8AB1DFB229A3BA70"/>
          </w:pPr>
          <w:r>
            <w:rPr>
              <w:noProof/>
              <w:lang w:bidi="es-ES"/>
            </w:rPr>
            <w:t>Su nombre</w:t>
          </w:r>
        </w:p>
      </w:docPartBody>
    </w:docPart>
    <w:docPart>
      <w:docPartPr>
        <w:name w:val="366940EFCAD340CFA59994A23EEE350E"/>
        <w:category>
          <w:name w:val="General"/>
          <w:gallery w:val="placeholder"/>
        </w:category>
        <w:types>
          <w:type w:val="bbPlcHdr"/>
        </w:types>
        <w:behaviors>
          <w:behavior w:val="content"/>
        </w:behaviors>
        <w:guid w:val="{9E949F62-2B13-4D8B-AF35-E5CA31EEAAB2}"/>
      </w:docPartPr>
      <w:docPartBody>
        <w:p w:rsidR="00115D3A" w:rsidRDefault="00000000">
          <w:pPr>
            <w:pStyle w:val="366940EFCAD340CFA59994A23EEE350E"/>
          </w:pPr>
          <w:r w:rsidRPr="00DF027C">
            <w:rPr>
              <w:noProof/>
              <w:lang w:bidi="es-ES"/>
            </w:rPr>
            <w:t>Texto del subtítulo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C2"/>
    <w:rsid w:val="000D2E9A"/>
    <w:rsid w:val="00115D3A"/>
    <w:rsid w:val="0015590B"/>
    <w:rsid w:val="00657AAD"/>
    <w:rsid w:val="00B312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lang w:val="es-ES"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lang w:val="es-ES" w:eastAsia="en-US"/>
      <w14:ligatures w14:val="none"/>
    </w:rPr>
  </w:style>
  <w:style w:type="paragraph" w:customStyle="1" w:styleId="6BC8AD326B1D4F1E8E178F2BB7453058">
    <w:name w:val="6BC8AD326B1D4F1E8E178F2BB7453058"/>
  </w:style>
  <w:style w:type="paragraph" w:customStyle="1" w:styleId="732B425F661F43F9AC954924B6F159F5">
    <w:name w:val="732B425F661F43F9AC954924B6F159F5"/>
  </w:style>
  <w:style w:type="paragraph" w:customStyle="1" w:styleId="BADFD76D1F384E1E8AB1DFB229A3BA70">
    <w:name w:val="BADFD76D1F384E1E8AB1DFB229A3BA70"/>
  </w:style>
  <w:style w:type="paragraph" w:customStyle="1" w:styleId="366940EFCAD340CFA59994A23EEE350E">
    <w:name w:val="366940EFCAD340CFA59994A23EEE35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Patricia Ramirez Cifuentes</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Informe </Template>
  <TotalTime>3065</TotalTime>
  <Pages>6</Pages>
  <Words>1450</Words>
  <Characters>7977</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Patricia Ramirez</cp:lastModifiedBy>
  <cp:revision>5</cp:revision>
  <cp:lastPrinted>2006-08-01T17:47:00Z</cp:lastPrinted>
  <dcterms:created xsi:type="dcterms:W3CDTF">2026-04-05T20:11:00Z</dcterms:created>
  <dcterms:modified xsi:type="dcterms:W3CDTF">2026-04-26T16:15:00Z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