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8BA5" w14:textId="16FF123F" w:rsidR="00F04F99" w:rsidRDefault="00F04F99">
      <w:r>
        <w:t>Ley</w:t>
      </w:r>
    </w:p>
    <w:p w14:paraId="0BB32D6E" w14:textId="61108106" w:rsidR="00F04F99" w:rsidRDefault="00F04F99" w:rsidP="00F04F99">
      <w:pPr>
        <w:pStyle w:val="Prrafodelista"/>
        <w:numPr>
          <w:ilvl w:val="0"/>
          <w:numId w:val="2"/>
        </w:numPr>
      </w:pPr>
      <w:r>
        <w:t xml:space="preserve">Etapa de </w:t>
      </w:r>
      <w:r w:rsidRPr="00F04F99">
        <w:rPr>
          <w:b/>
          <w:bCs/>
        </w:rPr>
        <w:t>sanción</w:t>
      </w:r>
      <w:r>
        <w:t xml:space="preserve">, proyecto de ley en el poder </w:t>
      </w:r>
      <w:r w:rsidRPr="00F04F99">
        <w:rPr>
          <w:b/>
          <w:bCs/>
        </w:rPr>
        <w:t>legislativo</w:t>
      </w:r>
      <w:r>
        <w:rPr>
          <w:b/>
          <w:bCs/>
        </w:rPr>
        <w:t xml:space="preserve"> </w:t>
      </w:r>
      <w:r>
        <w:t>(cámara iniciadora y cámara revisora). Lo puede presentar un diputado, un senador o el poder ejecutivo, en la reforma del 94’ se incorporó la iniciativa popular</w:t>
      </w:r>
    </w:p>
    <w:sectPr w:rsidR="00F0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946"/>
    <w:multiLevelType w:val="hybridMultilevel"/>
    <w:tmpl w:val="E98C46D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6235"/>
    <w:multiLevelType w:val="hybridMultilevel"/>
    <w:tmpl w:val="950EB2A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5052963">
    <w:abstractNumId w:val="0"/>
  </w:num>
  <w:num w:numId="2" w16cid:durableId="88024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99"/>
    <w:rsid w:val="00F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D23F"/>
  <w15:chartTrackingRefBased/>
  <w15:docId w15:val="{84E9C8FC-481B-4A63-8C7D-AF9402F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F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F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F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F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F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F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Menendez</dc:creator>
  <cp:keywords/>
  <dc:description/>
  <cp:lastModifiedBy>Ramiro Menendez</cp:lastModifiedBy>
  <cp:revision>1</cp:revision>
  <dcterms:created xsi:type="dcterms:W3CDTF">2024-03-27T18:10:00Z</dcterms:created>
  <dcterms:modified xsi:type="dcterms:W3CDTF">2024-03-27T18:15:00Z</dcterms:modified>
</cp:coreProperties>
</file>