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tabs>
          <w:tab w:val="clear" w:pos="4252"/>
          <w:tab w:val="clear" w:pos="8504"/>
        </w:tabs>
        <w:jc w:val="center"/>
        <w:rPr/>
      </w:pPr>
      <w:r>
        <w:rPr>
          <w:rFonts w:cs="Tahoma" w:ascii="Tahoma" w:hAnsi="Tahoma"/>
          <w:b/>
          <w:bCs/>
          <w:color w:val="333399"/>
        </w:rPr>
        <w:t>Plantilla para Descripción de Use Cases  (Trazo Intermedio)</w:t>
      </w:r>
    </w:p>
    <w:p>
      <w:pPr>
        <w:pStyle w:val="Header"/>
        <w:tabs>
          <w:tab w:val="clear" w:pos="4252"/>
          <w:tab w:val="clear" w:pos="8504"/>
        </w:tabs>
        <w:jc w:val="center"/>
        <w:rPr>
          <w:rFonts w:ascii="Tahoma" w:hAnsi="Tahoma" w:cs="Tahoma"/>
          <w:b/>
          <w:bCs/>
          <w:color w:val="333399"/>
        </w:rPr>
      </w:pPr>
      <w:r>
        <w:rPr>
          <w:rFonts w:cs="Tahoma" w:ascii="Tahoma" w:hAnsi="Tahoma"/>
          <w:b/>
          <w:bCs/>
          <w:color w:val="333399"/>
        </w:rPr>
      </w:r>
    </w:p>
    <w:tbl>
      <w:tblPr>
        <w:tblW w:w="10181" w:type="dxa"/>
        <w:jc w:val="center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389"/>
        <w:gridCol w:w="2054"/>
        <w:gridCol w:w="594"/>
        <w:gridCol w:w="3079"/>
        <w:gridCol w:w="65"/>
      </w:tblGrid>
      <w:tr>
        <w:trPr>
          <w:trHeight w:val="300" w:hRule="atLeast"/>
          <w:cantSplit w:val="true"/>
        </w:trPr>
        <w:tc>
          <w:tcPr>
            <w:tcW w:w="10116" w:type="dxa"/>
            <w:gridSpan w:val="4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rPr>
                <w:rFonts w:ascii="Tahoma" w:hAnsi="Tahoma" w:cs="Tahoma"/>
                <w:b/>
              </w:rPr>
            </w:pPr>
            <w:r>
              <w:rPr>
                <w:rFonts w:cs="Tahoma" w:ascii="Tahoma" w:hAnsi="Tahoma"/>
                <w:b/>
                <w:bCs/>
                <w:sz w:val="20"/>
              </w:rPr>
              <w:t>Paquete:</w:t>
            </w:r>
            <w:r>
              <w:rPr>
                <w:rFonts w:cs="Tahoma" w:ascii="Tahoma" w:hAnsi="Tahoma"/>
                <w:sz w:val="20"/>
              </w:rPr>
              <w:t xml:space="preserve"> Gestión de retiros</w:t>
            </w:r>
          </w:p>
        </w:tc>
        <w:tc>
          <w:tcPr>
            <w:tcW w:w="65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Tahoma" w:hAnsi="Tahoma" w:cs="Tahoma"/>
                <w:b/>
              </w:rPr>
            </w:pPr>
            <w:r>
              <w:rPr>
                <w:rFonts w:cs="Tahoma" w:ascii="Tahoma" w:hAnsi="Tahoma"/>
                <w:b/>
              </w:rPr>
            </w:r>
          </w:p>
        </w:tc>
      </w:tr>
      <w:tr>
        <w:trPr>
          <w:trHeight w:val="385" w:hRule="atLeast"/>
          <w:cantSplit w:val="true"/>
        </w:trPr>
        <w:tc>
          <w:tcPr>
            <w:tcW w:w="7037" w:type="dxa"/>
            <w:gridSpan w:val="3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C0C0C0" w:val="clear"/>
          </w:tcPr>
          <w:p>
            <w:pPr>
              <w:pStyle w:val="Normal"/>
              <w:rPr/>
            </w:pPr>
            <w:r>
              <w:rPr>
                <w:rFonts w:cs="Tahoma" w:ascii="Tahoma" w:hAnsi="Tahoma"/>
                <w:b/>
                <w:bCs/>
                <w:sz w:val="20"/>
              </w:rPr>
              <w:t>Nombre del Use Case</w:t>
            </w:r>
            <w:r>
              <w:rPr>
                <w:rFonts w:cs="Tahoma" w:ascii="Tahoma" w:hAnsi="Tahoma"/>
                <w:sz w:val="20"/>
              </w:rPr>
              <w:t xml:space="preserve">: </w:t>
            </w:r>
            <w:r>
              <w:rPr>
                <w:rFonts w:cs="Tahoma" w:ascii="Tahoma" w:hAnsi="Tahoma"/>
                <w:sz w:val="20"/>
              </w:rPr>
              <w:t xml:space="preserve">Modificar retiro</w:t>
            </w:r>
          </w:p>
        </w:tc>
        <w:tc>
          <w:tcPr>
            <w:tcW w:w="307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C0C0C0" w:val="clear"/>
          </w:tcPr>
          <w:p>
            <w:pPr>
              <w:pStyle w:val="Normal"/>
              <w:rPr/>
            </w:pPr>
            <w:r>
              <w:rPr>
                <w:rFonts w:cs="Tahoma" w:ascii="Tahoma" w:hAnsi="Tahoma"/>
                <w:b/>
                <w:bCs/>
                <w:sz w:val="20"/>
              </w:rPr>
              <w:t>ID</w:t>
            </w:r>
            <w:r>
              <w:rPr>
                <w:rFonts w:cs="Tahoma" w:ascii="Tahoma" w:hAnsi="Tahoma"/>
                <w:sz w:val="20"/>
              </w:rPr>
              <w:t xml:space="preserve">: </w:t>
            </w:r>
            <w:r>
              <w:rPr>
                <w:rFonts w:cs="Tahoma" w:ascii="Tahoma" w:hAnsi="Tahoma"/>
                <w:sz w:val="20"/>
              </w:rPr>
              <w:t xml:space="preserve">CU2</w:t>
            </w:r>
          </w:p>
        </w:tc>
        <w:tc>
          <w:tcPr>
            <w:tcW w:w="65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Tahoma" w:hAnsi="Tahoma" w:cs="Tahoma"/>
                <w:sz w:val="20"/>
              </w:rPr>
            </w:pPr>
            <w:r>
              <w:rPr>
                <w:rFonts w:cs="Tahoma" w:ascii="Tahoma" w:hAnsi="Tahoma"/>
                <w:sz w:val="20"/>
              </w:rPr>
            </w:r>
          </w:p>
        </w:tc>
      </w:tr>
      <w:tr>
        <w:trPr>
          <w:trHeight w:val="385" w:hRule="atLeast"/>
          <w:cantSplit w:val="true"/>
        </w:trPr>
        <w:tc>
          <w:tcPr>
            <w:tcW w:w="438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rPr/>
            </w:pPr>
            <w:r>
              <w:rPr>
                <w:rFonts w:cs="Tahoma" w:ascii="Tahoma" w:hAnsi="Tahoma"/>
                <w:b/>
                <w:bCs/>
                <w:sz w:val="20"/>
              </w:rPr>
              <w:t>Actor Principal</w:t>
            </w:r>
            <w:r>
              <w:rPr>
                <w:rFonts w:cs="Tahoma" w:ascii="Tahoma" w:hAnsi="Tahoma"/>
                <w:sz w:val="20"/>
              </w:rPr>
              <w:t xml:space="preserve">: </w:t>
            </w:r>
            <w:r>
              <w:rPr>
                <w:rFonts w:cs="Tahoma" w:ascii="Tahoma" w:hAnsi="Tahoma"/>
                <w:sz w:val="20"/>
              </w:rPr>
              <w:t xml:space="preserve">Usuario</w:t>
            </w:r>
          </w:p>
        </w:tc>
        <w:tc>
          <w:tcPr>
            <w:tcW w:w="5727" w:type="dxa"/>
            <w:gridSpan w:val="3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rPr/>
            </w:pPr>
            <w:r>
              <w:rPr>
                <w:rFonts w:cs="Tahoma" w:ascii="Tahoma" w:hAnsi="Tahoma"/>
                <w:b/>
                <w:bCs/>
                <w:sz w:val="20"/>
              </w:rPr>
              <w:t>Actor Secundario</w:t>
            </w:r>
            <w:r>
              <w:rPr>
                <w:rFonts w:cs="Tahoma" w:ascii="Tahoma" w:hAnsi="Tahoma"/>
                <w:sz w:val="20"/>
              </w:rPr>
              <w:t xml:space="preserve">: </w:t>
            </w:r>
            <w:r>
              <w:rPr>
                <w:rFonts w:cs="Tahoma" w:ascii="Tahoma" w:hAnsi="Tahoma"/>
                <w:sz w:val="20"/>
              </w:rPr>
              <w:t xml:space="preserve">Ninguno</w:t>
            </w:r>
          </w:p>
        </w:tc>
        <w:tc>
          <w:tcPr>
            <w:tcW w:w="65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Tahoma" w:hAnsi="Tahoma" w:cs="Tahoma"/>
                <w:sz w:val="20"/>
              </w:rPr>
            </w:pPr>
            <w:r>
              <w:rPr>
                <w:rFonts w:cs="Tahoma" w:ascii="Tahoma" w:hAnsi="Tahoma"/>
                <w:sz w:val="20"/>
              </w:rPr>
            </w:r>
          </w:p>
        </w:tc>
      </w:tr>
      <w:tr>
        <w:trPr>
          <w:cantSplit w:val="true"/>
        </w:trPr>
        <w:tc>
          <w:tcPr>
            <w:tcW w:w="10116" w:type="dxa"/>
            <w:gridSpan w:val="4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rPr/>
            </w:pPr>
            <w:r>
              <w:rPr>
                <w:rFonts w:cs="Tahoma" w:ascii="Tahoma" w:hAnsi="Tahoma"/>
                <w:b/>
                <w:bCs/>
                <w:sz w:val="20"/>
              </w:rPr>
              <w:t>Tipo de Use Case</w:t>
            </w:r>
            <w:r>
              <w:rPr>
                <w:rFonts w:cs="Tahoma" w:ascii="Tahoma" w:hAnsi="Tahoma"/>
                <w:sz w:val="20"/>
              </w:rPr>
              <w:t xml:space="preserve">:                  </w:t>
            </w:r>
            <w:r>
              <w:fldChar w:fldCharType="begin">
                <w:ffData>
                  <w:name w:val="Unnamed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rFonts w:cs="Tahoma" w:ascii="Tahoma" w:hAnsi="Tahoma"/>
              </w:rPr>
              <w:instrText xml:space="preserve"> FORMCHECKBOX </w:instrText>
              <w:fldChar w:fldCharType="separate"/>
            </w:r>
            <w:bookmarkStart w:id="0" w:name="Unnamed"/>
            <w:bookmarkStart w:id="1" w:name="Unnamed"/>
            <w:bookmarkEnd w:id="1"/>
            <w:r>
              <w:rPr>
                <w:rFonts w:cs="Tahoma" w:ascii="Tahoma" w:hAnsi="Tahoma"/>
              </w:rPr>
              <w:fldChar w:fldCharType="end"/>
            </w:r>
            <w:r>
              <w:rPr>
                <w:rFonts w:cs="Tahoma" w:ascii="Tahoma" w:hAnsi="Tahoma"/>
                <w:sz w:val="20"/>
              </w:rPr>
              <w:t xml:space="preserve">  Concreto                                       </w:t>
            </w: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Tahoma" w:ascii="Tahoma" w:hAnsi="Tahoma"/>
              </w:rPr>
              <w:instrText xml:space="preserve"> FORMCHECKBOX </w:instrText>
              <w:fldChar w:fldCharType="separate"/>
            </w:r>
            <w:bookmarkStart w:id="2" w:name="Casilla5"/>
            <w:bookmarkStart w:id="3" w:name="Casilla5"/>
            <w:bookmarkEnd w:id="3"/>
            <w:r>
              <w:rPr>
                <w:rFonts w:cs="Tahoma" w:ascii="Tahoma" w:hAnsi="Tahoma"/>
              </w:rPr>
              <w:fldChar w:fldCharType="end"/>
            </w:r>
            <w:r>
              <w:rPr>
                <w:rFonts w:cs="Tahoma" w:ascii="Tahoma" w:hAnsi="Tahoma"/>
                <w:sz w:val="20"/>
              </w:rPr>
              <w:t xml:space="preserve">   Abstracto</w:t>
            </w:r>
          </w:p>
          <w:p>
            <w:pPr>
              <w:pStyle w:val="Normal"/>
              <w:rPr>
                <w:rFonts w:ascii="Tahoma" w:hAnsi="Tahoma" w:cs="Tahoma"/>
                <w:sz w:val="20"/>
              </w:rPr>
            </w:pPr>
            <w:r>
              <w:rPr>
                <w:rFonts w:cs="Tahoma" w:ascii="Tahoma" w:hAnsi="Tahoma"/>
                <w:sz w:val="20"/>
              </w:rPr>
            </w:r>
          </w:p>
        </w:tc>
        <w:tc>
          <w:tcPr>
            <w:tcW w:w="65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Tahoma" w:hAnsi="Tahoma" w:cs="Tahoma"/>
                <w:sz w:val="20"/>
              </w:rPr>
            </w:pPr>
            <w:r>
              <w:rPr>
                <w:rFonts w:cs="Tahoma" w:ascii="Tahoma" w:hAnsi="Tahoma"/>
                <w:sz w:val="20"/>
              </w:rPr>
            </w:r>
          </w:p>
        </w:tc>
      </w:tr>
      <w:tr>
        <w:trPr>
          <w:cantSplit w:val="true"/>
        </w:trPr>
        <w:tc>
          <w:tcPr>
            <w:tcW w:w="10116" w:type="dxa"/>
            <w:gridSpan w:val="4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rPr/>
            </w:pPr>
            <w:r>
              <w:rPr>
                <w:rFonts w:cs="Tahoma" w:ascii="Tahoma" w:hAnsi="Tahoma"/>
                <w:b/>
                <w:bCs/>
                <w:sz w:val="20"/>
              </w:rPr>
              <w:t>Objetivo</w:t>
            </w:r>
            <w:r>
              <w:rPr>
                <w:rFonts w:cs="Tahoma" w:ascii="Tahoma" w:hAnsi="Tahoma"/>
                <w:sz w:val="20"/>
              </w:rPr>
              <w:t xml:space="preserve">: </w:t>
            </w:r>
            <w:r>
              <w:rPr>
                <w:rFonts w:cs="Tahoma" w:ascii="Tahoma" w:hAnsi="Tahoma"/>
                <w:sz w:val="20"/>
              </w:rPr>
              <w:t xml:space="preserve">Permitir al usuario modificar los datos de un retiro ya registrado (datos generales, ubicación, género del grupo, fechas y actividades programadas). Desde esta opción también se da de baja o de alta el retiro, pero nunca se elimina.</w:t>
            </w:r>
          </w:p>
          <w:p>
            <w:pPr>
              <w:pStyle w:val="Normal"/>
              <w:rPr>
                <w:rFonts w:ascii="Tahoma" w:hAnsi="Tahoma" w:cs="Tahoma"/>
                <w:sz w:val="20"/>
              </w:rPr>
            </w:pPr>
            <w:r>
              <w:rPr>
                <w:rFonts w:cs="Tahoma" w:ascii="Tahoma" w:hAnsi="Tahoma"/>
                <w:sz w:val="20"/>
              </w:rPr>
            </w:r>
          </w:p>
          <w:p>
            <w:pPr>
              <w:pStyle w:val="Normal"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cs="Tahoma" w:ascii="Tahoma" w:hAnsi="Tahoma"/>
                <w:sz w:val="20"/>
              </w:rPr>
            </w:r>
          </w:p>
        </w:tc>
        <w:tc>
          <w:tcPr>
            <w:tcW w:w="65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Tahoma" w:hAnsi="Tahoma" w:cs="Tahoma"/>
                <w:sz w:val="20"/>
              </w:rPr>
            </w:pPr>
            <w:r>
              <w:rPr>
                <w:rFonts w:cs="Tahoma" w:ascii="Tahoma" w:hAnsi="Tahoma"/>
                <w:sz w:val="20"/>
              </w:rPr>
            </w:r>
          </w:p>
        </w:tc>
      </w:tr>
      <w:tr>
        <w:trPr/>
        <w:tc>
          <w:tcPr>
            <w:tcW w:w="10181" w:type="dxa"/>
            <w:gridSpan w:val="5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BFBFBF" w:val="clear"/>
          </w:tcPr>
          <w:p>
            <w:pPr>
              <w:pStyle w:val="Heading3"/>
              <w:ind w:hanging="0" w:start="0"/>
              <w:rPr>
                <w:rFonts w:ascii="Tahoma" w:hAnsi="Tahoma" w:cs="Tahoma"/>
                <w:bCs/>
              </w:rPr>
            </w:pPr>
            <w:r>
              <w:rPr>
                <w:rFonts w:cs="Tahoma" w:ascii="Tahoma" w:hAnsi="Tahoma"/>
                <w:bCs/>
              </w:rPr>
              <w:t>Flujo  Básico:</w:t>
            </w:r>
          </w:p>
          <w:p>
            <w:pPr>
              <w:pStyle w:val="Normal"/>
              <w:rPr>
                <w:rFonts w:ascii="Tahoma" w:hAnsi="Tahoma" w:cs="Tahoma"/>
                <w:bCs/>
              </w:rPr>
            </w:pPr>
            <w:r>
              <w:rPr>
                <w:rFonts w:cs="Tahoma" w:ascii="Tahoma" w:hAnsi="Tahoma"/>
                <w:bCs/>
              </w:rPr>
            </w:r>
          </w:p>
        </w:tc>
      </w:tr>
      <w:tr>
        <w:trPr/>
        <w:tc>
          <w:tcPr>
            <w:tcW w:w="10181" w:type="dxa"/>
            <w:gridSpan w:val="5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spacing w:before="0" w:after="60"/>
              <w:jc w:val="both"/>
            </w:pPr>
            <w:r>
              <w:rPr>
                <w:rFonts w:cs="Tahoma" w:ascii="Tahoma" w:hAnsi="Tahoma"/>
                <w:sz w:val="20"/>
              </w:rPr>
              <w:t xml:space="preserve">1. El usuario selecciona la opción "Modificar retiro" desde el detalle de un retiro consultado.</w:t>
            </w:r>
          </w:p>
          <w:p>
            <w:pPr>
              <w:pStyle w:val="Normal"/>
              <w:spacing w:before="0" w:after="60"/>
              <w:jc w:val="both"/>
            </w:pPr>
            <w:r>
              <w:rPr>
                <w:rFonts w:cs="Tahoma" w:ascii="Tahoma" w:hAnsi="Tahoma"/>
                <w:sz w:val="20"/>
              </w:rPr>
              <w:t xml:space="preserve">2. El sistema muestra los datos actuales del retiro, precargados y editables.</w:t>
            </w:r>
          </w:p>
          <w:p>
            <w:pPr>
              <w:pStyle w:val="Normal"/>
              <w:spacing w:before="0" w:after="60"/>
              <w:jc w:val="both"/>
            </w:pPr>
            <w:r>
              <w:rPr>
                <w:rFonts w:cs="Tahoma" w:ascii="Tahoma" w:hAnsi="Tahoma"/>
                <w:sz w:val="20"/>
              </w:rPr>
              <w:t xml:space="preserve">3. El usuario modifica los datos generales (nombre, descripción, precio, servicios incluidos, política de cancelación, organizador, tamaño del grupo, mascotas, objetivos, comentario, puntuación personal y privacidad).</w:t>
            </w:r>
          </w:p>
          <w:p>
            <w:pPr>
              <w:pStyle w:val="Normal"/>
              <w:spacing w:before="0" w:after="60"/>
              <w:jc w:val="both"/>
            </w:pPr>
            <w:r>
              <w:rPr>
                <w:rFonts w:cs="Tahoma" w:ascii="Tahoma" w:hAnsi="Tahoma"/>
                <w:sz w:val="20"/>
              </w:rPr>
              <w:t xml:space="preserve">4. El usuario selecciona "Continuar".</w:t>
            </w:r>
          </w:p>
          <w:p>
            <w:pPr>
              <w:pStyle w:val="Normal"/>
              <w:spacing w:before="0" w:after="60"/>
              <w:jc w:val="both"/>
            </w:pPr>
            <w:r>
              <w:rPr>
                <w:rFonts w:cs="Tahoma" w:ascii="Tahoma" w:hAnsi="Tahoma"/>
                <w:sz w:val="20"/>
              </w:rPr>
              <w:t xml:space="preserve">5. El sistema muestra la ubicación actual (país, provincia, ciudad, departamento y dirección).</w:t>
            </w:r>
          </w:p>
          <w:p>
            <w:pPr>
              <w:pStyle w:val="Normal"/>
              <w:spacing w:before="0" w:after="60"/>
              <w:jc w:val="both"/>
            </w:pPr>
            <w:r>
              <w:rPr>
                <w:rFonts w:cs="Tahoma" w:ascii="Tahoma" w:hAnsi="Tahoma"/>
                <w:sz w:val="20"/>
              </w:rPr>
              <w:t xml:space="preserve">6. El usuario modifica la ubicación.</w:t>
            </w:r>
          </w:p>
          <w:p>
            <w:pPr>
              <w:pStyle w:val="Normal"/>
              <w:spacing w:before="0" w:after="60"/>
              <w:jc w:val="both"/>
            </w:pPr>
            <w:r>
              <w:rPr>
                <w:rFonts w:cs="Tahoma" w:ascii="Tahoma" w:hAnsi="Tahoma"/>
                <w:sz w:val="20"/>
              </w:rPr>
              <w:t xml:space="preserve">7. El usuario selecciona "Continuar".</w:t>
            </w:r>
          </w:p>
          <w:p>
            <w:pPr>
              <w:pStyle w:val="Normal"/>
              <w:spacing w:before="0" w:after="60"/>
              <w:jc w:val="both"/>
            </w:pPr>
            <w:r>
              <w:rPr>
                <w:rFonts w:cs="Tahoma" w:ascii="Tahoma" w:hAnsi="Tahoma"/>
                <w:sz w:val="20"/>
              </w:rPr>
              <w:t xml:space="preserve">8. El sistema muestra el género del grupo actual.</w:t>
            </w:r>
          </w:p>
          <w:p>
            <w:pPr>
              <w:pStyle w:val="Normal"/>
              <w:spacing w:before="0" w:after="60"/>
              <w:jc w:val="both"/>
            </w:pPr>
            <w:r>
              <w:rPr>
                <w:rFonts w:cs="Tahoma" w:ascii="Tahoma" w:hAnsi="Tahoma"/>
                <w:sz w:val="20"/>
              </w:rPr>
              <w:t xml:space="preserve">9. El usuario selecciona el género del grupo.</w:t>
            </w:r>
          </w:p>
          <w:p>
            <w:pPr>
              <w:pStyle w:val="Normal"/>
              <w:spacing w:before="0" w:after="60"/>
              <w:jc w:val="both"/>
            </w:pPr>
            <w:r>
              <w:rPr>
                <w:rFonts w:cs="Tahoma" w:ascii="Tahoma" w:hAnsi="Tahoma"/>
                <w:sz w:val="20"/>
              </w:rPr>
              <w:t xml:space="preserve">10. El usuario selecciona "Continuar".</w:t>
            </w:r>
          </w:p>
          <w:p>
            <w:pPr>
              <w:pStyle w:val="Normal"/>
              <w:spacing w:before="0" w:after="60"/>
              <w:jc w:val="both"/>
            </w:pPr>
            <w:r>
              <w:rPr>
                <w:rFonts w:cs="Tahoma" w:ascii="Tahoma" w:hAnsi="Tahoma"/>
                <w:sz w:val="20"/>
              </w:rPr>
              <w:t xml:space="preserve">11. El sistema muestra las fechas y horarios de inicio y fin.</w:t>
            </w:r>
          </w:p>
          <w:p>
            <w:pPr>
              <w:pStyle w:val="Normal"/>
              <w:spacing w:before="0" w:after="60"/>
              <w:jc w:val="both"/>
            </w:pPr>
            <w:r>
              <w:rPr>
                <w:rFonts w:cs="Tahoma" w:ascii="Tahoma" w:hAnsi="Tahoma"/>
                <w:sz w:val="20"/>
              </w:rPr>
              <w:t xml:space="preserve">12. El usuario modifica las fechas y horarios.</w:t>
            </w:r>
          </w:p>
          <w:p>
            <w:pPr>
              <w:pStyle w:val="Normal"/>
              <w:spacing w:before="0" w:after="60"/>
              <w:jc w:val="both"/>
            </w:pPr>
            <w:r>
              <w:rPr>
                <w:rFonts w:cs="Tahoma" w:ascii="Tahoma" w:hAnsi="Tahoma"/>
                <w:sz w:val="20"/>
              </w:rPr>
              <w:t xml:space="preserve">13. El usuario selecciona "Continuar".</w:t>
            </w:r>
          </w:p>
          <w:p>
            <w:pPr>
              <w:pStyle w:val="Normal"/>
              <w:spacing w:before="0" w:after="60"/>
              <w:jc w:val="both"/>
            </w:pPr>
            <w:r>
              <w:rPr>
                <w:rFonts w:cs="Tahoma" w:ascii="Tahoma" w:hAnsi="Tahoma"/>
                <w:sz w:val="20"/>
              </w:rPr>
              <w:t xml:space="preserve">14. El sistema valida que la fecha de fin sea posterior a la de inicio.</w:t>
            </w:r>
          </w:p>
          <w:p>
            <w:pPr>
              <w:pStyle w:val="Normal"/>
              <w:spacing w:before="0" w:after="60"/>
              <w:jc w:val="both"/>
            </w:pPr>
            <w:r>
              <w:rPr>
                <w:rFonts w:cs="Tahoma" w:ascii="Tahoma" w:hAnsi="Tahoma"/>
                <w:sz w:val="20"/>
              </w:rPr>
              <w:t xml:space="preserve">15. El sistema muestra las actividades programadas del retiro.</w:t>
            </w:r>
          </w:p>
          <w:p>
            <w:pPr>
              <w:pStyle w:val="Normal"/>
              <w:spacing w:before="0" w:after="60"/>
              <w:jc w:val="both"/>
            </w:pPr>
            <w:r>
              <w:rPr>
                <w:rFonts w:cs="Tahoma" w:ascii="Tahoma" w:hAnsi="Tahoma"/>
                <w:sz w:val="20"/>
              </w:rPr>
              <w:t xml:space="preserve">16. El usuario agrega, modifica o quita actividades, eligiéndolas del catálogo e indicando fecha y horario.</w:t>
            </w:r>
          </w:p>
          <w:p>
            <w:pPr>
              <w:pStyle w:val="Normal"/>
              <w:spacing w:before="0" w:after="60"/>
              <w:jc w:val="both"/>
            </w:pPr>
            <w:r>
              <w:rPr>
                <w:rFonts w:cs="Tahoma" w:ascii="Tahoma" w:hAnsi="Tahoma"/>
                <w:sz w:val="20"/>
              </w:rPr>
              <w:t xml:space="preserve">17. El usuario selecciona "Continuar".</w:t>
            </w:r>
          </w:p>
          <w:p>
            <w:pPr>
              <w:pStyle w:val="Normal"/>
              <w:spacing w:before="0" w:after="60"/>
              <w:jc w:val="both"/>
            </w:pPr>
            <w:r>
              <w:rPr>
                <w:rFonts w:cs="Tahoma" w:ascii="Tahoma" w:hAnsi="Tahoma"/>
                <w:sz w:val="20"/>
              </w:rPr>
              <w:t xml:space="preserve">18. El sistema valida que cada actividad esté dentro del período del retiro.</w:t>
            </w:r>
          </w:p>
          <w:p>
            <w:pPr>
              <w:pStyle w:val="Normal"/>
              <w:spacing w:before="0" w:after="60"/>
              <w:jc w:val="both"/>
            </w:pPr>
            <w:r>
              <w:rPr>
                <w:rFonts w:cs="Tahoma" w:ascii="Tahoma" w:hAnsi="Tahoma"/>
                <w:sz w:val="20"/>
              </w:rPr>
              <w:t xml:space="preserve">19. El sistema muestra un resumen con todos los datos modificados.</w:t>
            </w:r>
          </w:p>
          <w:p>
            <w:pPr>
              <w:pStyle w:val="Normal"/>
              <w:spacing w:before="0" w:after="60"/>
              <w:jc w:val="both"/>
            </w:pPr>
            <w:r>
              <w:rPr>
                <w:rFonts w:cs="Tahoma" w:ascii="Tahoma" w:hAnsi="Tahoma"/>
                <w:sz w:val="20"/>
              </w:rPr>
              <w:t xml:space="preserve">20. El usuario selecciona "Confirmar".</w:t>
            </w:r>
          </w:p>
          <w:p>
            <w:pPr>
              <w:pStyle w:val="Normal"/>
              <w:spacing w:before="0" w:after="60"/>
              <w:jc w:val="both"/>
            </w:pPr>
            <w:r>
              <w:rPr>
                <w:rFonts w:cs="Tahoma" w:ascii="Tahoma" w:hAnsi="Tahoma"/>
                <w:sz w:val="20"/>
              </w:rPr>
              <w:t xml:space="preserve">21. El sistema actualiza el retiro con los nuevos datos.</w:t>
            </w:r>
          </w:p>
          <w:p>
            <w:pPr>
              <w:pStyle w:val="Normal"/>
              <w:spacing w:before="0" w:after="60"/>
              <w:jc w:val="both"/>
            </w:pPr>
            <w:r>
              <w:rPr>
                <w:rFonts w:cs="Tahoma" w:ascii="Tahoma" w:hAnsi="Tahoma"/>
                <w:sz w:val="20"/>
              </w:rPr>
              <w:t xml:space="preserve">22. El sistema informa que el retiro fue modificado correctamente.</w:t>
            </w:r>
          </w:p>
          <w:p>
            <w:pPr>
              <w:pStyle w:val="Normal"/>
              <w:spacing w:before="0" w:after="60"/>
              <w:jc w:val="both"/>
            </w:pPr>
            <w:r>
              <w:rPr>
                <w:rFonts w:cs="Tahoma" w:ascii="Tahoma" w:hAnsi="Tahoma"/>
                <w:sz w:val="20"/>
              </w:rPr>
              <w:t xml:space="preserve">23. Fin del caso de uso.</w:t>
            </w:r>
          </w:p>
        </w:tc>
      </w:tr>
      <w:tr>
        <w:trPr/>
        <w:tc>
          <w:tcPr>
            <w:tcW w:w="10181" w:type="dxa"/>
            <w:gridSpan w:val="5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shd w:fill="BFBFBF" w:val="clear"/>
          </w:tcPr>
          <w:p>
            <w:pPr>
              <w:pStyle w:val="Heading3"/>
              <w:ind w:hanging="0" w:start="0"/>
              <w:rPr>
                <w:rFonts w:ascii="Tahoma" w:hAnsi="Tahoma" w:cs="Tahoma"/>
                <w:bCs/>
              </w:rPr>
            </w:pPr>
            <w:r>
              <w:rPr>
                <w:rFonts w:cs="Tahoma" w:ascii="Tahoma" w:hAnsi="Tahoma"/>
                <w:bCs/>
              </w:rPr>
              <w:t>Flujos  Alternativos:</w:t>
            </w:r>
          </w:p>
          <w:p>
            <w:pPr>
              <w:pStyle w:val="Normal"/>
              <w:rPr>
                <w:rFonts w:ascii="Tahoma" w:hAnsi="Tahoma" w:cs="Tahoma"/>
                <w:bCs/>
              </w:rPr>
            </w:pPr>
            <w:r>
              <w:rPr>
                <w:rFonts w:cs="Tahoma" w:ascii="Tahoma" w:hAnsi="Tahoma"/>
                <w:bCs/>
              </w:rPr>
            </w:r>
          </w:p>
        </w:tc>
      </w:tr>
      <w:tr>
        <w:trPr/>
        <w:tc>
          <w:tcPr>
            <w:tcW w:w="10181" w:type="dxa"/>
            <w:gridSpan w:val="5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spacing w:before="0" w:after="60"/>
              <w:jc w:val="both"/>
            </w:pPr>
            <w:r>
              <w:rPr>
                <w:rFonts w:cs="Tahoma" w:ascii="Tahoma" w:hAnsi="Tahoma"/>
                <w:b/>
                <w:bCs/>
                <w:sz w:val="20"/>
              </w:rPr>
              <w:t xml:space="preserve">A1 - No hay actividades en el catálogo (paso 16):</w:t>
            </w:r>
          </w:p>
          <w:p>
            <w:pPr>
              <w:pStyle w:val="Normal"/>
              <w:spacing w:before="0" w:after="60"/>
              <w:ind w:left="284"/>
              <w:jc w:val="both"/>
            </w:pPr>
            <w:r>
              <w:rPr>
                <w:rFonts w:cs="Tahoma" w:ascii="Tahoma" w:hAnsi="Tahoma"/>
                <w:sz w:val="20"/>
              </w:rPr>
              <w:t xml:space="preserve">1. El sistema informa que no hay actividades disponibles.</w:t>
            </w:r>
          </w:p>
          <w:p>
            <w:pPr>
              <w:pStyle w:val="Normal"/>
              <w:spacing w:before="0" w:after="60"/>
              <w:ind w:left="284"/>
              <w:jc w:val="both"/>
            </w:pPr>
            <w:r>
              <w:rPr>
                <w:rFonts w:cs="Tahoma" w:ascii="Tahoma" w:hAnsi="Tahoma"/>
                <w:sz w:val="20"/>
              </w:rPr>
              <w:t xml:space="preserve">2. El usuario puede registrar una nueva actividad o continuar sin agregar ninguna.</w:t>
            </w:r>
          </w:p>
          <w:p>
            <w:pPr>
              <w:pStyle w:val="Normal"/>
              <w:spacing w:before="0" w:after="60"/>
              <w:ind w:left="284"/>
              <w:jc w:val="both"/>
            </w:pPr>
            <w:r>
              <w:rPr>
                <w:rFonts w:cs="Tahoma" w:ascii="Tahoma" w:hAnsi="Tahoma"/>
                <w:sz w:val="20"/>
              </w:rPr>
              <w:t xml:space="preserve">3. Si continúa, el flujo sigue en el paso 19.</w:t>
            </w:r>
          </w:p>
          <w:p>
            <w:pPr>
              <w:pStyle w:val="Normal"/>
              <w:spacing w:before="0" w:after="60"/>
              <w:jc w:val="both"/>
            </w:pPr>
            <w:r>
              <w:rPr>
                <w:rFonts w:cs="Tahoma" w:ascii="Tahoma" w:hAnsi="Tahoma"/>
                <w:b/>
                <w:bCs/>
                <w:sz w:val="20"/>
              </w:rPr>
              <w:t xml:space="preserve">A2 - Actividad fuera del período del retiro (paso 18):</w:t>
            </w:r>
          </w:p>
          <w:p>
            <w:pPr>
              <w:pStyle w:val="Normal"/>
              <w:spacing w:before="0" w:after="60"/>
              <w:ind w:left="284"/>
              <w:jc w:val="both"/>
            </w:pPr>
            <w:r>
              <w:rPr>
                <w:rFonts w:cs="Tahoma" w:ascii="Tahoma" w:hAnsi="Tahoma"/>
                <w:sz w:val="20"/>
              </w:rPr>
              <w:t xml:space="preserve">1. El sistema informa que la actividad está fuera de las fechas del retiro.</w:t>
            </w:r>
          </w:p>
          <w:p>
            <w:pPr>
              <w:pStyle w:val="Normal"/>
              <w:spacing w:before="0" w:after="60"/>
              <w:ind w:left="284"/>
              <w:jc w:val="both"/>
            </w:pPr>
            <w:r>
              <w:rPr>
                <w:rFonts w:cs="Tahoma" w:ascii="Tahoma" w:hAnsi="Tahoma"/>
                <w:sz w:val="20"/>
              </w:rPr>
              <w:t xml:space="preserve">2. El flujo vuelve al paso 16.</w:t>
            </w:r>
          </w:p>
          <w:p>
            <w:pPr>
              <w:pStyle w:val="Normal"/>
              <w:spacing w:before="0" w:after="60"/>
              <w:jc w:val="both"/>
            </w:pPr>
            <w:r>
              <w:rPr>
                <w:rFonts w:cs="Tahoma" w:ascii="Tahoma" w:hAnsi="Tahoma"/>
                <w:b/>
                <w:bCs/>
                <w:sz w:val="20"/>
              </w:rPr>
              <w:t xml:space="preserve">A3 - El usuario no confirma (paso 20):</w:t>
            </w:r>
          </w:p>
          <w:p>
            <w:pPr>
              <w:pStyle w:val="Normal"/>
              <w:spacing w:before="0" w:after="60"/>
              <w:ind w:left="284"/>
              <w:jc w:val="both"/>
            </w:pPr>
            <w:r>
              <w:rPr>
                <w:rFonts w:cs="Tahoma" w:ascii="Tahoma" w:hAnsi="Tahoma"/>
                <w:sz w:val="20"/>
              </w:rPr>
              <w:t xml:space="preserve">1. El usuario selecciona "Cancelar".</w:t>
            </w:r>
          </w:p>
          <w:p>
            <w:pPr>
              <w:pStyle w:val="Normal"/>
              <w:spacing w:before="0" w:after="60"/>
              <w:ind w:left="284"/>
              <w:jc w:val="both"/>
            </w:pPr>
            <w:r>
              <w:rPr>
                <w:rFonts w:cs="Tahoma" w:ascii="Tahoma" w:hAnsi="Tahoma"/>
                <w:sz w:val="20"/>
              </w:rPr>
              <w:t xml:space="preserve">2. El sistema descarta los cambios y el retiro queda como estaba.</w:t>
            </w:r>
          </w:p>
          <w:p>
            <w:pPr>
              <w:pStyle w:val="Normal"/>
              <w:spacing w:before="0" w:after="60"/>
              <w:ind w:left="284"/>
              <w:jc w:val="both"/>
            </w:pPr>
            <w:r>
              <w:rPr>
                <w:rFonts w:cs="Tahoma" w:ascii="Tahoma" w:hAnsi="Tahoma"/>
                <w:sz w:val="20"/>
              </w:rPr>
              <w:t xml:space="preserve">3. Fin del caso de uso.</w:t>
            </w:r>
          </w:p>
          <w:p>
            <w:pPr>
              <w:pStyle w:val="Normal"/>
              <w:spacing w:before="0" w:after="60"/>
              <w:jc w:val="both"/>
            </w:pPr>
            <w:r>
              <w:rPr>
                <w:rFonts w:cs="Tahoma" w:ascii="Tahoma" w:hAnsi="Tahoma"/>
                <w:b/>
                <w:bCs/>
                <w:sz w:val="20"/>
              </w:rPr>
              <w:t xml:space="preserve">A4 - Fecha de fin anterior a la de inicio (paso 14):</w:t>
            </w:r>
          </w:p>
          <w:p>
            <w:pPr>
              <w:pStyle w:val="Normal"/>
              <w:spacing w:before="0" w:after="60"/>
              <w:ind w:left="284"/>
              <w:jc w:val="both"/>
            </w:pPr>
            <w:r>
              <w:rPr>
                <w:rFonts w:cs="Tahoma" w:ascii="Tahoma" w:hAnsi="Tahoma"/>
                <w:sz w:val="20"/>
              </w:rPr>
              <w:t xml:space="preserve">1. El sistema informa que la fecha de fin debe ser posterior a la de inicio.</w:t>
            </w:r>
          </w:p>
          <w:p>
            <w:pPr>
              <w:pStyle w:val="Normal"/>
              <w:spacing w:before="0" w:after="60"/>
              <w:ind w:left="284"/>
              <w:jc w:val="both"/>
            </w:pPr>
            <w:r>
              <w:rPr>
                <w:rFonts w:cs="Tahoma" w:ascii="Tahoma" w:hAnsi="Tahoma"/>
                <w:sz w:val="20"/>
              </w:rPr>
              <w:t xml:space="preserve">2. El flujo vuelve al paso 12.</w:t>
            </w:r>
          </w:p>
        </w:tc>
      </w:tr>
      <w:tr>
        <w:trPr>
          <w:cantSplit w:val="true"/>
        </w:trPr>
        <w:tc>
          <w:tcPr>
            <w:tcW w:w="10116" w:type="dxa"/>
            <w:gridSpan w:val="4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both"/>
              <w:rPr>
                <w:rFonts w:ascii="Tahoma" w:hAnsi="Tahoma" w:cs="Tahoma"/>
                <w:b/>
                <w:bCs/>
                <w:sz w:val="20"/>
              </w:rPr>
            </w:pPr>
            <w:r>
              <w:rPr>
                <w:rFonts w:cs="Tahoma" w:ascii="Tahoma" w:hAnsi="Tahoma"/>
                <w:b/>
                <w:bCs/>
                <w:sz w:val="20"/>
              </w:rPr>
              <w:t xml:space="preserve">Observaciones: </w:t>
            </w:r>
          </w:p>
          <w:p>
            <w:pPr>
              <w:pStyle w:val="Normal"/>
              <w:spacing w:before="0" w:after="60"/>
              <w:jc w:val="both"/>
            </w:pPr>
            <w:r>
              <w:rPr>
                <w:rFonts w:cs="Tahoma" w:ascii="Tahoma" w:hAnsi="Tahoma"/>
                <w:sz w:val="20"/>
              </w:rPr>
              <w:t xml:space="preserve">- El retiro no se elimina desde este caso de uso; la baja y el alta se completan modificando el estado del retiro (Activo / Inactivo).</w:t>
            </w:r>
          </w:p>
          <w:p>
            <w:pPr>
              <w:pStyle w:val="Normal"/>
              <w:spacing w:before="0" w:after="60"/>
              <w:jc w:val="both"/>
            </w:pPr>
            <w:r>
              <w:rPr>
                <w:rFonts w:cs="Tahoma" w:ascii="Tahoma" w:hAnsi="Tahoma"/>
                <w:sz w:val="20"/>
              </w:rPr>
              <w:t xml:space="preserve">- La puntuación es personal del usuario; no hay reseñas ni promedios de otros usuarios.</w:t>
            </w:r>
          </w:p>
        </w:tc>
        <w:tc>
          <w:tcPr>
            <w:tcW w:w="65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Tahoma" w:hAnsi="Tahoma" w:cs="Tahoma"/>
                <w:b/>
                <w:bCs/>
                <w:sz w:val="20"/>
              </w:rPr>
            </w:pPr>
            <w:r>
              <w:rPr>
                <w:rFonts w:cs="Tahoma" w:ascii="Tahoma" w:hAnsi="Tahoma"/>
                <w:b/>
                <w:bCs/>
                <w:sz w:val="20"/>
              </w:rPr>
            </w:r>
          </w:p>
        </w:tc>
      </w:tr>
      <w:tr>
        <w:trPr>
          <w:cantSplit w:val="true"/>
        </w:trPr>
        <w:tc>
          <w:tcPr>
            <w:tcW w:w="10116" w:type="dxa"/>
            <w:gridSpan w:val="4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both"/>
              <w:rPr>
                <w:rFonts w:ascii="Tahoma" w:hAnsi="Tahoma" w:cs="Tahoma"/>
                <w:b/>
                <w:bCs/>
                <w:sz w:val="20"/>
              </w:rPr>
            </w:pPr>
            <w:r>
              <w:rPr>
                <w:rFonts w:cs="Tahoma" w:ascii="Tahoma" w:hAnsi="Tahoma"/>
                <w:b/>
                <w:bCs/>
                <w:sz w:val="20"/>
              </w:rPr>
              <w:t xml:space="preserve">Asociaciones de Extensión:  </w:t>
            </w:r>
            <w:r>
              <w:rPr>
                <w:rFonts w:cs="Tahoma" w:ascii="Tahoma" w:hAnsi="Tahoma"/>
                <w:sz w:val="20"/>
              </w:rPr>
              <w:t xml:space="preserve">Consultar actividades (CU7), Generar pago (CU5)</w:t>
            </w:r>
          </w:p>
        </w:tc>
        <w:tc>
          <w:tcPr>
            <w:tcW w:w="65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Tahoma" w:hAnsi="Tahoma" w:cs="Tahoma"/>
                <w:b/>
                <w:bCs/>
                <w:sz w:val="20"/>
              </w:rPr>
            </w:pPr>
            <w:r>
              <w:rPr>
                <w:rFonts w:cs="Tahoma" w:ascii="Tahoma" w:hAnsi="Tahoma"/>
                <w:b/>
                <w:bCs/>
                <w:sz w:val="20"/>
              </w:rPr>
            </w:r>
          </w:p>
        </w:tc>
      </w:tr>
      <w:tr>
        <w:trPr>
          <w:cantSplit w:val="true"/>
        </w:trPr>
        <w:tc>
          <w:tcPr>
            <w:tcW w:w="10116" w:type="dxa"/>
            <w:gridSpan w:val="4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both"/>
              <w:rPr>
                <w:rFonts w:ascii="Tahoma" w:hAnsi="Tahoma" w:cs="Tahoma"/>
                <w:b/>
                <w:bCs/>
                <w:sz w:val="20"/>
              </w:rPr>
            </w:pPr>
            <w:r>
              <w:rPr>
                <w:rFonts w:cs="Tahoma" w:ascii="Tahoma" w:hAnsi="Tahoma"/>
                <w:b/>
                <w:bCs/>
                <w:sz w:val="20"/>
              </w:rPr>
              <w:t xml:space="preserve">Asociaciones de Inclusión: </w:t>
            </w:r>
            <w:r>
              <w:rPr>
                <w:rFonts w:cs="Tahoma" w:ascii="Tahoma" w:hAnsi="Tahoma"/>
                <w:sz w:val="20"/>
              </w:rPr>
              <w:t xml:space="preserve">Ninguna</w:t>
            </w:r>
          </w:p>
        </w:tc>
        <w:tc>
          <w:tcPr>
            <w:tcW w:w="65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Tahoma" w:hAnsi="Tahoma" w:cs="Tahoma"/>
                <w:b/>
                <w:bCs/>
                <w:sz w:val="20"/>
              </w:rPr>
            </w:pPr>
            <w:r>
              <w:rPr>
                <w:rFonts w:cs="Tahoma" w:ascii="Tahoma" w:hAnsi="Tahoma"/>
                <w:b/>
                <w:bCs/>
                <w:sz w:val="20"/>
              </w:rPr>
            </w:r>
          </w:p>
        </w:tc>
      </w:tr>
      <w:tr>
        <w:trPr>
          <w:cantSplit w:val="true"/>
        </w:trPr>
        <w:tc>
          <w:tcPr>
            <w:tcW w:w="10116" w:type="dxa"/>
            <w:gridSpan w:val="4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both"/>
              <w:rPr>
                <w:rFonts w:ascii="Tahoma" w:hAnsi="Tahoma" w:cs="Tahoma"/>
                <w:b/>
                <w:bCs/>
                <w:sz w:val="20"/>
              </w:rPr>
            </w:pPr>
            <w:r>
              <w:rPr>
                <w:rFonts w:cs="Tahoma" w:ascii="Tahoma" w:hAnsi="Tahoma"/>
                <w:b/>
                <w:bCs/>
                <w:sz w:val="20"/>
              </w:rPr>
              <w:t xml:space="preserve">Use Case donde se incluye: </w:t>
            </w:r>
            <w:r>
              <w:rPr>
                <w:rFonts w:cs="Tahoma" w:ascii="Tahoma" w:hAnsi="Tahoma"/>
                <w:sz w:val="20"/>
              </w:rPr>
              <w:t xml:space="preserve">Ninguno</w:t>
            </w:r>
          </w:p>
        </w:tc>
        <w:tc>
          <w:tcPr>
            <w:tcW w:w="65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Tahoma" w:hAnsi="Tahoma" w:cs="Tahoma"/>
                <w:b/>
                <w:bCs/>
                <w:sz w:val="20"/>
              </w:rPr>
            </w:pPr>
            <w:r>
              <w:rPr>
                <w:rFonts w:cs="Tahoma" w:ascii="Tahoma" w:hAnsi="Tahoma"/>
                <w:b/>
                <w:bCs/>
                <w:sz w:val="20"/>
              </w:rPr>
            </w:r>
          </w:p>
        </w:tc>
      </w:tr>
      <w:tr>
        <w:trPr>
          <w:cantSplit w:val="true"/>
        </w:trPr>
        <w:tc>
          <w:tcPr>
            <w:tcW w:w="10116" w:type="dxa"/>
            <w:gridSpan w:val="4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Normal"/>
              <w:jc w:val="both"/>
              <w:rPr>
                <w:rFonts w:ascii="Tahoma" w:hAnsi="Tahoma" w:cs="Tahoma"/>
                <w:b/>
                <w:bCs/>
                <w:sz w:val="20"/>
              </w:rPr>
            </w:pPr>
            <w:r>
              <w:rPr>
                <w:rFonts w:cs="Tahoma" w:ascii="Tahoma" w:hAnsi="Tahoma"/>
                <w:b/>
                <w:bCs/>
                <w:sz w:val="20"/>
              </w:rPr>
              <w:t xml:space="preserve">Use Case al que extiende: </w:t>
            </w:r>
            <w:r>
              <w:rPr>
                <w:rFonts w:cs="Tahoma" w:ascii="Tahoma" w:hAnsi="Tahoma"/>
                <w:sz w:val="20"/>
              </w:rPr>
              <w:t xml:space="preserve">Consultar retiro (CU3)</w:t>
            </w:r>
          </w:p>
        </w:tc>
        <w:tc>
          <w:tcPr>
            <w:tcW w:w="65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Tahoma" w:hAnsi="Tahoma" w:cs="Tahoma"/>
                <w:b/>
                <w:bCs/>
                <w:sz w:val="20"/>
              </w:rPr>
            </w:pPr>
            <w:r>
              <w:rPr>
                <w:rFonts w:cs="Tahoma" w:ascii="Tahoma" w:hAnsi="Tahoma"/>
                <w:b/>
                <w:bCs/>
                <w:sz w:val="20"/>
              </w:rPr>
            </w:r>
          </w:p>
        </w:tc>
      </w:tr>
      <w:tr>
        <w:trPr>
          <w:cantSplit w:val="true"/>
        </w:trPr>
        <w:tc>
          <w:tcPr>
            <w:tcW w:w="10116" w:type="dxa"/>
            <w:gridSpan w:val="4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Heading1"/>
              <w:ind w:hanging="0" w:end="0"/>
              <w:rPr>
                <w:rFonts w:cs="Tahoma"/>
                <w:bCs w:val="false"/>
                <w:sz w:val="20"/>
              </w:rPr>
            </w:pPr>
            <w:r>
              <w:rPr>
                <w:rFonts w:cs="Tahoma"/>
                <w:bCs w:val="false"/>
                <w:sz w:val="20"/>
              </w:rPr>
              <w:t xml:space="preserve">Use Case de Generalización: </w:t>
            </w:r>
            <w:r>
              <w:rPr>
                <w:rFonts w:cs="Tahoma" w:ascii="Tahoma" w:hAnsi="Tahoma"/>
                <w:sz w:val="20"/>
              </w:rPr>
              <w:t xml:space="preserve">Ninguna</w:t>
            </w:r>
          </w:p>
        </w:tc>
        <w:tc>
          <w:tcPr>
            <w:tcW w:w="65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Tahoma" w:hAnsi="Tahoma" w:cs="Tahoma"/>
                <w:b/>
                <w:bCs/>
                <w:sz w:val="20"/>
              </w:rPr>
            </w:pPr>
            <w:r>
              <w:rPr>
                <w:rFonts w:cs="Tahoma" w:ascii="Tahoma" w:hAnsi="Tahoma"/>
                <w:b/>
                <w:bCs/>
                <w:sz w:val="20"/>
              </w:rPr>
            </w:r>
          </w:p>
        </w:tc>
      </w:tr>
      <w:tr>
        <w:trPr>
          <w:cantSplit w:val="true"/>
        </w:trPr>
        <w:tc>
          <w:tcPr>
            <w:tcW w:w="6443" w:type="dxa"/>
            <w:gridSpan w:val="2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Heading1"/>
              <w:tabs>
                <w:tab w:val="clear" w:pos="708"/>
                <w:tab w:val="right" w:pos="1988" w:leader="none"/>
              </w:tabs>
              <w:ind w:hanging="0" w:end="0"/>
              <w:rPr>
                <w:rFonts w:cs="Tahoma"/>
                <w:bCs w:val="false"/>
                <w:sz w:val="20"/>
              </w:rPr>
            </w:pPr>
            <w:r>
              <w:rPr>
                <w:rFonts w:cs="Tahoma"/>
                <w:bCs w:val="false"/>
                <w:sz w:val="20"/>
              </w:rPr>
              <w:t xml:space="preserve">Autor: </w:t>
              <w:tab/>
            </w:r>
            <w:r>
              <w:rPr>
                <w:rFonts w:cs="Tahoma" w:ascii="Tahoma" w:hAnsi="Tahoma"/>
                <w:sz w:val="20"/>
              </w:rPr>
              <w:t xml:space="preserve">Grupo 1</w:t>
            </w:r>
          </w:p>
        </w:tc>
        <w:tc>
          <w:tcPr>
            <w:tcW w:w="3673" w:type="dxa"/>
            <w:gridSpan w:val="2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Heading1"/>
              <w:ind w:hanging="0" w:end="0"/>
              <w:rPr>
                <w:rFonts w:cs="Tahoma"/>
                <w:bCs w:val="false"/>
                <w:sz w:val="20"/>
              </w:rPr>
            </w:pPr>
            <w:r>
              <w:rPr>
                <w:rFonts w:cs="Tahoma"/>
                <w:bCs w:val="false"/>
                <w:sz w:val="20"/>
              </w:rPr>
              <w:t>Fecha Creación</w:t>
            </w:r>
            <w:r>
              <w:rPr>
                <w:rFonts w:cs="Tahoma"/>
                <w:b w:val="false"/>
              </w:rPr>
              <w:t xml:space="preserve">: </w:t>
            </w:r>
            <w:r>
              <w:rPr>
                <w:rFonts w:cs="Tahoma" w:ascii="Tahoma" w:hAnsi="Tahoma"/>
                <w:sz w:val="20"/>
              </w:rPr>
              <w:t xml:space="preserve">11/10/2026</w:t>
            </w:r>
          </w:p>
        </w:tc>
        <w:tc>
          <w:tcPr>
            <w:tcW w:w="65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Tahoma" w:hAnsi="Tahoma" w:cs="Tahoma"/>
                <w:bCs/>
                <w:sz w:val="20"/>
              </w:rPr>
            </w:pPr>
            <w:r>
              <w:rPr>
                <w:rFonts w:cs="Tahoma" w:ascii="Tahoma" w:hAnsi="Tahoma"/>
                <w:bCs/>
                <w:sz w:val="20"/>
              </w:rPr>
            </w:r>
          </w:p>
        </w:tc>
      </w:tr>
      <w:tr>
        <w:trPr>
          <w:cantSplit w:val="true"/>
        </w:trPr>
        <w:tc>
          <w:tcPr>
            <w:tcW w:w="6443" w:type="dxa"/>
            <w:gridSpan w:val="2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Heading1"/>
              <w:ind w:hanging="0" w:end="0"/>
              <w:rPr>
                <w:rFonts w:cs="Tahoma"/>
                <w:bCs w:val="false"/>
                <w:sz w:val="20"/>
              </w:rPr>
            </w:pPr>
            <w:r>
              <w:rPr>
                <w:rFonts w:cs="Tahoma"/>
                <w:bCs w:val="false"/>
                <w:sz w:val="20"/>
              </w:rPr>
              <w:t xml:space="preserve">Autor Última Modificación: </w:t>
            </w:r>
            <w:r>
              <w:rPr>
                <w:rFonts w:cs="Tahoma" w:ascii="Tahoma" w:hAnsi="Tahoma"/>
                <w:sz w:val="20"/>
              </w:rPr>
              <w:t xml:space="preserve">Grupo 1</w:t>
            </w:r>
          </w:p>
        </w:tc>
        <w:tc>
          <w:tcPr>
            <w:tcW w:w="3673" w:type="dxa"/>
            <w:gridSpan w:val="2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</w:tcPr>
          <w:p>
            <w:pPr>
              <w:pStyle w:val="Heading1"/>
              <w:ind w:hanging="0" w:end="0"/>
              <w:rPr>
                <w:rFonts w:cs="Tahoma"/>
                <w:bCs w:val="false"/>
                <w:sz w:val="20"/>
              </w:rPr>
            </w:pPr>
            <w:r>
              <w:rPr>
                <w:rFonts w:cs="Tahoma"/>
                <w:bCs w:val="false"/>
                <w:sz w:val="20"/>
              </w:rPr>
              <w:t>Fecha Última Modificación</w:t>
            </w:r>
            <w:r>
              <w:rPr>
                <w:rFonts w:cs="Tahoma"/>
                <w:b w:val="false"/>
              </w:rPr>
              <w:t xml:space="preserve">: </w:t>
            </w:r>
            <w:r>
              <w:rPr>
                <w:rFonts w:cs="Tahoma" w:ascii="Tahoma" w:hAnsi="Tahoma"/>
                <w:sz w:val="20"/>
              </w:rPr>
              <w:t xml:space="preserve">11/10/2026</w:t>
            </w:r>
          </w:p>
        </w:tc>
        <w:tc>
          <w:tcPr>
            <w:tcW w:w="65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Tahoma" w:hAnsi="Tahoma" w:cs="Tahoma"/>
                <w:bCs/>
                <w:sz w:val="20"/>
              </w:rPr>
            </w:pPr>
            <w:r>
              <w:rPr>
                <w:rFonts w:cs="Tahoma" w:ascii="Tahoma" w:hAnsi="Tahoma"/>
                <w:bCs/>
                <w:sz w:val="20"/>
              </w:rPr>
            </w:r>
          </w:p>
        </w:tc>
      </w:tr>
    </w:tbl>
    <w:p>
      <w:pPr>
        <w:pStyle w:val="Header"/>
        <w:tabs>
          <w:tab w:val="clear" w:pos="4252"/>
          <w:tab w:val="clear" w:pos="8504"/>
        </w:tabs>
        <w:jc w:val="center"/>
        <w:rPr>
          <w:rFonts w:ascii="Tahoma" w:hAnsi="Tahoma" w:cs="Tahoma"/>
          <w:b/>
          <w:bCs/>
          <w:color w:val="333399"/>
        </w:rPr>
      </w:pPr>
      <w:r>
        <w:rPr>
          <w:rFonts w:cs="Tahoma" w:ascii="Tahoma" w:hAnsi="Tahoma"/>
          <w:b/>
          <w:bCs/>
          <w:color w:val="333399"/>
        </w:rPr>
      </w:r>
    </w:p>
    <w:sectPr>
      <w:headerReference w:type="default" r:id="rId2"/>
      <w:footerReference w:type="default" r:id="rId3"/>
      <w:type w:val="nextPage"/>
      <w:pgSz w:w="11906" w:h="16838"/>
      <w:pgMar w:left="851" w:right="851" w:gutter="0" w:header="425" w:top="1418" w:footer="318" w:bottom="125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ahoma">
    <w:charset w:val="00" w:characterSet="windows-1252"/>
    <w:family w:val="swiss"/>
    <w:pitch w:val="variable"/>
  </w:font>
  <w:font w:name="Wingdings">
    <w:charset w:val="02"/>
    <w:family w:val="auto"/>
    <w:pitch w:val="variable"/>
  </w:font>
  <w:font w:name="Monotype Sorts">
    <w:altName w:val="Symbol"/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Liberation Sans">
    <w:altName w:val="Arial"/>
    <w:charset w:val="01" w:characterSet="utf-8"/>
    <w:family w:val="swiss"/>
    <w:pitch w:val="variable"/>
  </w:font>
  <w:font w:name="Cambria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000000"/>
      </w:pBdr>
      <w:tabs>
        <w:tab w:val="clear" w:pos="8504"/>
        <w:tab w:val="center" w:pos="4252" w:leader="none"/>
        <w:tab w:val="right" w:pos="10206" w:leader="none"/>
      </w:tabs>
      <w:rPr/>
    </w:pPr>
    <w:r>
      <w:rPr/>
      <w:t xml:space="preserve">Autor: </w:t>
      <w:tab/>
      <w:tab/>
      <w:t xml:space="preserve">                                               Página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de </w:t>
    </w:r>
    <w:r>
      <w:rPr>
        <w:rStyle w:val="PageNumber"/>
      </w:rPr>
      <w:fldChar w:fldCharType="begin"/>
    </w:r>
    <w:r>
      <w:rPr>
        <w:rStyle w:val="PageNumber"/>
      </w:rPr>
      <w:instrText xml:space="preserve"> NUMPAGES \* ARABIC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  <w:p>
    <w:pPr>
      <w:pStyle w:val="Footer"/>
      <w:rPr/>
    </w:pPr>
    <w:r>
      <w:rPr/>
      <w:fldChar w:fldCharType="begin"/>
    </w:r>
    <w:r>
      <w:rPr/>
      <w:instrText xml:space="preserve"> FILENAME </w:instrText>
    </w:r>
    <w:r>
      <w:rPr/>
      <w:fldChar w:fldCharType="separate"/>
    </w:r>
    <w:r>
      <w:rPr/>
      <w:t>plantilla.doc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b/>
        <w:bCs/>
      </w:rPr>
    </w:pPr>
    <w:r>
      <w:drawing>
        <wp:anchor behindDoc="0" distT="0" distB="0" distL="114935" distR="114935" simplePos="0" locked="0" layoutInCell="0" allowOverlap="1" relativeHeight="3">
          <wp:simplePos x="0" y="0"/>
          <wp:positionH relativeFrom="margin">
            <wp:posOffset>4321175</wp:posOffset>
          </wp:positionH>
          <wp:positionV relativeFrom="margin">
            <wp:posOffset>-622935</wp:posOffset>
          </wp:positionV>
          <wp:extent cx="2160270" cy="457200"/>
          <wp:effectExtent l="0" t="0" r="0" b="0"/>
          <wp:wrapSquare wrapText="bothSides"/>
          <wp:docPr id="1" name="Imagen 5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5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33909" t="28494" r="38656" b="63780"/>
                  <a:stretch>
                    <a:fillRect/>
                  </a:stretch>
                </pic:blipFill>
                <pic:spPr bwMode="auto">
                  <a:xfrm>
                    <a:off x="0" y="0"/>
                    <a:ext cx="216027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</w:rPr>
      <w:t xml:space="preserve"> </w:t>
    </w:r>
    <w:r>
      <mc:AlternateContent>
        <mc:Choice Requires="wps">
          <w:drawing>
            <wp:anchor behindDoc="1" distT="0" distB="0" distL="114935" distR="114935" simplePos="0" locked="0" layoutInCell="1" allowOverlap="1" relativeHeight="2">
              <wp:simplePos x="0" y="0"/>
              <wp:positionH relativeFrom="column">
                <wp:posOffset>-231775</wp:posOffset>
              </wp:positionH>
              <wp:positionV relativeFrom="paragraph">
                <wp:posOffset>8255</wp:posOffset>
              </wp:positionV>
              <wp:extent cx="6713220" cy="601345"/>
              <wp:effectExtent l="0" t="0" r="0" b="0"/>
              <wp:wrapNone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13220" cy="6013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tabs>
                              <w:tab w:val="clear" w:pos="4252"/>
                              <w:tab w:val="clear" w:pos="8504"/>
                            </w:tabs>
                            <w:rPr>
                              <w:rFonts w:ascii="Cambria" w:hAnsi="Cambria" w:cs="Cambria"/>
                              <w:b/>
                              <w:bCs/>
                            </w:rPr>
                          </w:pPr>
                          <w:r>
                            <w:rPr>
                              <w:rFonts w:cs="Cambria" w:ascii="Cambria" w:hAnsi="Cambria"/>
                              <w:b/>
                              <w:bCs/>
                            </w:rPr>
                            <w:t>Cátedra de Análisis de Sistemas</w:t>
                          </w:r>
                        </w:p>
                        <w:p>
                          <w:pPr>
                            <w:pStyle w:val="Header"/>
                            <w:tabs>
                              <w:tab w:val="clear" w:pos="4252"/>
                              <w:tab w:val="clear" w:pos="8504"/>
                            </w:tabs>
                            <w:rPr>
                              <w:rFonts w:ascii="Cambria" w:hAnsi="Cambria" w:cs="Cambria"/>
                              <w:b/>
                              <w:bCs/>
                            </w:rPr>
                          </w:pPr>
                          <w:r>
                            <w:rPr>
                              <w:rFonts w:cs="Cambria" w:ascii="Cambria" w:hAnsi="Cambria"/>
                              <w:b/>
                              <w:bCs/>
                            </w:rPr>
                            <w:t xml:space="preserve">Caso de Estudio: </w:t>
                          </w:r>
                        </w:p>
                        <w:p>
                          <w:pPr>
                            <w:pStyle w:val="Header"/>
                            <w:tabs>
                              <w:tab w:val="clear" w:pos="4252"/>
                              <w:tab w:val="clear" w:pos="8504"/>
                            </w:tabs>
                            <w:rPr>
                              <w:rFonts w:ascii="Cambria" w:hAnsi="Cambria" w:cs="Cambria"/>
                              <w:b/>
                              <w:bCs/>
                            </w:rPr>
                          </w:pPr>
                          <w:r>
                            <w:rPr>
                              <w:rFonts w:cs="Cambria" w:ascii="Cambria" w:hAnsi="Cambria"/>
                              <w:b/>
                              <w:bCs/>
                            </w:rPr>
                          </w:r>
                        </w:p>
                        <w:p>
                          <w:pPr>
                            <w:pStyle w:val="Header"/>
                            <w:tabs>
                              <w:tab w:val="clear" w:pos="4252"/>
                              <w:tab w:val="clear" w:pos="8504"/>
                            </w:tabs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28.6pt;height:47.35pt;mso-wrap-distance-left:9.05pt;mso-wrap-distance-right:9.05pt;mso-wrap-distance-top:0pt;mso-wrap-distance-bottom:0pt;margin-top:0.65pt;mso-position-vertical-relative:text;margin-left:-18.2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Header"/>
                      <w:tabs>
                        <w:tab w:val="clear" w:pos="4252"/>
                        <w:tab w:val="clear" w:pos="8504"/>
                      </w:tabs>
                      <w:rPr>
                        <w:rFonts w:ascii="Cambria" w:hAnsi="Cambria" w:cs="Cambria"/>
                        <w:b/>
                        <w:bCs/>
                      </w:rPr>
                    </w:pPr>
                    <w:r>
                      <w:rPr>
                        <w:rFonts w:cs="Cambria" w:ascii="Cambria" w:hAnsi="Cambria"/>
                        <w:b/>
                        <w:bCs/>
                      </w:rPr>
                      <w:t>Cátedra de Análisis de Sistemas</w:t>
                    </w:r>
                  </w:p>
                  <w:p>
                    <w:pPr>
                      <w:pStyle w:val="Header"/>
                      <w:tabs>
                        <w:tab w:val="clear" w:pos="4252"/>
                        <w:tab w:val="clear" w:pos="8504"/>
                      </w:tabs>
                      <w:rPr>
                        <w:rFonts w:ascii="Cambria" w:hAnsi="Cambria" w:cs="Cambria"/>
                        <w:b/>
                        <w:bCs/>
                      </w:rPr>
                    </w:pPr>
                    <w:r>
                      <w:rPr>
                        <w:rFonts w:cs="Cambria" w:ascii="Cambria" w:hAnsi="Cambria"/>
                        <w:b/>
                        <w:bCs/>
                      </w:rPr>
                      <w:t xml:space="preserve">Caso de Estudio: </w:t>
                    </w:r>
                  </w:p>
                  <w:p>
                    <w:pPr>
                      <w:pStyle w:val="Header"/>
                      <w:tabs>
                        <w:tab w:val="clear" w:pos="4252"/>
                        <w:tab w:val="clear" w:pos="8504"/>
                      </w:tabs>
                      <w:rPr>
                        <w:rFonts w:ascii="Cambria" w:hAnsi="Cambria" w:cs="Cambria"/>
                        <w:b/>
                        <w:bCs/>
                      </w:rPr>
                    </w:pPr>
                    <w:r>
                      <w:rPr>
                        <w:rFonts w:cs="Cambria" w:ascii="Cambria" w:hAnsi="Cambria"/>
                        <w:b/>
                        <w:bCs/>
                      </w:rPr>
                    </w:r>
                  </w:p>
                  <w:p>
                    <w:pPr>
                      <w:pStyle w:val="Header"/>
                      <w:tabs>
                        <w:tab w:val="clear" w:pos="4252"/>
                        <w:tab w:val="clear" w:pos="8504"/>
                      </w:tabs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s-E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ind w:firstLine="709" w:start="0" w:end="0"/>
      <w:outlineLvl w:val="0"/>
    </w:pPr>
    <w:rPr>
      <w:rFonts w:ascii="Tahoma" w:hAnsi="Tahoma" w:cs="Tahoma"/>
      <w:b/>
      <w:bCs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b/>
      <w:sz w:val="20"/>
      <w:szCs w:val="20"/>
    </w:rPr>
  </w:style>
  <w:style w:type="character" w:styleId="WW8Num1z0">
    <w:name w:val="WW8Num1z0"/>
    <w:qFormat/>
    <w:rPr>
      <w:rFonts w:ascii="Wingdings" w:hAnsi="Wingdings" w:cs="Wingdings"/>
      <w:sz w:val="16"/>
    </w:rPr>
  </w:style>
  <w:style w:type="character" w:styleId="WW8Num1z1">
    <w:name w:val="WW8Num1z1"/>
    <w:qFormat/>
    <w:rPr>
      <w:rFonts w:ascii="Monotype Sorts;Symbol" w:hAnsi="Monotype Sorts;Symbol" w:cs="Monotype Sorts;Symbol"/>
    </w:rPr>
  </w:style>
  <w:style w:type="character" w:styleId="WW8Num6z1">
    <w:name w:val="WW8Num6z1"/>
    <w:qFormat/>
    <w:rPr>
      <w:rFonts w:ascii="Monotype Sorts;Symbol" w:hAnsi="Monotype Sorts;Symbol" w:cs="Monotype Sorts;Symbol"/>
    </w:rPr>
  </w:style>
  <w:style w:type="character" w:styleId="WW8Num9z0">
    <w:name w:val="WW8Num9z0"/>
    <w:qFormat/>
    <w:rPr>
      <w:rFonts w:ascii="Monotype Sorts;Symbol" w:hAnsi="Monotype Sorts;Symbol" w:cs="Monotype Sorts;Symbol"/>
      <w:sz w:val="24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Wingdings" w:hAnsi="Wingdings" w:cs="Wingdings"/>
      <w:sz w:val="16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>
      <w:rFonts w:ascii="Wingdings" w:hAnsi="Wingdings" w:cs="Wingdings"/>
      <w:sz w:val="16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5z3">
    <w:name w:val="WW8Num15z3"/>
    <w:qFormat/>
    <w:rPr>
      <w:rFonts w:ascii="Symbol" w:hAnsi="Symbol" w:cs="Symbol"/>
    </w:rPr>
  </w:style>
  <w:style w:type="character" w:styleId="Fuentedeprrafopredeter">
    <w:name w:val="Fuente de párrafo predeter."/>
    <w:qFormat/>
    <w:rPr/>
  </w:style>
  <w:style w:type="character" w:styleId="PageNumber">
    <w:name w:val="Page Number"/>
    <w:basedOn w:val="Fuentedeprrafopredet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Tahoma" w:hAnsi="Tahoma" w:cs="Tahoma"/>
      <w:sz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BodyTextIndent">
    <w:name w:val="Body Text Indent"/>
    <w:basedOn w:val="Normal"/>
    <w:pPr>
      <w:spacing w:before="0" w:after="120"/>
      <w:ind w:hanging="0" w:start="709" w:end="0"/>
      <w:jc w:val="both"/>
    </w:pPr>
    <w:rPr>
      <w:rFonts w:ascii="Tahoma" w:hAnsi="Tahoma" w:cs="Tahoma"/>
      <w:sz w:val="22"/>
    </w:rPr>
  </w:style>
  <w:style w:type="paragraph" w:styleId="Sangra2detindependiente">
    <w:name w:val="Sangría 2 de t. independiente"/>
    <w:basedOn w:val="Normal"/>
    <w:qFormat/>
    <w:pPr>
      <w:ind w:hanging="0" w:start="266" w:end="0"/>
      <w:jc w:val="both"/>
    </w:pPr>
    <w:rPr>
      <w:rFonts w:ascii="Tahoma" w:hAnsi="Tahoma" w:cs="Tahoma"/>
      <w:sz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USE CASE Trazo Fino ASI</Template>
  <TotalTime>828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2005-09-09T14:55:00Z</dcterms:created>
  <dc:creator>Docente</dc:creator>
  <dc:description/>
  <cp:keywords/>
  <dc:language>en-US</dc:language>
  <cp:lastModifiedBy>Paola Simieli</cp:lastModifiedBy>
  <cp:lastPrinted>2009-04-22T06:30:00Z</cp:lastPrinted>
  <dcterms:modified xsi:type="dcterms:W3CDTF">2017-09-12T15:02:00Z</dcterms:modified>
  <cp:revision>11</cp:revision>
  <dc:subject/>
  <dc:title>1</dc:title>
</cp:coreProperties>
</file>