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32FC5F1" w14:textId="24D248E1" w:rsidR="000C20A0" w:rsidRDefault="00337303" w:rsidP="00337303">
      <w:r>
        <w:t xml:space="preserve">Title: </w:t>
      </w:r>
      <w:proofErr w:type="spellStart"/>
      <w:r w:rsidR="00F402D0">
        <w:t>fboversightboard_hrr_bsr</w:t>
      </w:r>
      <w:proofErr w:type="spellEnd"/>
      <w:r w:rsidR="00F402D0">
        <w:t xml:space="preserve"> date: 2020-06-18 </w:t>
      </w:r>
      <w:proofErr w:type="spellStart"/>
      <w:r w:rsidR="00F402D0">
        <w:t>Notas</w:t>
      </w:r>
      <w:proofErr w:type="spellEnd"/>
      <w:r w:rsidR="00F402D0">
        <w:t xml:space="preserve"> author: ATC</w:t>
      </w:r>
    </w:p>
    <w:p w14:paraId="7EC15587" w14:textId="77777777" w:rsidR="000C20A0" w:rsidRDefault="000C20A0" w:rsidP="000C20A0"/>
    <w:p w14:paraId="59FB2A2E" w14:textId="61056C63" w:rsidR="000C20A0" w:rsidRDefault="000C20A0" w:rsidP="000C20A0">
      <w:r>
        <w:t>TAKEAWAYS/INSIGHTS:</w:t>
      </w:r>
    </w:p>
    <w:p w14:paraId="138E1695" w14:textId="3E8D6745" w:rsidR="000C20A0" w:rsidRDefault="00EE24A9" w:rsidP="000C20A0">
      <w:r>
        <w:t>The language used throughout the review suggest that</w:t>
      </w:r>
      <w:r w:rsidR="000C20A0">
        <w:t xml:space="preserve"> Facebook and the Oversight Board are not bound by international human rights law</w:t>
      </w:r>
      <w:r>
        <w:t xml:space="preserve"> but rather may elect to use international human rights norms to guide the way they operate.</w:t>
      </w:r>
    </w:p>
    <w:p w14:paraId="4D050CDF" w14:textId="29211E9C" w:rsidR="000C20A0" w:rsidRDefault="000C20A0" w:rsidP="000C20A0">
      <w:pPr>
        <w:pStyle w:val="ListParagraph"/>
        <w:numPr>
          <w:ilvl w:val="0"/>
          <w:numId w:val="2"/>
        </w:numPr>
        <w:contextualSpacing w:val="0"/>
      </w:pPr>
      <w:r>
        <w:t>Interesting that the review uses “human rights norm” language instead of “human rights law” language</w:t>
      </w:r>
      <w:r>
        <w:t xml:space="preserve"> </w:t>
      </w:r>
    </w:p>
    <w:p w14:paraId="55CBB06F" w14:textId="40AC01B3" w:rsidR="000C20A0" w:rsidRDefault="000C20A0" w:rsidP="000C20A0">
      <w:pPr>
        <w:pStyle w:val="ListParagraph"/>
        <w:numPr>
          <w:ilvl w:val="0"/>
          <w:numId w:val="2"/>
        </w:numPr>
        <w:contextualSpacing w:val="0"/>
      </w:pPr>
      <w:r>
        <w:t xml:space="preserve">This report isn’t called a human rights impact assessment. The language around this is confusing – my understanding is that they aren’t calling it an assessment because Facebook was able to incorporate some of their recommendations but it’s difficult to decipher from the language of the review </w:t>
      </w:r>
      <w:r>
        <w:t xml:space="preserve">itself </w:t>
      </w:r>
    </w:p>
    <w:p w14:paraId="21CA08F8" w14:textId="63EF5D12" w:rsidR="000C20A0" w:rsidRDefault="000C20A0" w:rsidP="000C20A0"/>
    <w:p w14:paraId="70D26389" w14:textId="480B6CEA" w:rsidR="000C20A0" w:rsidRDefault="000C20A0" w:rsidP="000C20A0">
      <w:r>
        <w:t xml:space="preserve">This review is another example of how the lack of parameters or common definition of a human rights impact assessment may yield reports </w:t>
      </w:r>
      <w:r w:rsidR="00EE24A9">
        <w:t xml:space="preserve">that fail to communicate concrete findings </w:t>
      </w:r>
      <w:r w:rsidR="00FF2339">
        <w:t>in a way that makes them somewhat lacking in credibility.</w:t>
      </w:r>
    </w:p>
    <w:p w14:paraId="70B9860E" w14:textId="61C347EE" w:rsidR="000C20A0" w:rsidRDefault="000C20A0" w:rsidP="000C20A0">
      <w:pPr>
        <w:pStyle w:val="ListParagraph"/>
        <w:numPr>
          <w:ilvl w:val="0"/>
          <w:numId w:val="2"/>
        </w:numPr>
        <w:contextualSpacing w:val="0"/>
      </w:pPr>
      <w:r>
        <w:t xml:space="preserve">The usefulness of this report as a legal instrument is questionable because it isn’t an assessment itself: BSR does note that Facebook and the OB structure are not compatible with human rights principles or approach in some instances, but </w:t>
      </w:r>
      <w:r w:rsidR="00FF2339">
        <w:t xml:space="preserve">its corresponding </w:t>
      </w:r>
      <w:r w:rsidR="00EE24A9">
        <w:t>recommendations made don’t reflect a prioritization of addressing the areas that are incompatible with human rights law</w:t>
      </w:r>
      <w:r>
        <w:t xml:space="preserve"> and they are often stated without exploration of the implications of these incompatibilities. </w:t>
      </w:r>
    </w:p>
    <w:p w14:paraId="5CF6B056" w14:textId="5AD418B5" w:rsidR="000C20A0" w:rsidRDefault="00FF2339" w:rsidP="000C20A0">
      <w:pPr>
        <w:pStyle w:val="ListParagraph"/>
        <w:numPr>
          <w:ilvl w:val="1"/>
          <w:numId w:val="2"/>
        </w:numPr>
        <w:contextualSpacing w:val="0"/>
      </w:pPr>
      <w:r>
        <w:rPr>
          <w:i/>
          <w:iCs/>
        </w:rPr>
        <w:t>E.g.</w:t>
      </w:r>
      <w:r w:rsidR="000C20A0">
        <w:t xml:space="preserve"> BSR notes that the OB does not currently plan to provide remedy or access to non-users despite the fact that harms to human rights could result from content they are reviewing. In some sections of the review, BSR suggests that the Oversight Board </w:t>
      </w:r>
      <w:r w:rsidR="00EE24A9">
        <w:t>provide access to non-</w:t>
      </w:r>
      <w:r>
        <w:t>users but</w:t>
      </w:r>
      <w:r w:rsidR="00EE24A9">
        <w:t xml:space="preserve"> misses the opportunity to connect the dots between this gap in approach and </w:t>
      </w:r>
      <w:r>
        <w:t>how it connects to various other parts of the assessment.</w:t>
      </w:r>
    </w:p>
    <w:p w14:paraId="6652D34B" w14:textId="57B3B8E1" w:rsidR="000C20A0" w:rsidRDefault="000C20A0" w:rsidP="000C20A0">
      <w:pPr>
        <w:pStyle w:val="ListParagraph"/>
        <w:numPr>
          <w:ilvl w:val="0"/>
          <w:numId w:val="2"/>
        </w:numPr>
        <w:contextualSpacing w:val="0"/>
      </w:pPr>
      <w:r>
        <w:t xml:space="preserve">BSR’s Facebook reports </w:t>
      </w:r>
      <w:r w:rsidR="00EE24A9">
        <w:t xml:space="preserve">(this and the Myanmar report) </w:t>
      </w:r>
      <w:r>
        <w:t xml:space="preserve">tend to spend a lot of time qualifying the results of their findings and praising the company for </w:t>
      </w:r>
      <w:r>
        <w:t>tackling these challenges with human rights in mind</w:t>
      </w:r>
      <w:r w:rsidR="00EE24A9">
        <w:t xml:space="preserve">. This strikes me as potentially counterproductive </w:t>
      </w:r>
      <w:r w:rsidR="00FF2339">
        <w:t>to the</w:t>
      </w:r>
      <w:r w:rsidR="00EE24A9">
        <w:t xml:space="preserve"> </w:t>
      </w:r>
      <w:r>
        <w:t>movement to make HRDD, HRIA, and a commitment to respecting human rights standard</w:t>
      </w:r>
      <w:r w:rsidR="00EE24A9">
        <w:t xml:space="preserve"> practices that are</w:t>
      </w:r>
      <w:r>
        <w:t xml:space="preserve"> </w:t>
      </w:r>
      <w:r w:rsidR="00EE24A9">
        <w:t xml:space="preserve">expected of </w:t>
      </w:r>
      <w:r>
        <w:t>all business enterprises</w:t>
      </w:r>
      <w:r w:rsidR="00EE24A9">
        <w:t>.</w:t>
      </w:r>
    </w:p>
    <w:p w14:paraId="1280DA0A" w14:textId="751BA991" w:rsidR="000C20A0" w:rsidRDefault="000C20A0" w:rsidP="000C20A0">
      <w:pPr>
        <w:pStyle w:val="ListParagraph"/>
        <w:numPr>
          <w:ilvl w:val="1"/>
          <w:numId w:val="2"/>
        </w:numPr>
        <w:contextualSpacing w:val="0"/>
      </w:pPr>
      <w:r>
        <w:t>Potential support for how the “pay-to-be-assessed” business model that companies use for</w:t>
      </w:r>
      <w:r>
        <w:t xml:space="preserve"> reviews and assessment (to make them credible) </w:t>
      </w:r>
      <w:r>
        <w:t xml:space="preserve">may </w:t>
      </w:r>
      <w:r>
        <w:t xml:space="preserve">actually </w:t>
      </w:r>
      <w:r>
        <w:t xml:space="preserve">result in </w:t>
      </w:r>
      <w:r>
        <w:t xml:space="preserve">reports that don’t </w:t>
      </w:r>
      <w:r w:rsidR="00EE24A9">
        <w:t xml:space="preserve">do a good job clearly </w:t>
      </w:r>
      <w:r>
        <w:t>report</w:t>
      </w:r>
      <w:r w:rsidR="00EE24A9">
        <w:t>ing</w:t>
      </w:r>
      <w:r>
        <w:t xml:space="preserve"> out </w:t>
      </w:r>
      <w:r w:rsidR="00EE24A9">
        <w:t>p</w:t>
      </w:r>
      <w:r>
        <w:t xml:space="preserve">roblematic findings </w:t>
      </w:r>
      <w:r w:rsidR="00EE24A9">
        <w:t>and the human rights implications of these findings</w:t>
      </w:r>
    </w:p>
    <w:p w14:paraId="73332EA0" w14:textId="77777777" w:rsidR="00EE24A9" w:rsidRDefault="00EE24A9" w:rsidP="00EE24A9"/>
    <w:p w14:paraId="59B4CBA9" w14:textId="7AA38DD7" w:rsidR="000C20A0" w:rsidRDefault="000C20A0" w:rsidP="00FF2339">
      <w:r>
        <w:t xml:space="preserve">We should monitor Facebook and the Oversight Board’s responses to </w:t>
      </w:r>
      <w:r w:rsidR="00FF2339">
        <w:t xml:space="preserve">the following specific recommendations in the review: </w:t>
      </w:r>
    </w:p>
    <w:p w14:paraId="028B336B" w14:textId="44BCBDDD" w:rsidR="000C20A0" w:rsidRDefault="000C20A0" w:rsidP="00FF2339">
      <w:pPr>
        <w:pStyle w:val="ListParagraph"/>
        <w:numPr>
          <w:ilvl w:val="0"/>
          <w:numId w:val="2"/>
        </w:numPr>
        <w:contextualSpacing w:val="0"/>
      </w:pPr>
      <w:r>
        <w:lastRenderedPageBreak/>
        <w:t>Harms and Impacts</w:t>
      </w:r>
      <w:r w:rsidR="00FF2339">
        <w:t xml:space="preserve">: </w:t>
      </w:r>
      <w:r>
        <w:t xml:space="preserve">Does the OB actually specifically and correctly identify the relevant human rights impacts involved in every case </w:t>
      </w:r>
    </w:p>
    <w:p w14:paraId="314043A6" w14:textId="77777777" w:rsidR="000C20A0" w:rsidRDefault="000C20A0" w:rsidP="00FF2339">
      <w:pPr>
        <w:pStyle w:val="ListParagraph"/>
        <w:numPr>
          <w:ilvl w:val="1"/>
          <w:numId w:val="2"/>
        </w:numPr>
        <w:contextualSpacing w:val="0"/>
      </w:pPr>
      <w:r>
        <w:t>This could demonstrate FB &amp; OB’s commitment to integration (Principle 19) and prioritization of respect for human rights into all operations</w:t>
      </w:r>
    </w:p>
    <w:p w14:paraId="2882E152" w14:textId="2C29BC99" w:rsidR="000C20A0" w:rsidRDefault="000C20A0" w:rsidP="00FF2339">
      <w:pPr>
        <w:pStyle w:val="ListParagraph"/>
        <w:numPr>
          <w:ilvl w:val="0"/>
          <w:numId w:val="2"/>
        </w:numPr>
        <w:contextualSpacing w:val="0"/>
      </w:pPr>
      <w:r>
        <w:t>Remedy</w:t>
      </w:r>
      <w:r w:rsidR="00FF2339">
        <w:t xml:space="preserve">: </w:t>
      </w:r>
      <w:r>
        <w:t xml:space="preserve">How </w:t>
      </w:r>
      <w:r>
        <w:t xml:space="preserve">will FB respond to </w:t>
      </w:r>
      <w:r>
        <w:t>recommendations regarding the possibility of rehabilitation or financial compensation as a form of remedy when Facebook causes or contributes to? (BSR may disclaim FB’s responsibility to do so, see below)</w:t>
      </w:r>
    </w:p>
    <w:p w14:paraId="400ACD72" w14:textId="53D1B091" w:rsidR="000C20A0" w:rsidRDefault="000C20A0" w:rsidP="00FF2339">
      <w:pPr>
        <w:pStyle w:val="ListParagraph"/>
        <w:numPr>
          <w:ilvl w:val="1"/>
          <w:numId w:val="2"/>
        </w:numPr>
        <w:contextualSpacing w:val="0"/>
      </w:pPr>
      <w:r>
        <w:t>How FB and OB assess whether FB “contributed to” a harm</w:t>
      </w:r>
      <w:r>
        <w:t xml:space="preserve"> will be important.</w:t>
      </w:r>
    </w:p>
    <w:p w14:paraId="79787344" w14:textId="1FD86EB9" w:rsidR="000C20A0" w:rsidRDefault="000C20A0" w:rsidP="00FF2339">
      <w:pPr>
        <w:pStyle w:val="ListParagraph"/>
        <w:numPr>
          <w:ilvl w:val="1"/>
          <w:numId w:val="2"/>
        </w:numPr>
        <w:contextualSpacing w:val="0"/>
      </w:pPr>
      <w:r>
        <w:t>How FB and OB respond to the recommendation to provide access to non-users</w:t>
      </w:r>
      <w:r w:rsidR="00FF2339">
        <w:t xml:space="preserve"> will be important</w:t>
      </w:r>
    </w:p>
    <w:p w14:paraId="7A4432E8" w14:textId="42987769" w:rsidR="000C20A0" w:rsidRDefault="000C20A0" w:rsidP="00FF2339">
      <w:pPr>
        <w:pStyle w:val="ListParagraph"/>
        <w:numPr>
          <w:ilvl w:val="0"/>
          <w:numId w:val="2"/>
        </w:numPr>
        <w:contextualSpacing w:val="0"/>
      </w:pPr>
      <w:r>
        <w:t>Safety and Integrity</w:t>
      </w:r>
      <w:r w:rsidR="00FF2339">
        <w:t xml:space="preserve">: </w:t>
      </w:r>
      <w:r>
        <w:t>Whether OB records government efforts to interfere</w:t>
      </w:r>
    </w:p>
    <w:p w14:paraId="2FDF75BF" w14:textId="11C31BCC" w:rsidR="000C20A0" w:rsidRDefault="00FF2339" w:rsidP="00FF2339">
      <w:pPr>
        <w:pStyle w:val="ListParagraph"/>
        <w:numPr>
          <w:ilvl w:val="1"/>
          <w:numId w:val="2"/>
        </w:numPr>
        <w:contextualSpacing w:val="0"/>
      </w:pPr>
      <w:r>
        <w:t xml:space="preserve">How trends in human rights harms change in </w:t>
      </w:r>
      <w:r w:rsidR="000C20A0">
        <w:t>response to OB decisions</w:t>
      </w:r>
      <w:r>
        <w:t xml:space="preserve"> (to the extent that this is possible to discern) </w:t>
      </w:r>
    </w:p>
    <w:p w14:paraId="3196F0A2" w14:textId="3FDA2570" w:rsidR="000C20A0" w:rsidRDefault="000C20A0" w:rsidP="00FF2339">
      <w:pPr>
        <w:pStyle w:val="ListParagraph"/>
        <w:numPr>
          <w:ilvl w:val="0"/>
          <w:numId w:val="2"/>
        </w:numPr>
        <w:contextualSpacing w:val="0"/>
      </w:pPr>
      <w:r>
        <w:t>Transparency</w:t>
      </w:r>
      <w:r w:rsidR="00FF2339">
        <w:t xml:space="preserve">: </w:t>
      </w:r>
      <w:r>
        <w:t>How FB and OB communicate on their work, their interactions</w:t>
      </w:r>
      <w:r w:rsidR="00FF2339">
        <w:t>, and how OB decisions are impacting FB’s policies</w:t>
      </w:r>
    </w:p>
    <w:p w14:paraId="00C0E1BE" w14:textId="17F39BCE" w:rsidR="000C20A0" w:rsidRDefault="000C20A0" w:rsidP="00FF2339">
      <w:pPr>
        <w:pStyle w:val="ListParagraph"/>
        <w:numPr>
          <w:ilvl w:val="0"/>
          <w:numId w:val="2"/>
        </w:numPr>
        <w:contextualSpacing w:val="0"/>
      </w:pPr>
      <w:r>
        <w:t>Decision-making</w:t>
      </w:r>
      <w:r w:rsidR="00FF2339">
        <w:t xml:space="preserve">: </w:t>
      </w:r>
      <w:r>
        <w:t>Whether the OB uses necessary, proportionate, legitimate, non-discrimination test as recommended by BSR</w:t>
      </w:r>
    </w:p>
    <w:p w14:paraId="23CC3CB2" w14:textId="77777777" w:rsidR="00FF2339" w:rsidRDefault="00FF2339" w:rsidP="00FF2339"/>
    <w:p w14:paraId="02A0EB3A" w14:textId="56A57026" w:rsidR="000C20A0" w:rsidRDefault="000C20A0" w:rsidP="00FF2339">
      <w:r>
        <w:t>The fact that FB commissioned review at all indicate</w:t>
      </w:r>
      <w:r>
        <w:t>s an</w:t>
      </w:r>
      <w:r>
        <w:t xml:space="preserve"> awareness that they should be publicly committing to respect human rights, but if they get to set the parameters of the review</w:t>
      </w:r>
      <w:r>
        <w:t xml:space="preserve">, </w:t>
      </w:r>
      <w:r>
        <w:t>objectives</w:t>
      </w:r>
      <w:r>
        <w:t xml:space="preserve"> of the review, and provide all of the material that is reviewed (including determining what stakeholder perspectives should be taken into account in the review) can it really be considered a </w:t>
      </w:r>
      <w:r>
        <w:t>meaningful</w:t>
      </w:r>
      <w:r>
        <w:t xml:space="preserve"> review</w:t>
      </w:r>
      <w:r>
        <w:t>?</w:t>
      </w:r>
    </w:p>
    <w:p w14:paraId="726CC232" w14:textId="3EF6E65D" w:rsidR="000C20A0" w:rsidRDefault="000C20A0" w:rsidP="000C20A0">
      <w:pPr>
        <w:pStyle w:val="ListParagraph"/>
        <w:numPr>
          <w:ilvl w:val="0"/>
          <w:numId w:val="2"/>
        </w:numPr>
        <w:contextualSpacing w:val="0"/>
      </w:pPr>
      <w:r>
        <w:t xml:space="preserve">Do the stakeholders </w:t>
      </w:r>
      <w:r w:rsidR="00FF2339">
        <w:t xml:space="preserve">BSR </w:t>
      </w:r>
      <w:r>
        <w:t>consult</w:t>
      </w:r>
      <w:r w:rsidR="00FF2339">
        <w:t>ed</w:t>
      </w:r>
      <w:r>
        <w:t xml:space="preserve"> constitute meaningful stakeholder engagement? The written essays they reviewed in response to Facebook’s initial consultation would likely not include the most vulnerable groups (rightsholders) that the review itself says should be meaningfully engaged. </w:t>
      </w:r>
    </w:p>
    <w:p w14:paraId="609F6926" w14:textId="77777777" w:rsidR="00FF2339" w:rsidRDefault="00FF2339" w:rsidP="00FF2339"/>
    <w:p w14:paraId="6F7C0E1D" w14:textId="18A1AA72" w:rsidR="00B24448" w:rsidRDefault="00B24448" w:rsidP="00B24448">
      <w:r>
        <w:t>Review provides another example of the challenge of identifying the business’s relationship to the harm identified and how th</w:t>
      </w:r>
      <w:r>
        <w:t xml:space="preserve">is </w:t>
      </w:r>
      <w:r>
        <w:t xml:space="preserve">difficultly may </w:t>
      </w:r>
      <w:r>
        <w:t>lead assessors to disclaim responsibility</w:t>
      </w:r>
      <w:r>
        <w:t xml:space="preserve"> for the company. BSR does not provide guidance on how the OB should approach the assessment of whether Facebook caused or contributed to a harm</w:t>
      </w:r>
      <w:r>
        <w:t xml:space="preserve"> but notes that it is not required to provide a remedy if it does not determine that Facebook caused or contributed to a harm.</w:t>
      </w:r>
    </w:p>
    <w:p w14:paraId="5BD22505" w14:textId="592B01E3" w:rsidR="000C20A0" w:rsidRDefault="000C20A0" w:rsidP="00B24448">
      <w:pPr>
        <w:pStyle w:val="ListParagraph"/>
        <w:numPr>
          <w:ilvl w:val="0"/>
          <w:numId w:val="2"/>
        </w:numPr>
        <w:contextualSpacing w:val="0"/>
      </w:pPr>
      <w:r>
        <w:t xml:space="preserve">BSR’s </w:t>
      </w:r>
      <w:r w:rsidR="00B24448">
        <w:t>disclaims</w:t>
      </w:r>
      <w:r>
        <w:t xml:space="preserve"> Facebook’s responsibility to provide a remedy in instances of severe harm (specifically, “such as bodily harm arising from violence invited by online speech”) where Facebook is found to not have caused or contributed to them. </w:t>
      </w:r>
    </w:p>
    <w:p w14:paraId="441120F0" w14:textId="41B327BA" w:rsidR="000C20A0" w:rsidRDefault="000C20A0" w:rsidP="00B24448">
      <w:pPr>
        <w:pStyle w:val="ListParagraph"/>
        <w:numPr>
          <w:ilvl w:val="0"/>
          <w:numId w:val="2"/>
        </w:numPr>
        <w:contextualSpacing w:val="0"/>
      </w:pPr>
      <w:r>
        <w:t>Is BSR’s conclusion that “Facebook may choose to take a role in providing access to a remedy, but it is not required to do so,” a valid one? Is this a conclusion reached based on the UN Principles on Right to Remedy?</w:t>
      </w:r>
    </w:p>
    <w:p w14:paraId="58A5C615" w14:textId="77777777" w:rsidR="00B24448" w:rsidRDefault="00B24448" w:rsidP="00B24448"/>
    <w:p w14:paraId="76AC7657" w14:textId="77777777" w:rsidR="00B24448" w:rsidRDefault="00B24448" w:rsidP="00B24448">
      <w:r>
        <w:t xml:space="preserve">Structure of the Oversight Board and its relationship to Facebook’s management of the Community Standards and the algorithms and processes intended to carry out those standards may provide support for why transparency and stakeholder engagement is particularly important in the ICT sector. </w:t>
      </w:r>
    </w:p>
    <w:p w14:paraId="4F38DCE1" w14:textId="496D06D8" w:rsidR="000C20A0" w:rsidRDefault="000C20A0" w:rsidP="00B24448">
      <w:pPr>
        <w:pStyle w:val="ListParagraph"/>
        <w:numPr>
          <w:ilvl w:val="0"/>
          <w:numId w:val="5"/>
        </w:numPr>
      </w:pPr>
      <w:r>
        <w:t>My understanding is that Facebook retains control over the Community Standards themselves and the algorithms and that automate removal and review in the first place</w:t>
      </w:r>
      <w:r>
        <w:t>, which makes me wonder how much of an impact the OB can really have.</w:t>
      </w:r>
    </w:p>
    <w:p w14:paraId="4336979F" w14:textId="77777777" w:rsidR="000C20A0" w:rsidRDefault="000C20A0" w:rsidP="000C20A0">
      <w:pPr>
        <w:pStyle w:val="ListParagraph"/>
        <w:numPr>
          <w:ilvl w:val="0"/>
          <w:numId w:val="2"/>
        </w:numPr>
        <w:contextualSpacing w:val="0"/>
      </w:pPr>
      <w:r>
        <w:t>Mid-way through report and it occurs to me it’s still not totally clear whether the OB’s objective is…</w:t>
      </w:r>
    </w:p>
    <w:p w14:paraId="20637D70" w14:textId="77777777" w:rsidR="000C20A0" w:rsidRDefault="000C20A0" w:rsidP="000C20A0">
      <w:pPr>
        <w:pStyle w:val="ListParagraph"/>
        <w:numPr>
          <w:ilvl w:val="1"/>
          <w:numId w:val="2"/>
        </w:numPr>
        <w:contextualSpacing w:val="0"/>
      </w:pPr>
      <w:r>
        <w:t>(A) to review whether FB’s algorithms and processes correctly or incorrectly removed content or</w:t>
      </w:r>
    </w:p>
    <w:p w14:paraId="23D000E4" w14:textId="77777777" w:rsidR="000C20A0" w:rsidRDefault="000C20A0" w:rsidP="000C20A0">
      <w:pPr>
        <w:pStyle w:val="ListParagraph"/>
        <w:numPr>
          <w:ilvl w:val="1"/>
          <w:numId w:val="2"/>
        </w:numPr>
        <w:contextualSpacing w:val="0"/>
      </w:pPr>
      <w:r>
        <w:t>(B) to review whether the Community Standards that lead to the removal of content ought to be revisited</w:t>
      </w:r>
    </w:p>
    <w:p w14:paraId="1E5A8866" w14:textId="5C258320" w:rsidR="000C20A0" w:rsidRDefault="000C20A0" w:rsidP="00B24448">
      <w:pPr>
        <w:pStyle w:val="ListParagraph"/>
        <w:numPr>
          <w:ilvl w:val="0"/>
          <w:numId w:val="2"/>
        </w:numPr>
        <w:contextualSpacing w:val="0"/>
      </w:pPr>
      <w:r>
        <w:t>Principle 19 – Integration principle seems to come up frequently in ICT reviews and reports</w:t>
      </w:r>
      <w:r w:rsidR="00B24448">
        <w:t xml:space="preserve"> and my </w:t>
      </w:r>
      <w:r>
        <w:t xml:space="preserve">guess is that the technological aspects of an ICT company’s operations may </w:t>
      </w:r>
      <w:r w:rsidR="00B24448">
        <w:t>help explain.</w:t>
      </w:r>
      <w:r>
        <w:t xml:space="preserve"> </w:t>
      </w:r>
    </w:p>
    <w:p w14:paraId="122F7086" w14:textId="740EAD35" w:rsidR="000C20A0" w:rsidRDefault="00B24448" w:rsidP="000C20A0">
      <w:pPr>
        <w:pStyle w:val="ListParagraph"/>
        <w:numPr>
          <w:ilvl w:val="1"/>
          <w:numId w:val="2"/>
        </w:numPr>
        <w:contextualSpacing w:val="0"/>
      </w:pPr>
      <w:r>
        <w:t xml:space="preserve">The </w:t>
      </w:r>
      <w:r w:rsidR="000C20A0">
        <w:t xml:space="preserve">technical </w:t>
      </w:r>
      <w:r>
        <w:t>mechanisms that</w:t>
      </w:r>
      <w:r w:rsidR="000C20A0">
        <w:t xml:space="preserve"> Facebook uses to effect removal of content based on its Community Standards are just as relevant as the substance of those community standards, and yet they are wholly absent from this review, from the jurisdiction of the OB, and other HRIA I have read on Facebook so far.</w:t>
      </w:r>
    </w:p>
    <w:p w14:paraId="40FC7263" w14:textId="218DB2E5" w:rsidR="000C20A0" w:rsidRDefault="000C20A0" w:rsidP="000C20A0">
      <w:pPr>
        <w:pStyle w:val="ListParagraph"/>
        <w:numPr>
          <w:ilvl w:val="1"/>
          <w:numId w:val="2"/>
        </w:numPr>
        <w:contextualSpacing w:val="0"/>
      </w:pPr>
      <w:r>
        <w:t>Raises question of whether any review or assessment can be considered complete if it does not address these aspects of the organization’s operation</w:t>
      </w:r>
      <w:r w:rsidR="00B24448">
        <w:t>, and the only way you could really dig in to this is with some sort of external technical expert to validate how well the technical systems function to meet the goal of removing content without removing content that does not violate the Community Standards.</w:t>
      </w:r>
    </w:p>
    <w:p w14:paraId="2FBD122A" w14:textId="3E4676C4" w:rsidR="000C20A0" w:rsidRDefault="00B24448" w:rsidP="000C20A0">
      <w:pPr>
        <w:pStyle w:val="ListParagraph"/>
        <w:numPr>
          <w:ilvl w:val="1"/>
          <w:numId w:val="2"/>
        </w:numPr>
        <w:contextualSpacing w:val="0"/>
      </w:pPr>
      <w:r>
        <w:t>It seems like this could be analogous to product design defect (or other business operations that require technical expertise) and wonder whether there is any literature on how external experts are used to review the chosen mechanisms used in due diligence processes that are more regulated and standardized.</w:t>
      </w:r>
    </w:p>
    <w:p w14:paraId="43FEB4C5" w14:textId="77777777" w:rsidR="000C20A0" w:rsidRDefault="000C20A0" w:rsidP="000C20A0"/>
    <w:p w14:paraId="1D69B7F2" w14:textId="77777777" w:rsidR="000C20A0" w:rsidRDefault="000C20A0" w:rsidP="000C20A0"/>
    <w:p w14:paraId="7BC2723D" w14:textId="77777777" w:rsidR="000C20A0" w:rsidRDefault="000C20A0" w:rsidP="000C20A0"/>
    <w:p w14:paraId="6DA57842" w14:textId="2DA5212F" w:rsidR="00337303" w:rsidRDefault="00337303">
      <w:r>
        <w:br w:type="page"/>
      </w:r>
    </w:p>
    <w:p w14:paraId="32F6CB23" w14:textId="603136AA" w:rsidR="000C20A0" w:rsidRDefault="00337303" w:rsidP="000C20A0">
      <w:r>
        <w:lastRenderedPageBreak/>
        <w:t>REVIEW NOTES</w:t>
      </w:r>
    </w:p>
    <w:p w14:paraId="0E2B9A8E" w14:textId="77777777" w:rsidR="00337303" w:rsidRDefault="00337303" w:rsidP="00337303">
      <w:pPr>
        <w:pStyle w:val="ListParagraph"/>
        <w:numPr>
          <w:ilvl w:val="0"/>
          <w:numId w:val="1"/>
        </w:numPr>
      </w:pPr>
      <w:r>
        <w:t>Executive Summary</w:t>
      </w:r>
    </w:p>
    <w:p w14:paraId="39D4F78D" w14:textId="77777777" w:rsidR="00337303" w:rsidRDefault="00337303" w:rsidP="00337303">
      <w:pPr>
        <w:pStyle w:val="ListParagraph"/>
        <w:numPr>
          <w:ilvl w:val="1"/>
          <w:numId w:val="1"/>
        </w:numPr>
        <w:contextualSpacing w:val="0"/>
      </w:pPr>
      <w:r>
        <w:t>OB to make independent decisions about most challenging content on FB and IN and issue policy opinions on Facebook’s content policies</w:t>
      </w:r>
    </w:p>
    <w:p w14:paraId="3A29BE61" w14:textId="77777777" w:rsidR="00337303" w:rsidRDefault="00337303" w:rsidP="00337303">
      <w:pPr>
        <w:pStyle w:val="ListParagraph"/>
        <w:numPr>
          <w:ilvl w:val="1"/>
          <w:numId w:val="1"/>
        </w:numPr>
        <w:contextualSpacing w:val="0"/>
      </w:pPr>
      <w:r>
        <w:t>Purpose of review is to inform the final charter, bylaws, and operations of the Oversight Board such that it is consistent with human rights-based approaches</w:t>
      </w:r>
    </w:p>
    <w:p w14:paraId="6E796720" w14:textId="77777777" w:rsidR="00337303" w:rsidRDefault="00337303" w:rsidP="00337303">
      <w:pPr>
        <w:pStyle w:val="ListParagraph"/>
        <w:numPr>
          <w:ilvl w:val="1"/>
          <w:numId w:val="1"/>
        </w:numPr>
        <w:contextualSpacing w:val="0"/>
      </w:pPr>
      <w:r>
        <w:t>Objectives:</w:t>
      </w:r>
    </w:p>
    <w:p w14:paraId="4276394D" w14:textId="77777777" w:rsidR="00337303" w:rsidRDefault="00337303" w:rsidP="00337303">
      <w:pPr>
        <w:pStyle w:val="ListParagraph"/>
        <w:numPr>
          <w:ilvl w:val="2"/>
          <w:numId w:val="1"/>
        </w:numPr>
        <w:contextualSpacing w:val="0"/>
      </w:pPr>
      <w:r>
        <w:t>Identify improvements to align OB with human rights principles, standards, and methodologies</w:t>
      </w:r>
    </w:p>
    <w:p w14:paraId="4C81106B" w14:textId="77777777" w:rsidR="00337303" w:rsidRDefault="00337303" w:rsidP="00337303">
      <w:pPr>
        <w:pStyle w:val="ListParagraph"/>
        <w:numPr>
          <w:ilvl w:val="2"/>
          <w:numId w:val="1"/>
        </w:numPr>
        <w:contextualSpacing w:val="0"/>
      </w:pPr>
      <w:r>
        <w:t>Apply GNI Principles and Implementation Guidelines</w:t>
      </w:r>
    </w:p>
    <w:p w14:paraId="0E5FC3B9" w14:textId="77777777" w:rsidR="00337303" w:rsidRDefault="00337303" w:rsidP="00337303">
      <w:pPr>
        <w:pStyle w:val="ListParagraph"/>
        <w:numPr>
          <w:ilvl w:val="2"/>
          <w:numId w:val="1"/>
        </w:numPr>
        <w:contextualSpacing w:val="0"/>
      </w:pPr>
      <w:r>
        <w:t>Improve the quality consistency, and coherence of decision-making by the OB</w:t>
      </w:r>
    </w:p>
    <w:p w14:paraId="0AE44470" w14:textId="77777777" w:rsidR="00337303" w:rsidRDefault="00337303" w:rsidP="00337303">
      <w:pPr>
        <w:pStyle w:val="ListParagraph"/>
        <w:numPr>
          <w:ilvl w:val="2"/>
          <w:numId w:val="1"/>
        </w:numPr>
        <w:contextualSpacing w:val="0"/>
      </w:pPr>
      <w:r>
        <w:t>Set out considerations to address adverse impacts associated with the board</w:t>
      </w:r>
    </w:p>
    <w:p w14:paraId="722220F3" w14:textId="77777777" w:rsidR="00337303" w:rsidRDefault="00337303" w:rsidP="00337303">
      <w:pPr>
        <w:pStyle w:val="ListParagraph"/>
        <w:numPr>
          <w:ilvl w:val="1"/>
          <w:numId w:val="1"/>
        </w:numPr>
        <w:contextualSpacing w:val="0"/>
      </w:pPr>
      <w:r>
        <w:t xml:space="preserve">Project methodology: “combined the human rights methodology based on the UN Guiding Principles on Business and Human Rights (UNGPs) with a deeper consideration of various human rights principles, standards, and methodologies upon which the UNGPs were built.” </w:t>
      </w:r>
    </w:p>
    <w:p w14:paraId="2257072F" w14:textId="77777777" w:rsidR="00337303" w:rsidRDefault="00337303" w:rsidP="00337303">
      <w:pPr>
        <w:pStyle w:val="ListParagraph"/>
        <w:numPr>
          <w:ilvl w:val="2"/>
          <w:numId w:val="1"/>
        </w:numPr>
        <w:contextualSpacing w:val="0"/>
      </w:pPr>
      <w:r>
        <w:t>Reviewed…</w:t>
      </w:r>
    </w:p>
    <w:p w14:paraId="7FBB681E" w14:textId="77777777" w:rsidR="00337303" w:rsidRDefault="00337303" w:rsidP="00337303">
      <w:pPr>
        <w:pStyle w:val="ListParagraph"/>
        <w:numPr>
          <w:ilvl w:val="3"/>
          <w:numId w:val="1"/>
        </w:numPr>
        <w:contextualSpacing w:val="0"/>
      </w:pPr>
      <w:r>
        <w:t>Written contributions to FB’s public consultation on the OB</w:t>
      </w:r>
    </w:p>
    <w:p w14:paraId="53964321" w14:textId="77777777" w:rsidR="00337303" w:rsidRDefault="00337303" w:rsidP="00337303">
      <w:pPr>
        <w:pStyle w:val="ListParagraph"/>
        <w:numPr>
          <w:ilvl w:val="3"/>
          <w:numId w:val="1"/>
        </w:numPr>
        <w:contextualSpacing w:val="0"/>
      </w:pPr>
      <w:r>
        <w:t>Notes from in-person stakeholder consultations undertaken by Facebook</w:t>
      </w:r>
    </w:p>
    <w:p w14:paraId="469A291F" w14:textId="77777777" w:rsidR="00337303" w:rsidRDefault="00337303" w:rsidP="00337303">
      <w:pPr>
        <w:pStyle w:val="ListParagraph"/>
        <w:numPr>
          <w:ilvl w:val="3"/>
          <w:numId w:val="1"/>
        </w:numPr>
        <w:contextualSpacing w:val="0"/>
      </w:pPr>
      <w:r>
        <w:t>Undertook extensive examination of internal FB documentation and decision-making</w:t>
      </w:r>
    </w:p>
    <w:p w14:paraId="232865D4" w14:textId="77777777" w:rsidR="00337303" w:rsidRDefault="00337303" w:rsidP="00337303">
      <w:pPr>
        <w:pStyle w:val="ListParagraph"/>
        <w:numPr>
          <w:ilvl w:val="2"/>
          <w:numId w:val="1"/>
        </w:numPr>
        <w:contextualSpacing w:val="0"/>
      </w:pPr>
      <w:r>
        <w:t>Five business and human rights experts undertook peer reviews of the report</w:t>
      </w:r>
    </w:p>
    <w:p w14:paraId="5FD72824" w14:textId="77777777" w:rsidR="00337303" w:rsidRDefault="00337303" w:rsidP="00337303">
      <w:pPr>
        <w:pStyle w:val="ListParagraph"/>
        <w:numPr>
          <w:ilvl w:val="1"/>
          <w:numId w:val="1"/>
        </w:numPr>
        <w:contextualSpacing w:val="0"/>
      </w:pPr>
      <w:r>
        <w:t xml:space="preserve">Undertaking of board uniquely large. BSR applied reasonableness criteria consistent with </w:t>
      </w:r>
      <w:proofErr w:type="gramStart"/>
      <w:r>
        <w:t>human-rights</w:t>
      </w:r>
      <w:proofErr w:type="gramEnd"/>
      <w:r>
        <w:t xml:space="preserve"> based approached</w:t>
      </w:r>
    </w:p>
    <w:p w14:paraId="5C2BDAC6" w14:textId="77777777" w:rsidR="00337303" w:rsidRDefault="00337303" w:rsidP="00337303">
      <w:pPr>
        <w:pStyle w:val="ListParagraph"/>
        <w:numPr>
          <w:ilvl w:val="0"/>
          <w:numId w:val="1"/>
        </w:numPr>
      </w:pPr>
      <w:r>
        <w:t>Summary of Recommendations</w:t>
      </w:r>
    </w:p>
    <w:p w14:paraId="1974B4C6" w14:textId="77777777" w:rsidR="00337303" w:rsidRDefault="00337303" w:rsidP="00337303">
      <w:pPr>
        <w:pStyle w:val="ListParagraph"/>
        <w:numPr>
          <w:ilvl w:val="1"/>
          <w:numId w:val="1"/>
        </w:numPr>
      </w:pPr>
      <w:r>
        <w:t>Harms and Impacts – human rights beyond just freedom of expression should be identified, relevant human rights impacted by a content decision should be referenced by the OB in every case</w:t>
      </w:r>
    </w:p>
    <w:p w14:paraId="2D47D76A" w14:textId="77777777" w:rsidR="00337303" w:rsidRDefault="00337303" w:rsidP="00337303">
      <w:pPr>
        <w:pStyle w:val="ListParagraph"/>
        <w:numPr>
          <w:ilvl w:val="1"/>
          <w:numId w:val="1"/>
        </w:numPr>
      </w:pPr>
      <w:r>
        <w:t>Vulnerable Groups – the board itself should be diverse, mix of cases reviewed should encompass a wide range of impacted groups, FB should undertake marketing and communications campaign to increase awareness of appeal, “user advocate”</w:t>
      </w:r>
    </w:p>
    <w:p w14:paraId="381FBBED" w14:textId="77777777" w:rsidR="00337303" w:rsidRDefault="00337303" w:rsidP="00337303">
      <w:pPr>
        <w:pStyle w:val="ListParagraph"/>
        <w:numPr>
          <w:ilvl w:val="1"/>
          <w:numId w:val="1"/>
        </w:numPr>
      </w:pPr>
      <w:r>
        <w:t>Remedy – remedy “in the form of satisfaction and restitution,” where warranted OB should have power to require FB to provide remedy in the form of rehabilitation and financial compensation</w:t>
      </w:r>
    </w:p>
    <w:p w14:paraId="34793257" w14:textId="77777777" w:rsidR="00337303" w:rsidRDefault="00337303" w:rsidP="00337303">
      <w:pPr>
        <w:pStyle w:val="ListParagraph"/>
        <w:numPr>
          <w:ilvl w:val="1"/>
          <w:numId w:val="1"/>
        </w:numPr>
      </w:pPr>
      <w:r>
        <w:lastRenderedPageBreak/>
        <w:t xml:space="preserve">Decision-making – FB should incorporate a firm commitment to international human rights standards, explain link between human rights and Facebook’s values, training for OB on human rights and best practice for grievance mechanisms, </w:t>
      </w:r>
    </w:p>
    <w:p w14:paraId="288CF2C6" w14:textId="77777777" w:rsidR="00337303" w:rsidRDefault="00337303" w:rsidP="00337303">
      <w:pPr>
        <w:pStyle w:val="ListParagraph"/>
        <w:numPr>
          <w:ilvl w:val="1"/>
          <w:numId w:val="1"/>
        </w:numPr>
      </w:pPr>
      <w:r>
        <w:t>Informed Consent – FB should ensure all participants provide informed consent for participation, ensure users/rightsholders who have cases reviewed have access to info used in Board’s decision</w:t>
      </w:r>
    </w:p>
    <w:p w14:paraId="424A4E20" w14:textId="77777777" w:rsidR="00337303" w:rsidRDefault="00337303" w:rsidP="00337303">
      <w:pPr>
        <w:pStyle w:val="ListParagraph"/>
        <w:numPr>
          <w:ilvl w:val="1"/>
          <w:numId w:val="1"/>
        </w:numPr>
      </w:pPr>
      <w:r>
        <w:t>Safety and Integrity – should apply GNI Principles and record efforts by governments to interfere with work, safety and security plan for OB members, anticipate and mitigate risk of retaliation</w:t>
      </w:r>
    </w:p>
    <w:p w14:paraId="37A4044E" w14:textId="77777777" w:rsidR="00337303" w:rsidRDefault="00337303" w:rsidP="00337303">
      <w:pPr>
        <w:pStyle w:val="ListParagraph"/>
        <w:numPr>
          <w:ilvl w:val="1"/>
          <w:numId w:val="1"/>
        </w:numPr>
      </w:pPr>
      <w:r>
        <w:t>Transparency – OB should publish annual report, compile public repository of cases</w:t>
      </w:r>
    </w:p>
    <w:p w14:paraId="2A4606A5" w14:textId="77777777" w:rsidR="00337303" w:rsidRDefault="00337303" w:rsidP="00337303">
      <w:pPr>
        <w:pStyle w:val="ListParagraph"/>
        <w:numPr>
          <w:ilvl w:val="0"/>
          <w:numId w:val="1"/>
        </w:numPr>
      </w:pPr>
      <w:r>
        <w:t>Methodologies and Themes</w:t>
      </w:r>
    </w:p>
    <w:p w14:paraId="5B79A768" w14:textId="77777777" w:rsidR="00337303" w:rsidRDefault="00337303" w:rsidP="00337303">
      <w:pPr>
        <w:pStyle w:val="ListParagraph"/>
        <w:numPr>
          <w:ilvl w:val="1"/>
          <w:numId w:val="1"/>
        </w:numPr>
      </w:pPr>
      <w:r>
        <w:t>Stakeholders perspectives included: written contributions to FB’s public consultation on the draft charter, notes from in-person stakeholder consultations, peer review</w:t>
      </w:r>
    </w:p>
    <w:p w14:paraId="651814D9" w14:textId="77777777" w:rsidR="00337303" w:rsidRDefault="00337303" w:rsidP="00337303">
      <w:pPr>
        <w:pStyle w:val="ListParagraph"/>
        <w:numPr>
          <w:ilvl w:val="0"/>
          <w:numId w:val="1"/>
        </w:numPr>
      </w:pPr>
      <w:r>
        <w:t>Recommendations</w:t>
      </w:r>
    </w:p>
    <w:p w14:paraId="67E4C164" w14:textId="77777777" w:rsidR="00337303" w:rsidRDefault="00337303" w:rsidP="00337303">
      <w:pPr>
        <w:pStyle w:val="ListParagraph"/>
        <w:numPr>
          <w:ilvl w:val="1"/>
          <w:numId w:val="1"/>
        </w:numPr>
      </w:pPr>
      <w:r>
        <w:t>Harms &amp; Impacts</w:t>
      </w:r>
    </w:p>
    <w:p w14:paraId="4DDBFD22" w14:textId="77777777" w:rsidR="00337303" w:rsidRDefault="00337303" w:rsidP="00337303">
      <w:pPr>
        <w:pStyle w:val="ListParagraph"/>
        <w:numPr>
          <w:ilvl w:val="2"/>
          <w:numId w:val="1"/>
        </w:numPr>
      </w:pPr>
      <w:r>
        <w:t>BSR undertook a gap assessment between the content of Facebook’s Community Standards and the full list of internationally recognized human rights and found that a wide range of human rights (not just freedom of expression) will be relevant to the Oversight Board</w:t>
      </w:r>
    </w:p>
    <w:p w14:paraId="0B8AD919" w14:textId="77777777" w:rsidR="00337303" w:rsidRDefault="00337303" w:rsidP="00337303">
      <w:pPr>
        <w:pStyle w:val="ListParagraph"/>
        <w:numPr>
          <w:ilvl w:val="2"/>
          <w:numId w:val="1"/>
        </w:numPr>
      </w:pPr>
      <w:r>
        <w:t>Important for OB to identify novel cases, emerging trends, and cases that may arise along upcoming social, political, or economic developments</w:t>
      </w:r>
    </w:p>
    <w:p w14:paraId="68B73C17" w14:textId="77777777" w:rsidR="00337303" w:rsidRDefault="00337303" w:rsidP="00337303">
      <w:pPr>
        <w:pStyle w:val="ListParagraph"/>
        <w:numPr>
          <w:ilvl w:val="1"/>
          <w:numId w:val="1"/>
        </w:numPr>
      </w:pPr>
      <w:r>
        <w:t xml:space="preserve">Remedy </w:t>
      </w:r>
    </w:p>
    <w:p w14:paraId="58893E68" w14:textId="77777777" w:rsidR="00337303" w:rsidRDefault="00337303" w:rsidP="00337303">
      <w:pPr>
        <w:pStyle w:val="ListParagraph"/>
        <w:numPr>
          <w:ilvl w:val="2"/>
          <w:numId w:val="1"/>
        </w:numPr>
      </w:pPr>
      <w:r>
        <w:t>“However, these more severe harms may not have been caused or contributed to by Facebook, in which case – and in accordance with Principle 22 of UNGPs – Facebook may choose to take a role in providing access to a remedy, but it is not required to do so.” (p. 31)</w:t>
      </w:r>
    </w:p>
    <w:p w14:paraId="242C05E2" w14:textId="77777777" w:rsidR="00337303" w:rsidRDefault="00337303" w:rsidP="00337303">
      <w:pPr>
        <w:pStyle w:val="ListParagraph"/>
        <w:numPr>
          <w:ilvl w:val="1"/>
          <w:numId w:val="1"/>
        </w:numPr>
      </w:pPr>
      <w:r>
        <w:t>Decision-making</w:t>
      </w:r>
    </w:p>
    <w:p w14:paraId="47EA6A5F" w14:textId="77777777" w:rsidR="00337303" w:rsidRDefault="00337303" w:rsidP="00337303">
      <w:pPr>
        <w:pStyle w:val="ListParagraph"/>
        <w:numPr>
          <w:ilvl w:val="2"/>
          <w:numId w:val="1"/>
        </w:numPr>
      </w:pPr>
      <w:r>
        <w:t>BSR recommends Oversight “apply key principles in defining when the right to freedom of expression is restricted or compromised:</w:t>
      </w:r>
    </w:p>
    <w:p w14:paraId="06FF8BFE" w14:textId="77777777" w:rsidR="00337303" w:rsidRDefault="00337303" w:rsidP="00337303">
      <w:pPr>
        <w:pStyle w:val="ListParagraph"/>
        <w:numPr>
          <w:ilvl w:val="3"/>
          <w:numId w:val="1"/>
        </w:numPr>
      </w:pPr>
      <w:r>
        <w:t>Necessary</w:t>
      </w:r>
    </w:p>
    <w:p w14:paraId="14AA3BB5" w14:textId="77777777" w:rsidR="00337303" w:rsidRDefault="00337303" w:rsidP="00337303">
      <w:pPr>
        <w:pStyle w:val="ListParagraph"/>
        <w:numPr>
          <w:ilvl w:val="3"/>
          <w:numId w:val="1"/>
        </w:numPr>
      </w:pPr>
      <w:r>
        <w:t>Proportionate</w:t>
      </w:r>
    </w:p>
    <w:p w14:paraId="61C15D94" w14:textId="77777777" w:rsidR="00337303" w:rsidRDefault="00337303" w:rsidP="00337303">
      <w:pPr>
        <w:pStyle w:val="ListParagraph"/>
        <w:numPr>
          <w:ilvl w:val="3"/>
          <w:numId w:val="1"/>
        </w:numPr>
      </w:pPr>
      <w:r>
        <w:t>Legitimate</w:t>
      </w:r>
    </w:p>
    <w:p w14:paraId="522FD3E7" w14:textId="77777777" w:rsidR="00337303" w:rsidRDefault="00337303" w:rsidP="00337303">
      <w:pPr>
        <w:pStyle w:val="ListParagraph"/>
        <w:numPr>
          <w:ilvl w:val="3"/>
          <w:numId w:val="1"/>
        </w:numPr>
      </w:pPr>
      <w:r>
        <w:t xml:space="preserve">Non-discrimination” </w:t>
      </w:r>
    </w:p>
    <w:p w14:paraId="5B0AF604" w14:textId="77777777" w:rsidR="00337303" w:rsidRDefault="00337303" w:rsidP="000C20A0"/>
    <w:p w14:paraId="00035D9D" w14:textId="77777777" w:rsidR="000C20A0" w:rsidRDefault="000C20A0" w:rsidP="000C20A0"/>
    <w:p w14:paraId="1C2AF73A" w14:textId="77777777" w:rsidR="000C20A0" w:rsidRDefault="000C20A0" w:rsidP="000C20A0"/>
    <w:p w14:paraId="4BC768E8" w14:textId="77777777" w:rsidR="00F84B73" w:rsidRDefault="00F402D0"/>
    <w:sectPr w:rsidR="00F84B73" w:rsidSect="00CC43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Bell MT">
    <w:panose1 w:val="02020503060305020303"/>
    <w:charset w:val="4D"/>
    <w:family w:val="roman"/>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673EC5"/>
    <w:multiLevelType w:val="hybridMultilevel"/>
    <w:tmpl w:val="C316C3D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C4E4A57"/>
    <w:multiLevelType w:val="hybridMultilevel"/>
    <w:tmpl w:val="C228EF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A44A85"/>
    <w:multiLevelType w:val="hybridMultilevel"/>
    <w:tmpl w:val="154686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1445986"/>
    <w:multiLevelType w:val="hybridMultilevel"/>
    <w:tmpl w:val="40C08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9165881"/>
    <w:multiLevelType w:val="hybridMultilevel"/>
    <w:tmpl w:val="39C470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0A0"/>
    <w:rsid w:val="000C20A0"/>
    <w:rsid w:val="00195ADF"/>
    <w:rsid w:val="00322B42"/>
    <w:rsid w:val="00337303"/>
    <w:rsid w:val="00524A88"/>
    <w:rsid w:val="005A1CA7"/>
    <w:rsid w:val="006F20C2"/>
    <w:rsid w:val="008C66BF"/>
    <w:rsid w:val="00975455"/>
    <w:rsid w:val="00A10B04"/>
    <w:rsid w:val="00B24448"/>
    <w:rsid w:val="00CC4381"/>
    <w:rsid w:val="00EE24A9"/>
    <w:rsid w:val="00F402D0"/>
    <w:rsid w:val="00FF23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0ABAD8"/>
  <w15:chartTrackingRefBased/>
  <w15:docId w15:val="{400CB7A9-CF06-8A47-B2C5-9277E808E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20A0"/>
    <w:rPr>
      <w:rFonts w:ascii="Times New Roman" w:hAnsi="Times New Roman"/>
    </w:rPr>
  </w:style>
  <w:style w:type="paragraph" w:styleId="Heading1">
    <w:name w:val="heading 1"/>
    <w:basedOn w:val="Normal"/>
    <w:next w:val="Normal"/>
    <w:link w:val="Heading1Char"/>
    <w:autoRedefine/>
    <w:uiPriority w:val="9"/>
    <w:qFormat/>
    <w:rsid w:val="008C66BF"/>
    <w:pPr>
      <w:keepNext/>
      <w:keepLines/>
      <w:spacing w:before="24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autoRedefine/>
    <w:uiPriority w:val="9"/>
    <w:unhideWhenUsed/>
    <w:qFormat/>
    <w:rsid w:val="008C66BF"/>
    <w:pPr>
      <w:keepNext/>
      <w:keepLines/>
      <w:spacing w:before="40"/>
      <w:outlineLvl w:val="1"/>
    </w:pPr>
    <w:rPr>
      <w:rFonts w:eastAsiaTheme="majorEastAsia" w:cstheme="majorBidi"/>
      <w:color w:val="2F5496" w:themeColor="accent1" w:themeShade="BF"/>
      <w:sz w:val="26"/>
      <w:szCs w:val="26"/>
    </w:rPr>
  </w:style>
  <w:style w:type="paragraph" w:styleId="Heading3">
    <w:name w:val="heading 3"/>
    <w:basedOn w:val="Normal"/>
    <w:next w:val="Normal"/>
    <w:link w:val="Heading3Char"/>
    <w:autoRedefine/>
    <w:uiPriority w:val="9"/>
    <w:unhideWhenUsed/>
    <w:qFormat/>
    <w:rsid w:val="008C66BF"/>
    <w:pPr>
      <w:keepNext/>
      <w:keepLines/>
      <w:spacing w:before="40"/>
      <w:outlineLvl w:val="2"/>
    </w:pPr>
    <w:rPr>
      <w:rFonts w:eastAsiaTheme="majorEastAsia"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66BF"/>
    <w:rPr>
      <w:rFonts w:ascii="Times New Roman" w:eastAsiaTheme="majorEastAsia" w:hAnsi="Times New Roman" w:cstheme="majorBidi"/>
      <w:color w:val="2F5496" w:themeColor="accent1" w:themeShade="BF"/>
      <w:sz w:val="32"/>
      <w:szCs w:val="32"/>
    </w:rPr>
  </w:style>
  <w:style w:type="character" w:customStyle="1" w:styleId="Heading2Char">
    <w:name w:val="Heading 2 Char"/>
    <w:basedOn w:val="DefaultParagraphFont"/>
    <w:link w:val="Heading2"/>
    <w:uiPriority w:val="9"/>
    <w:rsid w:val="008C66BF"/>
    <w:rPr>
      <w:rFonts w:ascii="Times New Roman" w:eastAsiaTheme="majorEastAsia" w:hAnsi="Times New Roman" w:cstheme="majorBidi"/>
      <w:color w:val="2F5496" w:themeColor="accent1" w:themeShade="BF"/>
      <w:sz w:val="26"/>
      <w:szCs w:val="26"/>
    </w:rPr>
  </w:style>
  <w:style w:type="character" w:customStyle="1" w:styleId="Heading3Char">
    <w:name w:val="Heading 3 Char"/>
    <w:basedOn w:val="DefaultParagraphFont"/>
    <w:link w:val="Heading3"/>
    <w:uiPriority w:val="9"/>
    <w:rsid w:val="008C66BF"/>
    <w:rPr>
      <w:rFonts w:ascii="Times New Roman" w:eastAsiaTheme="majorEastAsia" w:hAnsi="Times New Roman" w:cstheme="majorBidi"/>
      <w:color w:val="1F3763" w:themeColor="accent1" w:themeShade="7F"/>
    </w:rPr>
  </w:style>
  <w:style w:type="paragraph" w:styleId="Title">
    <w:name w:val="Title"/>
    <w:basedOn w:val="Normal"/>
    <w:next w:val="Normal"/>
    <w:link w:val="TitleChar"/>
    <w:autoRedefine/>
    <w:uiPriority w:val="10"/>
    <w:qFormat/>
    <w:rsid w:val="008C66BF"/>
    <w:pPr>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8C66BF"/>
    <w:rPr>
      <w:rFonts w:ascii="Times New Roman" w:eastAsiaTheme="majorEastAsia" w:hAnsi="Times New Roman" w:cstheme="majorBidi"/>
      <w:spacing w:val="-10"/>
      <w:kern w:val="28"/>
      <w:sz w:val="56"/>
      <w:szCs w:val="56"/>
    </w:rPr>
  </w:style>
  <w:style w:type="paragraph" w:styleId="Subtitle">
    <w:name w:val="Subtitle"/>
    <w:basedOn w:val="Normal"/>
    <w:next w:val="Normal"/>
    <w:link w:val="SubtitleChar"/>
    <w:autoRedefine/>
    <w:uiPriority w:val="11"/>
    <w:qFormat/>
    <w:rsid w:val="008C66BF"/>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8C66BF"/>
    <w:rPr>
      <w:rFonts w:ascii="Times New Roman" w:eastAsiaTheme="minorEastAsia" w:hAnsi="Times New Roman"/>
      <w:color w:val="5A5A5A" w:themeColor="text1" w:themeTint="A5"/>
      <w:spacing w:val="15"/>
      <w:sz w:val="22"/>
      <w:szCs w:val="22"/>
    </w:rPr>
  </w:style>
  <w:style w:type="character" w:styleId="SubtleEmphasis">
    <w:name w:val="Subtle Emphasis"/>
    <w:basedOn w:val="DefaultParagraphFont"/>
    <w:uiPriority w:val="19"/>
    <w:qFormat/>
    <w:rsid w:val="008C66BF"/>
    <w:rPr>
      <w:rFonts w:ascii="Times New Roman" w:hAnsi="Times New Roman"/>
      <w:i/>
      <w:iCs/>
      <w:color w:val="404040" w:themeColor="text1" w:themeTint="BF"/>
    </w:rPr>
  </w:style>
  <w:style w:type="character" w:styleId="Emphasis">
    <w:name w:val="Emphasis"/>
    <w:basedOn w:val="DefaultParagraphFont"/>
    <w:uiPriority w:val="20"/>
    <w:qFormat/>
    <w:rsid w:val="008C66BF"/>
    <w:rPr>
      <w:rFonts w:ascii="Times New Roman" w:hAnsi="Times New Roman"/>
      <w:i/>
      <w:iCs/>
    </w:rPr>
  </w:style>
  <w:style w:type="character" w:styleId="IntenseEmphasis">
    <w:name w:val="Intense Emphasis"/>
    <w:basedOn w:val="DefaultParagraphFont"/>
    <w:uiPriority w:val="21"/>
    <w:qFormat/>
    <w:rsid w:val="008C66BF"/>
    <w:rPr>
      <w:rFonts w:ascii="Times New Roman" w:hAnsi="Times New Roman"/>
      <w:i/>
      <w:iCs/>
      <w:color w:val="4472C4" w:themeColor="accent1"/>
    </w:rPr>
  </w:style>
  <w:style w:type="paragraph" w:customStyle="1" w:styleId="Style2">
    <w:name w:val="Style2"/>
    <w:basedOn w:val="Normal"/>
    <w:autoRedefine/>
    <w:qFormat/>
    <w:rsid w:val="00A10B04"/>
    <w:pPr>
      <w:keepNext/>
      <w:keepLines/>
      <w:spacing w:before="40" w:line="259" w:lineRule="auto"/>
      <w:outlineLvl w:val="2"/>
    </w:pPr>
    <w:rPr>
      <w:rFonts w:ascii="Bell MT" w:eastAsiaTheme="majorEastAsia" w:hAnsi="Bell MT" w:cstheme="majorBidi"/>
      <w:smallCaps/>
      <w:color w:val="1F3763" w:themeColor="accent1" w:themeShade="7F"/>
      <w:u w:val="single"/>
    </w:rPr>
  </w:style>
  <w:style w:type="paragraph" w:styleId="ListParagraph">
    <w:name w:val="List Paragraph"/>
    <w:basedOn w:val="Normal"/>
    <w:uiPriority w:val="34"/>
    <w:qFormat/>
    <w:rsid w:val="000C20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1668</Words>
  <Characters>9511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Alejandra Castaneda</dc:creator>
  <cp:keywords/>
  <dc:description/>
  <cp:lastModifiedBy>Alejandra Castaneda</cp:lastModifiedBy>
  <cp:revision>4</cp:revision>
  <dcterms:created xsi:type="dcterms:W3CDTF">2020-06-18T20:52:00Z</dcterms:created>
  <dcterms:modified xsi:type="dcterms:W3CDTF">2020-06-18T20:55:00Z</dcterms:modified>
</cp:coreProperties>
</file>