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63CB63" w14:textId="3B4BD4D5" w:rsidR="006C055D" w:rsidRDefault="006C055D" w:rsidP="002F5A34">
      <w:r>
        <w:t>Title: ohchr_banktrackadvice_2017</w:t>
      </w:r>
    </w:p>
    <w:p w14:paraId="6730CCD0" w14:textId="27DBB5BD" w:rsidR="006C055D" w:rsidRDefault="006C055D" w:rsidP="002F5A34">
      <w:r>
        <w:t>Date: 2020-06-26</w:t>
      </w:r>
    </w:p>
    <w:p w14:paraId="32D7CAF5" w14:textId="07E628F3" w:rsidR="006C055D" w:rsidRDefault="006C055D" w:rsidP="002F5A34">
      <w:proofErr w:type="spellStart"/>
      <w:r>
        <w:t>Notas</w:t>
      </w:r>
      <w:proofErr w:type="spellEnd"/>
      <w:r>
        <w:t xml:space="preserve"> author: ATC</w:t>
      </w:r>
    </w:p>
    <w:p w14:paraId="23BDA4DB" w14:textId="77777777" w:rsidR="006C055D" w:rsidRDefault="006C055D" w:rsidP="002F5A34"/>
    <w:p w14:paraId="1108053A" w14:textId="43BA4E8A" w:rsidR="002F5A34" w:rsidRDefault="002F5A34" w:rsidP="002F5A34">
      <w:r>
        <w:t xml:space="preserve">OHCHR response to request from </w:t>
      </w:r>
      <w:proofErr w:type="spellStart"/>
      <w:r>
        <w:t>BankTrack</w:t>
      </w:r>
      <w:proofErr w:type="spellEnd"/>
      <w:r>
        <w:t xml:space="preserve"> for advice regarding the application of the UN Guiding Principles on Business and Human Rights in the context of the banking sector</w:t>
      </w:r>
    </w:p>
    <w:p w14:paraId="7BBD4BB9" w14:textId="77777777" w:rsidR="002F5A34" w:rsidRDefault="002F5A34" w:rsidP="002F5A34">
      <w:r>
        <w:t>Main Takeaways:</w:t>
      </w:r>
    </w:p>
    <w:p w14:paraId="280EE741" w14:textId="77777777" w:rsidR="002F5A34" w:rsidRDefault="002F5A34" w:rsidP="002F5A34">
      <w:pPr>
        <w:pStyle w:val="ListParagraph"/>
        <w:numPr>
          <w:ilvl w:val="0"/>
          <w:numId w:val="2"/>
        </w:numPr>
      </w:pPr>
      <w:r>
        <w:t>Demonstrates the complexity in determining the relationship of a business to an impact</w:t>
      </w:r>
    </w:p>
    <w:p w14:paraId="5ECA6395" w14:textId="560046DB" w:rsidR="002F5A34" w:rsidRDefault="002F5A34" w:rsidP="002F5A34">
      <w:pPr>
        <w:pStyle w:val="ListParagraph"/>
        <w:numPr>
          <w:ilvl w:val="0"/>
          <w:numId w:val="2"/>
        </w:numPr>
      </w:pPr>
      <w:r>
        <w:t xml:space="preserve">Provides </w:t>
      </w:r>
      <w:r w:rsidR="006C055D">
        <w:t>guidance</w:t>
      </w:r>
      <w:r>
        <w:t xml:space="preserve"> and factors to </w:t>
      </w:r>
      <w:r w:rsidR="006C055D">
        <w:t>take into consideration</w:t>
      </w:r>
      <w:r>
        <w:t xml:space="preserve"> to determine whether a bank caused, contributed, or is directly linked to an adverse human rights impact</w:t>
      </w:r>
      <w:r>
        <w:t xml:space="preserve"> as well as guidance for what these different findings would trigger in terms of the </w:t>
      </w:r>
      <w:r w:rsidR="006C055D">
        <w:t>bank’s</w:t>
      </w:r>
      <w:r>
        <w:t xml:space="preserve"> responsibility to remediate, prevent, or mitigate the impact</w:t>
      </w:r>
    </w:p>
    <w:p w14:paraId="1DA0D2D9" w14:textId="31AA4923" w:rsidR="002F5A34" w:rsidRDefault="002F5A34" w:rsidP="002F5A34">
      <w:pPr>
        <w:pStyle w:val="ListParagraph"/>
        <w:numPr>
          <w:ilvl w:val="1"/>
          <w:numId w:val="1"/>
        </w:numPr>
      </w:pPr>
      <w:r w:rsidRPr="002F5A34">
        <w:rPr>
          <w:b/>
          <w:bCs/>
        </w:rPr>
        <w:t>Cause Rule:</w:t>
      </w:r>
      <w:r>
        <w:t xml:space="preserve"> </w:t>
      </w:r>
      <w:r>
        <w:t>A company is considered to cause an adverse impact where the company’s activities on their own are sufficient to result in the adverse impact</w:t>
      </w:r>
    </w:p>
    <w:p w14:paraId="20B43981" w14:textId="2E93427E" w:rsidR="002F5A34" w:rsidRDefault="002F5A34" w:rsidP="002F5A34">
      <w:pPr>
        <w:pStyle w:val="ListParagraph"/>
        <w:numPr>
          <w:ilvl w:val="1"/>
          <w:numId w:val="1"/>
        </w:numPr>
      </w:pPr>
      <w:r w:rsidRPr="002F5A34">
        <w:rPr>
          <w:b/>
          <w:bCs/>
        </w:rPr>
        <w:t>Contribute To Rule:</w:t>
      </w:r>
      <w:r>
        <w:t xml:space="preserve"> </w:t>
      </w:r>
      <w:r>
        <w:t>A company is considered to contribute to an adverse impact through its own activities – either directly alongside other entities or through some outside entity like a client – when the company’s actions and decisions influenced the outside entity in such a way as to make the adverse human rights impact more likely. Actions and decisions of the company that only have a trivial or minor effect on the client are not considered sufficient to find the company contributed to an adverse impact.</w:t>
      </w:r>
    </w:p>
    <w:p w14:paraId="4A0EC0F7" w14:textId="0263490A" w:rsidR="002F5A34" w:rsidRDefault="002F5A34" w:rsidP="002F5A34">
      <w:pPr>
        <w:pStyle w:val="ListParagraph"/>
        <w:numPr>
          <w:ilvl w:val="1"/>
          <w:numId w:val="1"/>
        </w:numPr>
      </w:pPr>
      <w:r w:rsidRPr="002F5A34">
        <w:rPr>
          <w:b/>
          <w:bCs/>
        </w:rPr>
        <w:t>Direct Linkage Rule:</w:t>
      </w:r>
      <w:r>
        <w:t xml:space="preserve"> </w:t>
      </w:r>
      <w:r>
        <w:t>A company may be considered directly linked to an adverse human rights impact where it offers a product or service to a client and the client in the context of using this product or service acts in such a ways that it causes (or is at risk of causing) an adverse impact.</w:t>
      </w:r>
    </w:p>
    <w:p w14:paraId="155B2319" w14:textId="07D5E156" w:rsidR="002F5A34" w:rsidRDefault="002F5A34" w:rsidP="002F5A34">
      <w:pPr>
        <w:pStyle w:val="ListParagraph"/>
        <w:numPr>
          <w:ilvl w:val="0"/>
          <w:numId w:val="2"/>
        </w:numPr>
      </w:pPr>
      <w:r>
        <w:t>Significantly, the note</w:t>
      </w:r>
      <w:r>
        <w:t xml:space="preserve"> states that “attribution of responsibility, and thus responsibility for remediation, in the UNGPs is </w:t>
      </w:r>
      <w:r w:rsidRPr="002F5A34">
        <w:rPr>
          <w:b/>
          <w:bCs/>
          <w:i/>
          <w:iCs/>
        </w:rPr>
        <w:t>distinct from issues of legal liability and enforcement</w:t>
      </w:r>
      <w:r>
        <w:t>, which remain defined largely by national law provisions in relevant jurisdictions.” (pg. 10)</w:t>
      </w:r>
    </w:p>
    <w:p w14:paraId="5BEC7731" w14:textId="77777777" w:rsidR="002F5A34" w:rsidRDefault="002F5A34" w:rsidP="002F5A34">
      <w:pPr>
        <w:pStyle w:val="ListParagraph"/>
        <w:numPr>
          <w:ilvl w:val="1"/>
          <w:numId w:val="2"/>
        </w:numPr>
      </w:pPr>
      <w:r>
        <w:t>Reflects awareness of obstacle that legal liability poses to HRDD</w:t>
      </w:r>
    </w:p>
    <w:p w14:paraId="0754E10D" w14:textId="2C07C3BE" w:rsidR="002F5A34" w:rsidRDefault="002F5A34" w:rsidP="002F5A34">
      <w:pPr>
        <w:pStyle w:val="ListParagraph"/>
        <w:numPr>
          <w:ilvl w:val="2"/>
          <w:numId w:val="2"/>
        </w:numPr>
      </w:pPr>
      <w:r>
        <w:t>The potential for HRDD processes to surface the conclusion that a company is responsible for a human rights impact to a degree that would lead legal liability would disincentivize companies from conducting HRDD</w:t>
      </w:r>
    </w:p>
    <w:p w14:paraId="22014191" w14:textId="3AF8F3B0" w:rsidR="002F5A34" w:rsidRDefault="002F5A34" w:rsidP="002F5A34">
      <w:pPr>
        <w:pStyle w:val="ListParagraph"/>
        <w:numPr>
          <w:ilvl w:val="1"/>
          <w:numId w:val="2"/>
        </w:numPr>
      </w:pPr>
      <w:r>
        <w:t>Without assurances that admission of responsibility will not lead to legal liability companies likely would not engage in these voluntary processes or conduct them in a way that might not accurately reflect the company’s actual connection to the human rights impact</w:t>
      </w:r>
    </w:p>
    <w:p w14:paraId="31B838B7" w14:textId="230DC621" w:rsidR="002F5A34" w:rsidRDefault="002F5A34" w:rsidP="002F5A34">
      <w:pPr>
        <w:pStyle w:val="ListParagraph"/>
        <w:numPr>
          <w:ilvl w:val="2"/>
          <w:numId w:val="2"/>
        </w:numPr>
      </w:pPr>
      <w:r>
        <w:t>Without this, the appropriate action needed to mitigate, prevent, or remediate the impact is unlikely to be taken</w:t>
      </w:r>
    </w:p>
    <w:p w14:paraId="33D83E2A" w14:textId="02043916" w:rsidR="002F5A34" w:rsidRDefault="002F5A34" w:rsidP="002F5A34">
      <w:pPr>
        <w:pStyle w:val="ListParagraph"/>
        <w:numPr>
          <w:ilvl w:val="0"/>
          <w:numId w:val="2"/>
        </w:numPr>
      </w:pPr>
      <w:r>
        <w:t>Emphasizes the need for multi-stakeholder engagement in order to determine the best way to operationalize the UNGPs (</w:t>
      </w:r>
      <w:r w:rsidR="006C055D">
        <w:t>could be seen as a rejection</w:t>
      </w:r>
      <w:r>
        <w:t xml:space="preserve"> of Harrison’s view that the Working Group should be the centralized body that reviews and </w:t>
      </w:r>
      <w:r w:rsidR="006C055D">
        <w:t>monitors human rights due diligence)</w:t>
      </w:r>
    </w:p>
    <w:p w14:paraId="0BCB9BE9" w14:textId="35CF11AB" w:rsidR="006C055D" w:rsidRDefault="002F5A34" w:rsidP="006C055D">
      <w:pPr>
        <w:pStyle w:val="ListParagraph"/>
        <w:numPr>
          <w:ilvl w:val="1"/>
          <w:numId w:val="2"/>
        </w:numPr>
      </w:pPr>
      <w:r>
        <w:lastRenderedPageBreak/>
        <w:t xml:space="preserve">OHCHR can provide interpretational guidance but </w:t>
      </w:r>
      <w:r w:rsidR="006C055D">
        <w:t>they</w:t>
      </w:r>
      <w:r>
        <w:t xml:space="preserve"> stress the need for companies to convene with civil society, other companies, and rightsholders to make determinations on what action to take and iterate on these approaches to collectively determine best practices </w:t>
      </w:r>
    </w:p>
    <w:p w14:paraId="393866BC" w14:textId="2847DF67" w:rsidR="006C055D" w:rsidRDefault="006C055D" w:rsidP="006C055D">
      <w:pPr>
        <w:pStyle w:val="ListParagraph"/>
        <w:numPr>
          <w:ilvl w:val="1"/>
          <w:numId w:val="2"/>
        </w:numPr>
      </w:pPr>
      <w:r>
        <w:t>Dig in to this approach further – does this just reflect the reality that there currently are limited legal mechanisms to enforce HRDD and insufficient clarity on the best way to approach these issues more generally?</w:t>
      </w:r>
    </w:p>
    <w:p w14:paraId="645E32FF" w14:textId="77777777" w:rsidR="002F5A34" w:rsidRDefault="002F5A34" w:rsidP="002F5A34"/>
    <w:p w14:paraId="0CD75454" w14:textId="12B8E9C8" w:rsidR="002F5A34" w:rsidRDefault="002F5A34" w:rsidP="002F5A34">
      <w:r>
        <w:t xml:space="preserve">Notes on </w:t>
      </w:r>
      <w:r>
        <w:t xml:space="preserve">OHCHR </w:t>
      </w:r>
      <w:r>
        <w:t>Note:</w:t>
      </w:r>
    </w:p>
    <w:p w14:paraId="3BCADF60" w14:textId="77777777" w:rsidR="002F5A34" w:rsidRDefault="002F5A34" w:rsidP="002F5A34">
      <w:pPr>
        <w:pStyle w:val="ListParagraph"/>
        <w:numPr>
          <w:ilvl w:val="0"/>
          <w:numId w:val="1"/>
        </w:numPr>
      </w:pPr>
      <w:proofErr w:type="spellStart"/>
      <w:r>
        <w:t>BankTrack</w:t>
      </w:r>
      <w:proofErr w:type="spellEnd"/>
      <w:r>
        <w:t xml:space="preserve"> solicited advice regarding the application of certain aspects of UNGPs in the context of the banking sector</w:t>
      </w:r>
    </w:p>
    <w:p w14:paraId="70E83CF0" w14:textId="77777777" w:rsidR="002F5A34" w:rsidRDefault="002F5A34" w:rsidP="002F5A34">
      <w:pPr>
        <w:pStyle w:val="ListParagraph"/>
        <w:numPr>
          <w:ilvl w:val="0"/>
          <w:numId w:val="1"/>
        </w:numPr>
      </w:pPr>
      <w:r>
        <w:t xml:space="preserve">“Specifically, </w:t>
      </w:r>
      <w:proofErr w:type="spellStart"/>
      <w:r>
        <w:t>BankTrack</w:t>
      </w:r>
      <w:proofErr w:type="spellEnd"/>
      <w:r>
        <w:t xml:space="preserve"> has requested advice and clarification on the factors that would influence how a bank is involved with an adverse human rights impact; the responsibilities of banks with respect to remediation in situations where a bank has contributed to an adverse human rights impact; the role of operational-level grievance mechanisms in this context.” (pg. 2)</w:t>
      </w:r>
    </w:p>
    <w:p w14:paraId="1876C5F1" w14:textId="77777777" w:rsidR="002F5A34" w:rsidRDefault="002F5A34" w:rsidP="002F5A34">
      <w:pPr>
        <w:pStyle w:val="ListParagraph"/>
        <w:numPr>
          <w:ilvl w:val="0"/>
          <w:numId w:val="1"/>
        </w:numPr>
      </w:pPr>
      <w:r>
        <w:t>Advice does not express an opinion on any specific case or the acts of any specific institutions or enterprises</w:t>
      </w:r>
    </w:p>
    <w:p w14:paraId="1F9460AE" w14:textId="77777777" w:rsidR="002F5A34" w:rsidRDefault="002F5A34" w:rsidP="002F5A34">
      <w:pPr>
        <w:pStyle w:val="ListParagraph"/>
        <w:numPr>
          <w:ilvl w:val="0"/>
          <w:numId w:val="1"/>
        </w:numPr>
      </w:pPr>
      <w:r>
        <w:t>Purpose of note is to provide advice and clarification of the UNGP in relation to the particular questions posed</w:t>
      </w:r>
    </w:p>
    <w:p w14:paraId="1A4DBA8C" w14:textId="5AED49A3" w:rsidR="002F5A34" w:rsidRDefault="002F5A34" w:rsidP="002F5A34">
      <w:pPr>
        <w:pStyle w:val="ListParagraph"/>
        <w:numPr>
          <w:ilvl w:val="0"/>
          <w:numId w:val="1"/>
        </w:numPr>
      </w:pPr>
      <w:r>
        <w:t xml:space="preserve">“It is not, however, within the scope of this note to provide </w:t>
      </w:r>
      <w:r>
        <w:rPr>
          <w:i/>
          <w:iCs/>
        </w:rPr>
        <w:t xml:space="preserve">operational guidance </w:t>
      </w:r>
      <w:r>
        <w:t>on implementation of the UNGPs, which may be best articulated through multi</w:t>
      </w:r>
      <w:r>
        <w:t>-</w:t>
      </w:r>
      <w:r>
        <w:t>stakeholder processes involving banks, civil society organizations, experts, and others.”</w:t>
      </w:r>
    </w:p>
    <w:p w14:paraId="32FA3D57" w14:textId="77777777" w:rsidR="002F5A34" w:rsidRDefault="002F5A34" w:rsidP="002F5A34">
      <w:r>
        <w:t>“Question 1: Which factors would influence whether a bank is (a) causing or contributing to an impact and (b) having a direct link to an adverse impact via a business relationship, in the context of the banking sector?”</w:t>
      </w:r>
    </w:p>
    <w:p w14:paraId="450FFA16" w14:textId="77777777" w:rsidR="002F5A34" w:rsidRDefault="002F5A34" w:rsidP="002F5A34">
      <w:pPr>
        <w:pStyle w:val="ListParagraph"/>
        <w:numPr>
          <w:ilvl w:val="0"/>
          <w:numId w:val="1"/>
        </w:numPr>
      </w:pPr>
      <w:r>
        <w:t xml:space="preserve">UNGP 13 – corporate responsibility to respect human rights requires business enterprises </w:t>
      </w:r>
    </w:p>
    <w:p w14:paraId="10FA02C6" w14:textId="77777777" w:rsidR="002F5A34" w:rsidRDefault="002F5A34" w:rsidP="002F5A34">
      <w:pPr>
        <w:pStyle w:val="ListParagraph"/>
        <w:numPr>
          <w:ilvl w:val="1"/>
          <w:numId w:val="1"/>
        </w:numPr>
      </w:pPr>
      <w:r>
        <w:t>“a) avoid causing or contributing to adverse human rights impacts through their own activities and address such impacts when they occur;</w:t>
      </w:r>
    </w:p>
    <w:p w14:paraId="6249252B" w14:textId="77777777" w:rsidR="002F5A34" w:rsidRDefault="002F5A34" w:rsidP="002F5A34">
      <w:pPr>
        <w:pStyle w:val="ListParagraph"/>
        <w:numPr>
          <w:ilvl w:val="1"/>
          <w:numId w:val="1"/>
        </w:numPr>
      </w:pPr>
      <w:r>
        <w:t>b) seek to prevent or mitigate adverse human rights impacts that are directly linked to their operations, products, or services by their business relationships, even if they have not contributed to those impacts.”</w:t>
      </w:r>
    </w:p>
    <w:p w14:paraId="2B23C827" w14:textId="77777777" w:rsidR="002F5A34" w:rsidRDefault="002F5A34" w:rsidP="002F5A34">
      <w:pPr>
        <w:pStyle w:val="ListParagraph"/>
        <w:numPr>
          <w:ilvl w:val="0"/>
          <w:numId w:val="1"/>
        </w:numPr>
      </w:pPr>
      <w:r>
        <w:t>To meet this responsibility, banks should have policies and processes in place that are “appropriate to their size and circumstances” (UNGP 15)</w:t>
      </w:r>
    </w:p>
    <w:p w14:paraId="16C2385E" w14:textId="77777777" w:rsidR="002F5A34" w:rsidRDefault="002F5A34" w:rsidP="002F5A34">
      <w:pPr>
        <w:pStyle w:val="ListParagraph"/>
        <w:numPr>
          <w:ilvl w:val="0"/>
          <w:numId w:val="1"/>
        </w:numPr>
      </w:pPr>
      <w:r>
        <w:t xml:space="preserve">“The complexity of a bank’s human rights due diligence processes </w:t>
      </w:r>
      <w:proofErr w:type="gramStart"/>
      <w:r>
        <w:t>depend</w:t>
      </w:r>
      <w:proofErr w:type="gramEnd"/>
      <w:r>
        <w:t xml:space="preserve"> on the size of the bank, the nature and context of its operations and the severity of the bank’s potential adverse human rights impacts.” (pg. 4)</w:t>
      </w:r>
    </w:p>
    <w:p w14:paraId="33F92A77" w14:textId="77777777" w:rsidR="002F5A34" w:rsidRDefault="002F5A34" w:rsidP="002F5A34">
      <w:pPr>
        <w:pStyle w:val="ListParagraph"/>
        <w:numPr>
          <w:ilvl w:val="0"/>
          <w:numId w:val="1"/>
        </w:numPr>
      </w:pPr>
      <w:r>
        <w:t>“Where possible, a bank would be expected to first develop an understanding of its overall risk picture, including which areas (e.g. activities/sectors, relationships/clients, countries) are likely to pose the most severe risks, and then to prioritize those areas for more detailed analysis.” (pg. 4)</w:t>
      </w:r>
    </w:p>
    <w:p w14:paraId="78DEF989" w14:textId="77777777" w:rsidR="002F5A34" w:rsidRDefault="002F5A34" w:rsidP="002F5A34">
      <w:pPr>
        <w:pStyle w:val="ListParagraph"/>
        <w:numPr>
          <w:ilvl w:val="1"/>
          <w:numId w:val="1"/>
        </w:numPr>
      </w:pPr>
      <w:r>
        <w:t>At this point, most ICT companies should probably know the areas that are the highest risk and be conducting risk assessments of those areas</w:t>
      </w:r>
    </w:p>
    <w:p w14:paraId="1D17E299" w14:textId="77777777" w:rsidR="002F5A34" w:rsidRDefault="002F5A34" w:rsidP="002F5A34">
      <w:pPr>
        <w:pStyle w:val="ListParagraph"/>
        <w:numPr>
          <w:ilvl w:val="0"/>
          <w:numId w:val="1"/>
        </w:numPr>
      </w:pPr>
      <w:r>
        <w:lastRenderedPageBreak/>
        <w:t xml:space="preserve">“In the UNGPs, </w:t>
      </w:r>
      <w:r>
        <w:rPr>
          <w:i/>
          <w:iCs/>
        </w:rPr>
        <w:t xml:space="preserve">addressing </w:t>
      </w:r>
      <w:r>
        <w:t xml:space="preserve">impacts and </w:t>
      </w:r>
      <w:r>
        <w:rPr>
          <w:i/>
          <w:iCs/>
        </w:rPr>
        <w:t xml:space="preserve">accounting </w:t>
      </w:r>
      <w:r>
        <w:t>to stakeholders form an integral part of the due diligence process and provide a ‘feedback loop’ to the bank that should in turn help shape and refine its due diligence processes in the future.” (pg. 5)</w:t>
      </w:r>
    </w:p>
    <w:p w14:paraId="385CDBBA" w14:textId="77777777" w:rsidR="002F5A34" w:rsidRDefault="002F5A34" w:rsidP="002F5A34">
      <w:pPr>
        <w:pStyle w:val="ListParagraph"/>
        <w:numPr>
          <w:ilvl w:val="1"/>
          <w:numId w:val="1"/>
        </w:numPr>
      </w:pPr>
      <w:r>
        <w:t xml:space="preserve">**Can a company be conducting HRDD in good faith if it does not address impacts and account to stakeholders? Does this mean that </w:t>
      </w:r>
      <w:proofErr w:type="gramStart"/>
      <w:r>
        <w:t>company’s</w:t>
      </w:r>
      <w:proofErr w:type="gramEnd"/>
      <w:r>
        <w:t xml:space="preserve"> must respond to every recommendation made by assessors?</w:t>
      </w:r>
    </w:p>
    <w:p w14:paraId="5D6647BC" w14:textId="77777777" w:rsidR="002F5A34" w:rsidRDefault="002F5A34" w:rsidP="002F5A34">
      <w:pPr>
        <w:pStyle w:val="ListParagraph"/>
        <w:numPr>
          <w:ilvl w:val="0"/>
          <w:numId w:val="1"/>
        </w:numPr>
      </w:pPr>
      <w:r>
        <w:t xml:space="preserve">CAUSE – “A bank can </w:t>
      </w:r>
      <w:r>
        <w:rPr>
          <w:b/>
          <w:bCs/>
        </w:rPr>
        <w:t xml:space="preserve">cause </w:t>
      </w:r>
      <w:r>
        <w:t xml:space="preserve">an adverse impact where its activities (its actions or omissions) </w:t>
      </w:r>
      <w:r>
        <w:rPr>
          <w:i/>
          <w:iCs/>
        </w:rPr>
        <w:t xml:space="preserve">on their own </w:t>
      </w:r>
      <w:r>
        <w:t xml:space="preserve">‘remove or reduce’ a person’s (or group of persons’) ability to enjoy a human right, i.e. where the bank’s activities alone (without those of clients or other stakeholders) are sufficient to result in the adverse impact.” </w:t>
      </w:r>
    </w:p>
    <w:p w14:paraId="37DAD6FB" w14:textId="77777777" w:rsidR="002F5A34" w:rsidRDefault="002F5A34" w:rsidP="002F5A34">
      <w:pPr>
        <w:pStyle w:val="ListParagraph"/>
        <w:numPr>
          <w:ilvl w:val="1"/>
          <w:numId w:val="1"/>
        </w:numPr>
      </w:pPr>
      <w:r>
        <w:t>Rule: A company is considered to cause an adverse impact where the company’s activities on their own are sufficient to result in the adverse impact</w:t>
      </w:r>
    </w:p>
    <w:p w14:paraId="6176334C" w14:textId="77777777" w:rsidR="002F5A34" w:rsidRDefault="002F5A34" w:rsidP="002F5A34">
      <w:pPr>
        <w:pStyle w:val="ListParagraph"/>
        <w:numPr>
          <w:ilvl w:val="1"/>
          <w:numId w:val="1"/>
        </w:numPr>
      </w:pPr>
      <w:r>
        <w:t>In the bank context, this situation is most likely to arise in relation to the bank’s own employees</w:t>
      </w:r>
    </w:p>
    <w:p w14:paraId="0E9ADBD4" w14:textId="77777777" w:rsidR="002F5A34" w:rsidRDefault="002F5A34" w:rsidP="002F5A34">
      <w:pPr>
        <w:pStyle w:val="ListParagraph"/>
        <w:numPr>
          <w:ilvl w:val="0"/>
          <w:numId w:val="1"/>
        </w:numPr>
      </w:pPr>
      <w:r>
        <w:t xml:space="preserve">CONTRIBUTE – “A bank can </w:t>
      </w:r>
      <w:r>
        <w:rPr>
          <w:b/>
          <w:bCs/>
        </w:rPr>
        <w:t xml:space="preserve">contribute </w:t>
      </w:r>
      <w:r>
        <w:t xml:space="preserve">to an adverse impact through its own activities (actions or omission) – either directly </w:t>
      </w:r>
      <w:r>
        <w:rPr>
          <w:i/>
          <w:iCs/>
        </w:rPr>
        <w:t xml:space="preserve">alongside other entities, </w:t>
      </w:r>
      <w:r>
        <w:t xml:space="preserve">or </w:t>
      </w:r>
      <w:r>
        <w:rPr>
          <w:i/>
          <w:iCs/>
        </w:rPr>
        <w:t xml:space="preserve">through some outside entity, </w:t>
      </w:r>
      <w:r>
        <w:t>such as a client. Contribution implies an element of ‘causality’, for example, that the bank’s actions and decisions influenced the client in such a way as to make the adverse human rights impact more likely. This element of causality may in practice exclude activities that have only a ‘trivial or minor’ effect on the client, which may thus not be considered as ‘contribution.’”</w:t>
      </w:r>
    </w:p>
    <w:p w14:paraId="65F01919" w14:textId="77777777" w:rsidR="002F5A34" w:rsidRDefault="002F5A34" w:rsidP="002F5A34">
      <w:pPr>
        <w:pStyle w:val="ListParagraph"/>
        <w:numPr>
          <w:ilvl w:val="1"/>
          <w:numId w:val="1"/>
        </w:numPr>
      </w:pPr>
      <w:r>
        <w:t>Footnote 24: “In the OECD Guidelines for Multinational Companies, which are aligned with UNGPs in the concept of due diligence, there is an explicit requirement that a contribution should be ‘substantial’ to be counted as such, i.e. the contribution should not be ‘trivial or minor’ in order to fall within the scope of the Guidelines. It should be noted that the UNGPs do not include this same requirement that a contribution meet a certain level to be counted as such. However, in practice, for there to be a contribution at all requires sufficient effect on the client’s actions so as to make the abuse happen or make it more likely to happen. Actions that a bank takes that have only a trivial or minor effect on the client’s actions and decisions would thus be excluded.”</w:t>
      </w:r>
    </w:p>
    <w:p w14:paraId="46FFC00E" w14:textId="77777777" w:rsidR="002F5A34" w:rsidRDefault="002F5A34" w:rsidP="002F5A34">
      <w:pPr>
        <w:pStyle w:val="ListParagraph"/>
        <w:numPr>
          <w:ilvl w:val="1"/>
          <w:numId w:val="1"/>
        </w:numPr>
      </w:pPr>
      <w:r>
        <w:t>Rule: A company is considered to contribute to an adverse impact through its own activities – either directly alongside other entities or through some outside entity like a client – when the company’s actions and decisions influenced the outside entity in such a way as to make the adverse human rights impact more likely. Actions and decisions of the company that only have a trivial or minor effect on the client are not considered sufficient to find the company contributed to an adverse impact.</w:t>
      </w:r>
    </w:p>
    <w:p w14:paraId="5C77A91C" w14:textId="77777777" w:rsidR="002F5A34" w:rsidRDefault="002F5A34" w:rsidP="002F5A34">
      <w:pPr>
        <w:pStyle w:val="ListParagraph"/>
        <w:numPr>
          <w:ilvl w:val="0"/>
          <w:numId w:val="1"/>
        </w:numPr>
      </w:pPr>
      <w:r>
        <w:t xml:space="preserve">DIRECT LINKAGE – “‘Direct linkage’ refers to situations where a bank has </w:t>
      </w:r>
      <w:r>
        <w:rPr>
          <w:i/>
          <w:iCs/>
        </w:rPr>
        <w:t xml:space="preserve">not </w:t>
      </w:r>
      <w:r>
        <w:t>caused or contributed to an adverse human rights impact, but there is nevertheless a direct link between the operations, products or services of the bank and an adverse human rights impact, through the bank’s business relationships. A situation of ‘direct linkage’ may occur where a bank has provided finance to a client and the client in the context of using this finance, acts in such a way that it causes (or is at risk of causing) an adverse impact.” (pg. 6)</w:t>
      </w:r>
    </w:p>
    <w:p w14:paraId="759F70B5" w14:textId="77777777" w:rsidR="002F5A34" w:rsidRDefault="002F5A34" w:rsidP="002F5A34">
      <w:pPr>
        <w:pStyle w:val="ListParagraph"/>
        <w:numPr>
          <w:ilvl w:val="1"/>
          <w:numId w:val="1"/>
        </w:numPr>
      </w:pPr>
      <w:r>
        <w:lastRenderedPageBreak/>
        <w:t xml:space="preserve">“Providing a financial product or service creates a business relationship between the bank and the client for the purposes of the UNGPs. However, the mere </w:t>
      </w:r>
      <w:r>
        <w:rPr>
          <w:i/>
          <w:iCs/>
        </w:rPr>
        <w:t xml:space="preserve">existence </w:t>
      </w:r>
      <w:r>
        <w:t xml:space="preserve">of such a business relationship does not automatically mean that there is a direct link between an adverse impact and the bank’s financial product or service. For UNGP 13(b) to apply, the link needs to be between the financial </w:t>
      </w:r>
      <w:proofErr w:type="gramStart"/>
      <w:r>
        <w:t>product</w:t>
      </w:r>
      <w:proofErr w:type="gramEnd"/>
      <w:r>
        <w:t xml:space="preserve"> or the service provided by the bank and the adverse impact itself.”</w:t>
      </w:r>
    </w:p>
    <w:p w14:paraId="00B3D248" w14:textId="77777777" w:rsidR="002F5A34" w:rsidRDefault="002F5A34" w:rsidP="002F5A34">
      <w:pPr>
        <w:pStyle w:val="ListParagraph"/>
        <w:numPr>
          <w:ilvl w:val="1"/>
          <w:numId w:val="1"/>
        </w:numPr>
      </w:pPr>
      <w:r>
        <w:t>Rule: A company may be considered directly linked to an adverse human rights impact even where it has not caused or contributed the impact.</w:t>
      </w:r>
    </w:p>
    <w:p w14:paraId="0D96D7D2" w14:textId="77777777" w:rsidR="002F5A34" w:rsidRDefault="002F5A34" w:rsidP="002F5A34">
      <w:pPr>
        <w:pStyle w:val="ListParagraph"/>
        <w:numPr>
          <w:ilvl w:val="1"/>
          <w:numId w:val="1"/>
        </w:numPr>
      </w:pPr>
      <w:r>
        <w:t>Rule: A company may be considered directly linked to an adverse human rights impact where it offers a product or service to a client and the client in the context of using this product or service acts in such a ways that it causes (or is at risk of causing) an adverse impact.</w:t>
      </w:r>
    </w:p>
    <w:p w14:paraId="6EE24796" w14:textId="77777777" w:rsidR="002F5A34" w:rsidRDefault="002F5A34" w:rsidP="002F5A34">
      <w:pPr>
        <w:pStyle w:val="ListParagraph"/>
        <w:numPr>
          <w:ilvl w:val="1"/>
          <w:numId w:val="1"/>
        </w:numPr>
      </w:pPr>
      <w:r>
        <w:t>Even when a company itself has not caused or contributed to the adverse impact, once it is made away of the situation, once it is made aware of the situation, it should use any leverage it has to seek to mitigate the impact.</w:t>
      </w:r>
    </w:p>
    <w:p w14:paraId="79E148F3" w14:textId="77777777" w:rsidR="002F5A34" w:rsidRDefault="002F5A34" w:rsidP="002F5A34">
      <w:pPr>
        <w:pStyle w:val="ListParagraph"/>
        <w:numPr>
          <w:ilvl w:val="0"/>
          <w:numId w:val="1"/>
        </w:numPr>
      </w:pPr>
      <w:r>
        <w:t>Continuum between categories – a company’s “involvement with an impact may shift over time, depending on its own actions and omissions.”</w:t>
      </w:r>
    </w:p>
    <w:p w14:paraId="52B899D2" w14:textId="77777777" w:rsidR="002F5A34" w:rsidRDefault="002F5A34" w:rsidP="002F5A34">
      <w:pPr>
        <w:pStyle w:val="ListParagraph"/>
        <w:numPr>
          <w:ilvl w:val="0"/>
          <w:numId w:val="1"/>
        </w:numPr>
      </w:pPr>
      <w:r>
        <w:t>“For example, if bank identifies or is made aware of an ongoing human rights issue that is directly linked to its operations, products or services through a client relationship, yet over time fails to take reasonable steps to seek to prevent or mitigate the impact – such as bringing up the issue with the client’s leadership or board, persuading other banks to join in raiding the issue with the client, making further financing contingent upon correcting the situation, etc. – it could eventually be seen to be facilitating the continuance of the situation and thus be in a situation of ‘contributing.’” (pg. 7)</w:t>
      </w:r>
    </w:p>
    <w:p w14:paraId="0EF1FDC2" w14:textId="77777777" w:rsidR="002F5A34" w:rsidRDefault="002F5A34" w:rsidP="002F5A34">
      <w:pPr>
        <w:pStyle w:val="ListParagraph"/>
        <w:numPr>
          <w:ilvl w:val="0"/>
          <w:numId w:val="1"/>
        </w:numPr>
      </w:pPr>
      <w:r>
        <w:t>Leverage is not a dispositive factor in determining whether a bank is involved with an adverse impact of a client</w:t>
      </w:r>
    </w:p>
    <w:p w14:paraId="74A0C79A" w14:textId="77777777" w:rsidR="002F5A34" w:rsidRDefault="002F5A34" w:rsidP="002F5A34">
      <w:pPr>
        <w:pStyle w:val="ListParagraph"/>
        <w:numPr>
          <w:ilvl w:val="1"/>
          <w:numId w:val="1"/>
        </w:numPr>
      </w:pPr>
      <w:r>
        <w:t>Absence of leverage does not by itself mean that the bank is not involved</w:t>
      </w:r>
    </w:p>
    <w:p w14:paraId="57164DC3" w14:textId="77777777" w:rsidR="002F5A34" w:rsidRDefault="002F5A34" w:rsidP="002F5A34">
      <w:pPr>
        <w:pStyle w:val="ListParagraph"/>
        <w:numPr>
          <w:ilvl w:val="1"/>
          <w:numId w:val="1"/>
        </w:numPr>
      </w:pPr>
      <w:r>
        <w:t xml:space="preserve">“In other words, a bank would both need to establish its relationship to the impact (if any) and consider what action it can take in response, for example whether it has leverage to stop or mitigate the abuse.” </w:t>
      </w:r>
    </w:p>
    <w:p w14:paraId="0DB2248F" w14:textId="77777777" w:rsidR="002F5A34" w:rsidRDefault="002F5A34" w:rsidP="002F5A34">
      <w:pPr>
        <w:pStyle w:val="ListParagraph"/>
        <w:numPr>
          <w:ilvl w:val="0"/>
          <w:numId w:val="1"/>
        </w:numPr>
      </w:pPr>
      <w:r>
        <w:t>Proximity between bank and client causing the impact is also not dispositive factor</w:t>
      </w:r>
    </w:p>
    <w:p w14:paraId="063138F3" w14:textId="77777777" w:rsidR="002F5A34" w:rsidRDefault="002F5A34" w:rsidP="002F5A34">
      <w:pPr>
        <w:pStyle w:val="ListParagraph"/>
        <w:numPr>
          <w:ilvl w:val="0"/>
          <w:numId w:val="1"/>
        </w:numPr>
      </w:pPr>
      <w:r w:rsidRPr="00A422D9">
        <w:rPr>
          <w:b/>
          <w:bCs/>
        </w:rPr>
        <w:t>Factors</w:t>
      </w:r>
      <w:r>
        <w:t xml:space="preserve"> that can be used to determine the nature of a bank’s involvement with an adverse human rights impact</w:t>
      </w:r>
    </w:p>
    <w:p w14:paraId="29628231" w14:textId="77777777" w:rsidR="002F5A34" w:rsidRDefault="002F5A34" w:rsidP="002F5A34">
      <w:pPr>
        <w:pStyle w:val="ListParagraph"/>
        <w:numPr>
          <w:ilvl w:val="0"/>
          <w:numId w:val="1"/>
        </w:numPr>
      </w:pPr>
      <w:r>
        <w:t xml:space="preserve">“While it is not possible to provide an exhaustive </w:t>
      </w:r>
      <w:r>
        <w:rPr>
          <w:i/>
          <w:iCs/>
        </w:rPr>
        <w:t xml:space="preserve">ex ante </w:t>
      </w:r>
      <w:r>
        <w:t>‘check list’ of situations that would fall within one category or the other, the following section sets out a non-exhaustive list of factors that may be used to determine whether a bank is causing or contributing to, or has a direct link to an adverse impact.” (pg. 7)</w:t>
      </w:r>
    </w:p>
    <w:p w14:paraId="43296951" w14:textId="77777777" w:rsidR="002F5A34" w:rsidRDefault="002F5A34" w:rsidP="002F5A34">
      <w:pPr>
        <w:pStyle w:val="ListParagraph"/>
        <w:numPr>
          <w:ilvl w:val="1"/>
          <w:numId w:val="1"/>
        </w:numPr>
      </w:pPr>
      <w:r>
        <w:t>“whether the bank’s actions and decisions on their own were sufficient to result in an adverse human rights impact, without the contribution of clients or other entities.”</w:t>
      </w:r>
    </w:p>
    <w:p w14:paraId="26BA2843" w14:textId="77777777" w:rsidR="002F5A34" w:rsidRDefault="002F5A34" w:rsidP="002F5A34">
      <w:pPr>
        <w:pStyle w:val="ListParagraph"/>
        <w:numPr>
          <w:ilvl w:val="1"/>
          <w:numId w:val="1"/>
        </w:numPr>
      </w:pPr>
      <w:r>
        <w:t xml:space="preserve">“whether the bank was incentivizing harm, i.e. whether the bank’s actions or omissions (failures to act) make it more likely that someone else will cause the harm. Such instances are </w:t>
      </w:r>
      <w:r>
        <w:rPr>
          <w:i/>
          <w:iCs/>
        </w:rPr>
        <w:t xml:space="preserve">necessarily </w:t>
      </w:r>
      <w:r>
        <w:t xml:space="preserve">instances of contribution. Motivating or incentivizing harm implies that the bank affected its client in a way that made the client more likely to act in a way that an adverse human rights occurred….there </w:t>
      </w:r>
      <w:r>
        <w:lastRenderedPageBreak/>
        <w:t>needs to be a specific action or decision by the bank that provides motivation or incentives for the client to act in a way that results in human rights harm.”</w:t>
      </w:r>
    </w:p>
    <w:p w14:paraId="4EA75207" w14:textId="77777777" w:rsidR="002F5A34" w:rsidRDefault="002F5A34" w:rsidP="002F5A34">
      <w:pPr>
        <w:pStyle w:val="ListParagraph"/>
        <w:numPr>
          <w:ilvl w:val="1"/>
          <w:numId w:val="1"/>
        </w:numPr>
      </w:pPr>
      <w:r>
        <w:t xml:space="preserve">“Whether the bank was facilitating the harm, i.e. where the bank adds to conditions that make it possible for someone else to cause harm. The primary activity, i.e. providing a financial product or service, is not inherently problematic – it is in fact an important service to commerce – and as such not the facilitating factor in and of itself because the potential for abuse relates to external factors, i.e. decisions of the client. However, a bank may facilitate a client or other entity to cause harm, </w:t>
      </w:r>
      <w:r>
        <w:rPr>
          <w:i/>
          <w:iCs/>
        </w:rPr>
        <w:t xml:space="preserve">if it knows or should have known that there is human rights risks associated with a particular client or project, </w:t>
      </w:r>
      <w:r>
        <w:t xml:space="preserve">but it omits to take any action to require, encourage or support the client to prevent or mitigate these risks. </w:t>
      </w:r>
    </w:p>
    <w:p w14:paraId="0402BF86" w14:textId="77777777" w:rsidR="002F5A34" w:rsidRDefault="002F5A34" w:rsidP="002F5A34">
      <w:pPr>
        <w:pStyle w:val="ListParagraph"/>
        <w:numPr>
          <w:ilvl w:val="2"/>
          <w:numId w:val="1"/>
        </w:numPr>
      </w:pPr>
      <w:r>
        <w:t>“…failure to act upon information that was or should have been available to it may create a facilitating environment for a client to more easily take actions that result in abuses.” (pg. 8)</w:t>
      </w:r>
    </w:p>
    <w:p w14:paraId="787A1725" w14:textId="77777777" w:rsidR="002F5A34" w:rsidRDefault="002F5A34" w:rsidP="002F5A34">
      <w:pPr>
        <w:pStyle w:val="ListParagraph"/>
        <w:numPr>
          <w:ilvl w:val="2"/>
          <w:numId w:val="1"/>
        </w:numPr>
      </w:pPr>
      <w:r>
        <w:t>“…if the bank knows about a human rights risk associated with a particular project and takes reasonable steps to prevent and mitigate these risks, the situation would instead in principle be one of ‘linkage’.”</w:t>
      </w:r>
    </w:p>
    <w:p w14:paraId="7ED6F1BB" w14:textId="77777777" w:rsidR="002F5A34" w:rsidRDefault="002F5A34" w:rsidP="002F5A34">
      <w:pPr>
        <w:pStyle w:val="ListParagraph"/>
        <w:numPr>
          <w:ilvl w:val="2"/>
          <w:numId w:val="1"/>
        </w:numPr>
      </w:pPr>
      <w:r>
        <w:t>Contribution is tied to actions or omissions, not outcome or existence of harm</w:t>
      </w:r>
    </w:p>
    <w:p w14:paraId="1704868D" w14:textId="77777777" w:rsidR="002F5A34" w:rsidRDefault="002F5A34" w:rsidP="002F5A34">
      <w:pPr>
        <w:pStyle w:val="ListParagraph"/>
        <w:numPr>
          <w:ilvl w:val="1"/>
          <w:numId w:val="1"/>
        </w:numPr>
      </w:pPr>
      <w:r>
        <w:t>Quality of a bank’s human rights systems and its human rights due diligence processes. “Carrying out due diligence appropriate to the scope and complexity of a bank’s portfolio and risk picture should help it effectively identify risks and prevent them from occurring.” (pg. 9)</w:t>
      </w:r>
    </w:p>
    <w:p w14:paraId="23AA8D31" w14:textId="77777777" w:rsidR="002F5A34" w:rsidRDefault="002F5A34" w:rsidP="002F5A34">
      <w:pPr>
        <w:pStyle w:val="ListParagraph"/>
        <w:numPr>
          <w:ilvl w:val="2"/>
          <w:numId w:val="1"/>
        </w:numPr>
      </w:pPr>
      <w:r>
        <w:t>In line with UNGPs, banks should</w:t>
      </w:r>
    </w:p>
    <w:p w14:paraId="60F74C98" w14:textId="77777777" w:rsidR="002F5A34" w:rsidRDefault="002F5A34" w:rsidP="002F5A34">
      <w:pPr>
        <w:pStyle w:val="ListParagraph"/>
        <w:numPr>
          <w:ilvl w:val="3"/>
          <w:numId w:val="1"/>
        </w:numPr>
      </w:pPr>
      <w:r>
        <w:t>Have in place a policy statement on human rights</w:t>
      </w:r>
    </w:p>
    <w:p w14:paraId="0A423B1D" w14:textId="77777777" w:rsidR="002F5A34" w:rsidRDefault="002F5A34" w:rsidP="002F5A34">
      <w:pPr>
        <w:pStyle w:val="ListParagraph"/>
        <w:numPr>
          <w:ilvl w:val="3"/>
          <w:numId w:val="1"/>
        </w:numPr>
      </w:pPr>
      <w:r>
        <w:t>Clearly communicate their human rights expectations to clients and other business partners</w:t>
      </w:r>
    </w:p>
    <w:p w14:paraId="29E27D7C" w14:textId="77777777" w:rsidR="002F5A34" w:rsidRDefault="002F5A34" w:rsidP="002F5A34">
      <w:pPr>
        <w:pStyle w:val="ListParagraph"/>
        <w:numPr>
          <w:ilvl w:val="3"/>
          <w:numId w:val="1"/>
        </w:numPr>
      </w:pPr>
      <w:r>
        <w:t>Have a due diligence process to identify and assess impacts, integrate the findings from their impact assessments across relevant functions and departments and track and account for how impacts are address</w:t>
      </w:r>
    </w:p>
    <w:p w14:paraId="70F4CF7E" w14:textId="77777777" w:rsidR="002F5A34" w:rsidRDefault="002F5A34" w:rsidP="002F5A34">
      <w:pPr>
        <w:pStyle w:val="ListParagraph"/>
        <w:numPr>
          <w:ilvl w:val="2"/>
          <w:numId w:val="1"/>
        </w:numPr>
      </w:pPr>
      <w:r>
        <w:t xml:space="preserve">“due diligence in the UNGPs is a continuous, ongoing, iterative process.” (pg. 9) When new risks or impacts are brought to the attention of banks, “a bank would need to extend the scope of its due diligence process and determine how, if at all, it is involved with a risk or impact that has been brought to its attention and what would be an appropriate response.” </w:t>
      </w:r>
    </w:p>
    <w:p w14:paraId="7AC8FF9E" w14:textId="77777777" w:rsidR="002F5A34" w:rsidRDefault="002F5A34" w:rsidP="002F5A34">
      <w:pPr>
        <w:pStyle w:val="ListParagraph"/>
        <w:numPr>
          <w:ilvl w:val="1"/>
          <w:numId w:val="1"/>
        </w:numPr>
      </w:pPr>
      <w:r>
        <w:t>** “Disputes about whether a bank’s actions place it in a situation of contribution rather than linkage (and thus having a responsibility for remediation) should be settled through stakeholder dialogue or legitimate grievance processes.</w:t>
      </w:r>
    </w:p>
    <w:p w14:paraId="0C035181" w14:textId="77777777" w:rsidR="002F5A34" w:rsidRDefault="002F5A34" w:rsidP="002F5A34">
      <w:r>
        <w:t>“Question 2: Where a bank has contributed to an adverse impact through its finance, what are the differentiated responsibilities of the bank and the company or vehicle leading the project to provide for or cooperate in remediation under Guiding Principle 22?”</w:t>
      </w:r>
    </w:p>
    <w:p w14:paraId="765A7423" w14:textId="77777777" w:rsidR="002F5A34" w:rsidRDefault="002F5A34" w:rsidP="002F5A34">
      <w:pPr>
        <w:pStyle w:val="ListParagraph"/>
        <w:numPr>
          <w:ilvl w:val="0"/>
          <w:numId w:val="3"/>
        </w:numPr>
      </w:pPr>
      <w:r>
        <w:t>Rule: A company cannot meet its responsibility to respect human rights if it causes or contributes to adverse human rights impact and then fails to enable its remediation.</w:t>
      </w:r>
    </w:p>
    <w:p w14:paraId="07265E5A" w14:textId="77777777" w:rsidR="002F5A34" w:rsidRDefault="002F5A34" w:rsidP="002F5A34">
      <w:pPr>
        <w:pStyle w:val="ListParagraph"/>
        <w:numPr>
          <w:ilvl w:val="0"/>
          <w:numId w:val="3"/>
        </w:numPr>
      </w:pPr>
      <w:r>
        <w:lastRenderedPageBreak/>
        <w:t xml:space="preserve">“It should be emphasized that attribution of responsibility, and thus responsibility for remediation, in the UNGPs is </w:t>
      </w:r>
      <w:r>
        <w:rPr>
          <w:i/>
          <w:iCs/>
        </w:rPr>
        <w:t xml:space="preserve">distinct from issues of legal liability and enforcement, </w:t>
      </w:r>
      <w:r>
        <w:t>which remain defined largely by national law provisions in relevant jurisdictions.” (pg. 10)</w:t>
      </w:r>
    </w:p>
    <w:p w14:paraId="65FE4B14" w14:textId="77777777" w:rsidR="002F5A34" w:rsidRDefault="002F5A34" w:rsidP="002F5A34">
      <w:pPr>
        <w:pStyle w:val="ListParagraph"/>
        <w:numPr>
          <w:ilvl w:val="0"/>
          <w:numId w:val="3"/>
        </w:numPr>
      </w:pPr>
      <w:r>
        <w:t>There is a distinction in terms of remedial responsibility depending on whether a company is considered to have caused or contributed to an impact and whether a company is considered to be directly linked to an impact</w:t>
      </w:r>
    </w:p>
    <w:p w14:paraId="67933ACB" w14:textId="77777777" w:rsidR="002F5A34" w:rsidRDefault="002F5A34" w:rsidP="002F5A34">
      <w:pPr>
        <w:pStyle w:val="ListParagraph"/>
        <w:numPr>
          <w:ilvl w:val="1"/>
          <w:numId w:val="3"/>
        </w:numPr>
      </w:pPr>
      <w:r>
        <w:t>Where directly linked, responsibility to respect human rights does not require that the bank itself provide remediation</w:t>
      </w:r>
    </w:p>
    <w:p w14:paraId="1643799B" w14:textId="77777777" w:rsidR="002F5A34" w:rsidRDefault="002F5A34" w:rsidP="002F5A34">
      <w:r>
        <w:t>In Cases Where Bank Caused/Contributed (UNGP 22)</w:t>
      </w:r>
    </w:p>
    <w:p w14:paraId="359CEC73" w14:textId="77777777" w:rsidR="002F5A34" w:rsidRDefault="002F5A34" w:rsidP="002F5A34">
      <w:pPr>
        <w:pStyle w:val="ListParagraph"/>
        <w:numPr>
          <w:ilvl w:val="0"/>
          <w:numId w:val="3"/>
        </w:numPr>
      </w:pPr>
      <w:r>
        <w:t xml:space="preserve">Two main scenarios: </w:t>
      </w:r>
    </w:p>
    <w:p w14:paraId="6027DA02" w14:textId="77777777" w:rsidR="002F5A34" w:rsidRDefault="002F5A34" w:rsidP="002F5A34">
      <w:pPr>
        <w:pStyle w:val="ListParagraph"/>
        <w:numPr>
          <w:ilvl w:val="1"/>
          <w:numId w:val="3"/>
        </w:numPr>
      </w:pPr>
      <w:r>
        <w:t>The bank recognizes it is responsible for an adverse impact</w:t>
      </w:r>
    </w:p>
    <w:p w14:paraId="73E35D95" w14:textId="77777777" w:rsidR="002F5A34" w:rsidRDefault="002F5A34" w:rsidP="002F5A34">
      <w:pPr>
        <w:pStyle w:val="ListParagraph"/>
        <w:numPr>
          <w:ilvl w:val="1"/>
          <w:numId w:val="3"/>
        </w:numPr>
      </w:pPr>
      <w:r>
        <w:t>The bank does not recognize it is responsible for an adverse impact</w:t>
      </w:r>
    </w:p>
    <w:p w14:paraId="748A1BAE" w14:textId="77777777" w:rsidR="002F5A34" w:rsidRDefault="002F5A34" w:rsidP="002F5A34">
      <w:pPr>
        <w:pStyle w:val="ListParagraph"/>
        <w:numPr>
          <w:ilvl w:val="0"/>
          <w:numId w:val="3"/>
        </w:numPr>
      </w:pPr>
      <w:r>
        <w:t>Where bank does not accept responsibility</w:t>
      </w:r>
    </w:p>
    <w:p w14:paraId="7154DA78" w14:textId="77777777" w:rsidR="002F5A34" w:rsidRDefault="002F5A34" w:rsidP="002F5A34">
      <w:pPr>
        <w:pStyle w:val="ListParagraph"/>
        <w:numPr>
          <w:ilvl w:val="1"/>
          <w:numId w:val="3"/>
        </w:numPr>
      </w:pPr>
      <w:r>
        <w:t xml:space="preserve">“In situations where a bank contests an allegation that it has caused or contributed to an adverse impact, </w:t>
      </w:r>
      <w:r>
        <w:rPr>
          <w:i/>
          <w:iCs/>
        </w:rPr>
        <w:t xml:space="preserve">it is not expected to provide for remediation itself unless and until it is obliged to do so </w:t>
      </w:r>
      <w:r>
        <w:t>(for instance, by a court decision or the conclusion of another binding grievance mechanism).”</w:t>
      </w:r>
    </w:p>
    <w:p w14:paraId="5F4E1BF6" w14:textId="77777777" w:rsidR="002F5A34" w:rsidRDefault="002F5A34" w:rsidP="002F5A34">
      <w:pPr>
        <w:pStyle w:val="ListParagraph"/>
        <w:numPr>
          <w:ilvl w:val="1"/>
          <w:numId w:val="3"/>
        </w:numPr>
      </w:pPr>
      <w:r>
        <w:t xml:space="preserve">Even if bank contests allegations made against it, “the corporate responsibility to respect always implies a responsibility to </w:t>
      </w:r>
      <w:r>
        <w:rPr>
          <w:i/>
          <w:iCs/>
        </w:rPr>
        <w:t xml:space="preserve">cooperate in good faith </w:t>
      </w:r>
      <w:r>
        <w:t>with legitimate processes designed to settle grievances, either through judicial or non-judicial means.” (pg. 11)</w:t>
      </w:r>
    </w:p>
    <w:p w14:paraId="52939BA3" w14:textId="77777777" w:rsidR="002F5A34" w:rsidRDefault="002F5A34" w:rsidP="002F5A34">
      <w:pPr>
        <w:pStyle w:val="ListParagraph"/>
        <w:numPr>
          <w:ilvl w:val="0"/>
          <w:numId w:val="3"/>
        </w:numPr>
      </w:pPr>
      <w:r>
        <w:t>Where a bank accepts responsibility</w:t>
      </w:r>
    </w:p>
    <w:p w14:paraId="03C68BF1" w14:textId="77777777" w:rsidR="002F5A34" w:rsidRDefault="002F5A34" w:rsidP="002F5A34">
      <w:pPr>
        <w:pStyle w:val="ListParagraph"/>
        <w:numPr>
          <w:ilvl w:val="1"/>
          <w:numId w:val="3"/>
        </w:numPr>
      </w:pPr>
      <w:r>
        <w:t>“Where a bank accepts that it has contributed to an adverse impact in the context of its client relationships, the bank has a responsibility for providing or cooperating in remediation of that impact.” (pg. 11)</w:t>
      </w:r>
    </w:p>
    <w:p w14:paraId="72F35A37" w14:textId="77777777" w:rsidR="002F5A34" w:rsidRDefault="002F5A34" w:rsidP="002F5A34">
      <w:pPr>
        <w:pStyle w:val="ListParagraph"/>
        <w:numPr>
          <w:ilvl w:val="1"/>
          <w:numId w:val="3"/>
        </w:numPr>
      </w:pPr>
      <w:r>
        <w:t xml:space="preserve">OHCHR does not intend to shift the burden of responsibility </w:t>
      </w:r>
    </w:p>
    <w:p w14:paraId="7CD8DCA0" w14:textId="77777777" w:rsidR="002F5A34" w:rsidRDefault="002F5A34" w:rsidP="002F5A34">
      <w:pPr>
        <w:pStyle w:val="ListParagraph"/>
        <w:numPr>
          <w:ilvl w:val="1"/>
          <w:numId w:val="3"/>
        </w:numPr>
      </w:pPr>
      <w:r>
        <w:t>The client retains its own responsibilities under UNGPs as it relates to mediation</w:t>
      </w:r>
    </w:p>
    <w:p w14:paraId="2694CEA7" w14:textId="77777777" w:rsidR="002F5A34" w:rsidRDefault="002F5A34" w:rsidP="002F5A34">
      <w:pPr>
        <w:pStyle w:val="ListParagraph"/>
        <w:numPr>
          <w:ilvl w:val="1"/>
          <w:numId w:val="3"/>
        </w:numPr>
      </w:pPr>
      <w:r>
        <w:t>UNGP 22 says remediation requires active engagement by the bank, “meaning that it should actively seek to ensure that timely and effective remedy is provided.”</w:t>
      </w:r>
    </w:p>
    <w:p w14:paraId="35C89F21" w14:textId="77777777" w:rsidR="002F5A34" w:rsidRDefault="002F5A34" w:rsidP="002F5A34">
      <w:pPr>
        <w:pStyle w:val="ListParagraph"/>
        <w:numPr>
          <w:ilvl w:val="1"/>
          <w:numId w:val="3"/>
        </w:numPr>
      </w:pPr>
      <w:r>
        <w:t>“Active engagement” means the bank should closely follow the situation and even if remediation is not being provided by the bank itself, the bank should “take appropriate action where needed to ensure that remedy is indeed being provided.” (pg. 11)</w:t>
      </w:r>
    </w:p>
    <w:p w14:paraId="6C8D933F" w14:textId="77777777" w:rsidR="002F5A34" w:rsidRDefault="002F5A34" w:rsidP="002F5A34">
      <w:pPr>
        <w:pStyle w:val="ListParagraph"/>
        <w:numPr>
          <w:ilvl w:val="0"/>
          <w:numId w:val="3"/>
        </w:numPr>
      </w:pPr>
      <w:r>
        <w:t xml:space="preserve">“The principle remains that all companies that have contributed should provide for or cooperate in remediation through legitimate processes.” </w:t>
      </w:r>
    </w:p>
    <w:p w14:paraId="0E56C510" w14:textId="77777777" w:rsidR="002F5A34" w:rsidRDefault="002F5A34" w:rsidP="002F5A34">
      <w:pPr>
        <w:pStyle w:val="ListParagraph"/>
        <w:numPr>
          <w:ilvl w:val="0"/>
          <w:numId w:val="3"/>
        </w:numPr>
      </w:pPr>
      <w:r>
        <w:t xml:space="preserve">“This carries an expectation that a bank contributing to human rights abuse through a client relationship should provide for remediation appropriate to </w:t>
      </w:r>
      <w:r>
        <w:rPr>
          <w:i/>
          <w:iCs/>
        </w:rPr>
        <w:t xml:space="preserve">its share in the responsibility </w:t>
      </w:r>
      <w:r>
        <w:t>for the harm.” (pg. 12)</w:t>
      </w:r>
    </w:p>
    <w:p w14:paraId="31D29CF4" w14:textId="77777777" w:rsidR="002F5A34" w:rsidRDefault="002F5A34" w:rsidP="002F5A34">
      <w:pPr>
        <w:pStyle w:val="ListParagraph"/>
        <w:numPr>
          <w:ilvl w:val="0"/>
          <w:numId w:val="3"/>
        </w:numPr>
      </w:pPr>
      <w:r>
        <w:t>“…[F]or reasons of both accountability and reasonableness, the entity most directly involved with the harm should have the primary responsibility to provide remediation.” (pg.12)</w:t>
      </w:r>
    </w:p>
    <w:p w14:paraId="77DC0192" w14:textId="77777777" w:rsidR="002F5A34" w:rsidRDefault="002F5A34" w:rsidP="002F5A34">
      <w:pPr>
        <w:pStyle w:val="ListParagraph"/>
        <w:numPr>
          <w:ilvl w:val="0"/>
          <w:numId w:val="3"/>
        </w:numPr>
      </w:pPr>
      <w:r>
        <w:t xml:space="preserve">“In situations where the bank is the only one of the entities involved which is willing or able to provide for remediation, it may be unreasonable to assume that is should </w:t>
      </w:r>
      <w:r>
        <w:lastRenderedPageBreak/>
        <w:t>necessarily carry the full share of the remediation, particularly if it has only made a limited contribution to the harm compared to its client and/or other entities involved.” (pg. 12)</w:t>
      </w:r>
    </w:p>
    <w:p w14:paraId="4E354270" w14:textId="77777777" w:rsidR="002F5A34" w:rsidRDefault="002F5A34" w:rsidP="002F5A34">
      <w:pPr>
        <w:pStyle w:val="ListParagraph"/>
        <w:numPr>
          <w:ilvl w:val="1"/>
          <w:numId w:val="3"/>
        </w:numPr>
      </w:pPr>
      <w:r>
        <w:t>Perverse incentives</w:t>
      </w:r>
    </w:p>
    <w:p w14:paraId="6C429B07" w14:textId="77777777" w:rsidR="002F5A34" w:rsidRDefault="002F5A34" w:rsidP="002F5A34">
      <w:pPr>
        <w:pStyle w:val="ListParagraph"/>
        <w:numPr>
          <w:ilvl w:val="0"/>
          <w:numId w:val="3"/>
        </w:numPr>
      </w:pPr>
      <w:r>
        <w:t>Question of how bank can contribute where client is not providing for remediation so as not to create perverse incentives for the client is “one that needs to be discussed further in a multi-stakeholder context including banks, civil society organizations, experts and others.” (pg. 13)</w:t>
      </w:r>
    </w:p>
    <w:p w14:paraId="52423B4D" w14:textId="77777777" w:rsidR="002F5A34" w:rsidRDefault="002F5A34" w:rsidP="002F5A34">
      <w:pPr>
        <w:pStyle w:val="ListParagraph"/>
        <w:numPr>
          <w:ilvl w:val="0"/>
          <w:numId w:val="3"/>
        </w:numPr>
      </w:pPr>
      <w:r>
        <w:t>Remedies when bank considered to have caused or contributed to</w:t>
      </w:r>
    </w:p>
    <w:p w14:paraId="51E9D835" w14:textId="77777777" w:rsidR="002F5A34" w:rsidRDefault="002F5A34" w:rsidP="002F5A34">
      <w:pPr>
        <w:pStyle w:val="ListParagraph"/>
        <w:numPr>
          <w:ilvl w:val="1"/>
          <w:numId w:val="3"/>
        </w:numPr>
      </w:pPr>
      <w:r>
        <w:t>“Remedies can take a variety of forms and it is important to understand what those affected would view as an effective remedy, in addition to the bank’s own view. Remedy may include an apology, provisions to ensure the harm cannot recur, compensation (financial or other) for the harm, restitution or rehabilitation, cessation of a particular activity or relationship, or some other form of remedy agreed by the parties.” (pg. 13)</w:t>
      </w:r>
    </w:p>
    <w:p w14:paraId="13183DED" w14:textId="77777777" w:rsidR="002F5A34" w:rsidRDefault="002F5A34" w:rsidP="002F5A34">
      <w:r>
        <w:t>In Cases of “Linkage” (UNGP 19)</w:t>
      </w:r>
    </w:p>
    <w:p w14:paraId="240C6A51" w14:textId="77777777" w:rsidR="002F5A34" w:rsidRDefault="002F5A34" w:rsidP="002F5A34">
      <w:pPr>
        <w:pStyle w:val="ListParagraph"/>
        <w:numPr>
          <w:ilvl w:val="0"/>
          <w:numId w:val="4"/>
        </w:numPr>
      </w:pPr>
      <w:r>
        <w:t xml:space="preserve">“If a bank has identified adverse human rights impacts </w:t>
      </w:r>
      <w:r>
        <w:rPr>
          <w:i/>
          <w:iCs/>
        </w:rPr>
        <w:t xml:space="preserve">directly linked </w:t>
      </w:r>
      <w:r>
        <w:t xml:space="preserve">to its financial products or services through a client it is not responsible for providing remedy. However, there are still actions expected of the bank other than remediation – i.e. to </w:t>
      </w:r>
      <w:r>
        <w:rPr>
          <w:b/>
          <w:bCs/>
          <w:i/>
          <w:iCs/>
        </w:rPr>
        <w:t xml:space="preserve">seek to </w:t>
      </w:r>
      <w:r>
        <w:rPr>
          <w:i/>
          <w:iCs/>
        </w:rPr>
        <w:t xml:space="preserve">prevent or mitigate </w:t>
      </w:r>
      <w:r>
        <w:t>the impact.” (pg. 13)</w:t>
      </w:r>
    </w:p>
    <w:p w14:paraId="0B576844" w14:textId="77777777" w:rsidR="002F5A34" w:rsidRDefault="002F5A34" w:rsidP="002F5A34">
      <w:pPr>
        <w:pStyle w:val="ListParagraph"/>
        <w:numPr>
          <w:ilvl w:val="1"/>
          <w:numId w:val="4"/>
        </w:numPr>
      </w:pPr>
      <w:r>
        <w:t>Appropriate action varies depending on the leverage that the bank has in addressing the adverse impact (UNGP 19 Commentary)</w:t>
      </w:r>
    </w:p>
    <w:p w14:paraId="3347AD14" w14:textId="77777777" w:rsidR="002F5A34" w:rsidRDefault="002F5A34" w:rsidP="002F5A34">
      <w:r>
        <w:t xml:space="preserve">Question 3: on responsibilities of banks to operationalize grievance mechanisms under UNGP 29 depending on whether bank caused, contributed to, or linked through its finance? “In particular, in the context of impacts that a bank has not caused through its </w:t>
      </w:r>
      <w:r>
        <w:rPr>
          <w:i/>
          <w:iCs/>
        </w:rPr>
        <w:t xml:space="preserve">own </w:t>
      </w:r>
      <w:r>
        <w:t>activities, what would be the differentiated responsibilities of the bank and the company which has directly caused an impact to establish a grievance mechanism and how should the term ‘operational level’ be interpreted in this regard?” (pg. 14)</w:t>
      </w:r>
    </w:p>
    <w:p w14:paraId="5FC7B0D4" w14:textId="77777777" w:rsidR="002F5A34" w:rsidRDefault="002F5A34" w:rsidP="002F5A34">
      <w:pPr>
        <w:pStyle w:val="ListParagraph"/>
        <w:numPr>
          <w:ilvl w:val="0"/>
          <w:numId w:val="4"/>
        </w:numPr>
      </w:pPr>
      <w:r>
        <w:t>“One of the most systematic ways to provide for remediation of such impacts is through an operational-level grievance mechanism (OLGM).” (pg. 14)</w:t>
      </w:r>
    </w:p>
    <w:p w14:paraId="0AD7A9AF" w14:textId="77777777" w:rsidR="002F5A34" w:rsidRDefault="002F5A34" w:rsidP="002F5A34">
      <w:pPr>
        <w:pStyle w:val="ListParagraph"/>
        <w:numPr>
          <w:ilvl w:val="1"/>
          <w:numId w:val="4"/>
        </w:numPr>
      </w:pPr>
      <w:r>
        <w:t>UNGP 29</w:t>
      </w:r>
    </w:p>
    <w:p w14:paraId="0E954AEF" w14:textId="77777777" w:rsidR="002F5A34" w:rsidRDefault="002F5A34" w:rsidP="002F5A34">
      <w:pPr>
        <w:pStyle w:val="ListParagraph"/>
        <w:numPr>
          <w:ilvl w:val="0"/>
          <w:numId w:val="4"/>
        </w:numPr>
      </w:pPr>
      <w:r>
        <w:t>“An OLGM is a mechanism that is directly accessible to stakeholders who feel they have been adversely impacted.” (pg. 14)</w:t>
      </w:r>
    </w:p>
    <w:p w14:paraId="10687AAF" w14:textId="77777777" w:rsidR="002F5A34" w:rsidRDefault="002F5A34" w:rsidP="002F5A34">
      <w:pPr>
        <w:pStyle w:val="ListParagraph"/>
        <w:numPr>
          <w:ilvl w:val="1"/>
          <w:numId w:val="4"/>
        </w:numPr>
      </w:pPr>
      <w:r>
        <w:t>2 purposes</w:t>
      </w:r>
    </w:p>
    <w:p w14:paraId="13374679" w14:textId="77777777" w:rsidR="002F5A34" w:rsidRDefault="002F5A34" w:rsidP="002F5A34">
      <w:pPr>
        <w:pStyle w:val="ListParagraph"/>
        <w:numPr>
          <w:ilvl w:val="2"/>
          <w:numId w:val="4"/>
        </w:numPr>
      </w:pPr>
      <w:r>
        <w:t>Support the identification of adverse human rights impacts</w:t>
      </w:r>
    </w:p>
    <w:p w14:paraId="4A973A97" w14:textId="77777777" w:rsidR="002F5A34" w:rsidRDefault="002F5A34" w:rsidP="002F5A34">
      <w:pPr>
        <w:pStyle w:val="ListParagraph"/>
        <w:numPr>
          <w:ilvl w:val="2"/>
          <w:numId w:val="4"/>
        </w:numPr>
      </w:pPr>
      <w:r>
        <w:t>Make it possible for grievances to be addressed once identified and for adverse impacts to be remediated early and directly</w:t>
      </w:r>
    </w:p>
    <w:p w14:paraId="26AF9A42" w14:textId="77777777" w:rsidR="002F5A34" w:rsidRDefault="002F5A34" w:rsidP="002F5A34"/>
    <w:p w14:paraId="39BDA2EE" w14:textId="77777777" w:rsidR="002F5A34" w:rsidRDefault="002F5A34" w:rsidP="002F5A34"/>
    <w:p w14:paraId="3B204CD8" w14:textId="77777777" w:rsidR="002F5A34" w:rsidRPr="003465DC" w:rsidRDefault="002F5A34" w:rsidP="002F5A34"/>
    <w:p w14:paraId="5A99EA8F" w14:textId="77777777" w:rsidR="00F84B73" w:rsidRDefault="006C055D"/>
    <w:sectPr w:rsidR="00F84B73"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212092"/>
    <w:multiLevelType w:val="hybridMultilevel"/>
    <w:tmpl w:val="81F06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2C4A4E"/>
    <w:multiLevelType w:val="hybridMultilevel"/>
    <w:tmpl w:val="ADECB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B073FD"/>
    <w:multiLevelType w:val="hybridMultilevel"/>
    <w:tmpl w:val="F9FA7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DA3434"/>
    <w:multiLevelType w:val="hybridMultilevel"/>
    <w:tmpl w:val="39EA3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A34"/>
    <w:rsid w:val="00195ADF"/>
    <w:rsid w:val="002F5A34"/>
    <w:rsid w:val="00524A88"/>
    <w:rsid w:val="005A1CA7"/>
    <w:rsid w:val="006C055D"/>
    <w:rsid w:val="008C66BF"/>
    <w:rsid w:val="00975455"/>
    <w:rsid w:val="00A10B04"/>
    <w:rsid w:val="00CC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FC6B6D"/>
  <w15:chartTrackingRefBased/>
  <w15:docId w15:val="{A3725240-E638-ED44-B298-6AA53D347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A34"/>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paragraph" w:styleId="ListParagraph">
    <w:name w:val="List Paragraph"/>
    <w:basedOn w:val="Normal"/>
    <w:uiPriority w:val="34"/>
    <w:qFormat/>
    <w:rsid w:val="002F5A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3122</Words>
  <Characters>17799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2020-06-26T14:26:00Z</dcterms:created>
  <dcterms:modified xsi:type="dcterms:W3CDTF">2020-06-26T14:50:00Z</dcterms:modified>
</cp:coreProperties>
</file>