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501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73"/>
        <w:gridCol w:w="6683"/>
      </w:tblGrid>
      <w:tr w:rsidR="007C4BB6" w14:paraId="4BB33FC6" w14:textId="77777777">
        <w:trPr>
          <w:trHeight w:val="267"/>
        </w:trPr>
        <w:tc>
          <w:tcPr>
            <w:tcW w:w="1227" w:type="pct"/>
            <w:shd w:val="clear" w:color="auto" w:fill="F2F2F2" w:themeFill="background1" w:themeFillShade="F2"/>
          </w:tcPr>
          <w:p w14:paraId="75D1B051" w14:textId="77777777" w:rsidR="007C4BB6" w:rsidRDefault="00000000">
            <w:pPr>
              <w:pStyle w:val="ListParagraph"/>
              <w:spacing w:after="0" w:line="240" w:lineRule="auto"/>
              <w:ind w:left="0"/>
              <w:rPr>
                <w:rFonts w:ascii="Segoe UI" w:hAnsi="Segoe UI" w:cs="Segoe UI"/>
                <w:b/>
                <w:sz w:val="18"/>
                <w:szCs w:val="18"/>
              </w:rPr>
            </w:pPr>
            <w:r>
              <w:rPr>
                <w:rFonts w:ascii="Segoe UI" w:hAnsi="Segoe UI" w:cs="Segoe UI"/>
                <w:b/>
                <w:sz w:val="18"/>
                <w:szCs w:val="18"/>
              </w:rPr>
              <w:t>Nombre</w:t>
            </w:r>
          </w:p>
        </w:tc>
        <w:tc>
          <w:tcPr>
            <w:tcW w:w="3773" w:type="pct"/>
          </w:tcPr>
          <w:p w14:paraId="0865FD4E" w14:textId="77777777" w:rsidR="007C4BB6" w:rsidRDefault="00000000">
            <w:pPr>
              <w:pStyle w:val="ListParagraph"/>
              <w:spacing w:after="0" w:line="276" w:lineRule="auto"/>
              <w:ind w:left="0"/>
              <w:jc w:val="both"/>
              <w:rPr>
                <w:rFonts w:ascii="Segoe UI" w:hAnsi="Segoe UI" w:cs="Segoe UI"/>
                <w:b/>
                <w:sz w:val="18"/>
                <w:szCs w:val="18"/>
              </w:rPr>
            </w:pPr>
            <w:r>
              <w:rPr>
                <w:rFonts w:ascii="Segoe UI" w:hAnsi="Segoe UI" w:cs="Segoe UI"/>
                <w:b/>
                <w:sz w:val="18"/>
                <w:szCs w:val="18"/>
              </w:rPr>
              <w:t>Análisis Econométrico</w:t>
            </w:r>
          </w:p>
        </w:tc>
      </w:tr>
      <w:tr w:rsidR="007C4BB6" w14:paraId="3641B862" w14:textId="77777777">
        <w:trPr>
          <w:trHeight w:val="267"/>
        </w:trPr>
        <w:tc>
          <w:tcPr>
            <w:tcW w:w="1227" w:type="pct"/>
            <w:shd w:val="clear" w:color="auto" w:fill="F2F2F2" w:themeFill="background1" w:themeFillShade="F2"/>
          </w:tcPr>
          <w:p w14:paraId="36A26FBD" w14:textId="77777777" w:rsidR="007C4BB6" w:rsidRDefault="00000000">
            <w:pPr>
              <w:pStyle w:val="ListParagraph"/>
              <w:spacing w:after="0" w:line="240" w:lineRule="auto"/>
              <w:ind w:left="0"/>
              <w:rPr>
                <w:rFonts w:ascii="Segoe UI" w:hAnsi="Segoe UI" w:cs="Segoe UI"/>
                <w:b/>
                <w:sz w:val="18"/>
                <w:szCs w:val="18"/>
              </w:rPr>
            </w:pPr>
            <w:r>
              <w:rPr>
                <w:rFonts w:ascii="Segoe UI" w:hAnsi="Segoe UI" w:cs="Segoe UI"/>
                <w:b/>
                <w:sz w:val="18"/>
                <w:szCs w:val="18"/>
              </w:rPr>
              <w:t>Profesor(a)</w:t>
            </w:r>
          </w:p>
        </w:tc>
        <w:tc>
          <w:tcPr>
            <w:tcW w:w="3773" w:type="pct"/>
          </w:tcPr>
          <w:p w14:paraId="10A57337" w14:textId="77777777" w:rsidR="007C4BB6" w:rsidRDefault="00000000">
            <w:pPr>
              <w:spacing w:after="0" w:line="276" w:lineRule="auto"/>
              <w:jc w:val="both"/>
            </w:pPr>
            <w:r>
              <w:rPr>
                <w:szCs w:val="22"/>
              </w:rPr>
              <w:t>Ramiro de Elejalde</w:t>
            </w:r>
          </w:p>
        </w:tc>
      </w:tr>
      <w:tr w:rsidR="007C4BB6" w14:paraId="3EB3EDAF" w14:textId="77777777">
        <w:trPr>
          <w:trHeight w:val="267"/>
        </w:trPr>
        <w:tc>
          <w:tcPr>
            <w:tcW w:w="1227" w:type="pct"/>
            <w:shd w:val="clear" w:color="auto" w:fill="F2F2F2" w:themeFill="background1" w:themeFillShade="F2"/>
          </w:tcPr>
          <w:p w14:paraId="124B524F" w14:textId="77777777" w:rsidR="007C4BB6" w:rsidRDefault="00000000">
            <w:pPr>
              <w:pStyle w:val="ListParagraph"/>
              <w:spacing w:after="0" w:line="240" w:lineRule="auto"/>
              <w:ind w:left="0"/>
              <w:rPr>
                <w:rFonts w:ascii="Segoe UI" w:hAnsi="Segoe UI" w:cs="Segoe UI"/>
                <w:b/>
                <w:sz w:val="18"/>
                <w:szCs w:val="18"/>
              </w:rPr>
            </w:pPr>
            <w:r>
              <w:rPr>
                <w:rFonts w:ascii="Segoe UI" w:hAnsi="Segoe UI" w:cs="Segoe UI"/>
                <w:b/>
                <w:sz w:val="18"/>
                <w:szCs w:val="18"/>
              </w:rPr>
              <w:t>Horario</w:t>
            </w:r>
          </w:p>
        </w:tc>
        <w:tc>
          <w:tcPr>
            <w:tcW w:w="3773" w:type="pct"/>
          </w:tcPr>
          <w:p w14:paraId="6EA157D8" w14:textId="77777777" w:rsidR="007C4BB6" w:rsidRDefault="00000000">
            <w:pPr>
              <w:spacing w:after="0" w:line="276" w:lineRule="auto"/>
              <w:jc w:val="both"/>
            </w:pPr>
            <w:r>
              <w:rPr>
                <w:szCs w:val="22"/>
              </w:rPr>
              <w:t xml:space="preserve">Lunes y miércoles, 17:30 a 18:50 </w:t>
            </w:r>
            <w:proofErr w:type="spellStart"/>
            <w:r>
              <w:rPr>
                <w:szCs w:val="22"/>
              </w:rPr>
              <w:t>hrs</w:t>
            </w:r>
            <w:proofErr w:type="spellEnd"/>
            <w:r>
              <w:rPr>
                <w:szCs w:val="22"/>
              </w:rPr>
              <w:t>. (Sala A57 lunes / Sala D21 miércoles) — Segundo semestre académico 2026</w:t>
            </w:r>
          </w:p>
        </w:tc>
      </w:tr>
      <w:tr w:rsidR="007C4BB6" w14:paraId="6217C568" w14:textId="77777777">
        <w:trPr>
          <w:trHeight w:val="267"/>
        </w:trPr>
        <w:tc>
          <w:tcPr>
            <w:tcW w:w="1227" w:type="pct"/>
            <w:shd w:val="clear" w:color="auto" w:fill="F2F2F2" w:themeFill="background1" w:themeFillShade="F2"/>
          </w:tcPr>
          <w:p w14:paraId="17B221ED" w14:textId="77777777" w:rsidR="007C4BB6" w:rsidRDefault="00000000">
            <w:pPr>
              <w:pStyle w:val="ListParagraph"/>
              <w:spacing w:after="0" w:line="240" w:lineRule="auto"/>
              <w:ind w:left="0"/>
              <w:rPr>
                <w:rFonts w:ascii="Segoe UI" w:hAnsi="Segoe UI" w:cs="Segoe UI"/>
                <w:b/>
                <w:sz w:val="18"/>
                <w:szCs w:val="18"/>
              </w:rPr>
            </w:pPr>
            <w:r>
              <w:rPr>
                <w:rFonts w:ascii="Segoe UI" w:hAnsi="Segoe UI" w:cs="Segoe UI"/>
                <w:b/>
                <w:sz w:val="18"/>
                <w:szCs w:val="18"/>
              </w:rPr>
              <w:t>Ayudante</w:t>
            </w:r>
          </w:p>
        </w:tc>
        <w:tc>
          <w:tcPr>
            <w:tcW w:w="3773" w:type="pct"/>
          </w:tcPr>
          <w:p w14:paraId="27CC4249" w14:textId="77777777" w:rsidR="007C4BB6" w:rsidRDefault="00000000">
            <w:pPr>
              <w:spacing w:after="0" w:line="276" w:lineRule="auto"/>
              <w:jc w:val="both"/>
            </w:pPr>
            <w:r>
              <w:rPr>
                <w:szCs w:val="22"/>
              </w:rPr>
              <w:t>Alexis Silva</w:t>
            </w:r>
          </w:p>
        </w:tc>
      </w:tr>
      <w:tr w:rsidR="007C4BB6" w14:paraId="280C543D" w14:textId="77777777">
        <w:trPr>
          <w:trHeight w:val="267"/>
        </w:trPr>
        <w:tc>
          <w:tcPr>
            <w:tcW w:w="1227" w:type="pct"/>
            <w:shd w:val="clear" w:color="auto" w:fill="F2F2F2" w:themeFill="background1" w:themeFillShade="F2"/>
          </w:tcPr>
          <w:p w14:paraId="44FD0D48" w14:textId="77777777" w:rsidR="007C4BB6" w:rsidRDefault="00000000">
            <w:pPr>
              <w:pStyle w:val="ListParagraph"/>
              <w:spacing w:after="0" w:line="240" w:lineRule="auto"/>
              <w:ind w:left="0"/>
              <w:rPr>
                <w:rFonts w:ascii="Segoe UI" w:hAnsi="Segoe UI" w:cs="Segoe UI"/>
                <w:b/>
                <w:sz w:val="18"/>
                <w:szCs w:val="18"/>
              </w:rPr>
            </w:pPr>
            <w:r>
              <w:rPr>
                <w:rFonts w:ascii="Segoe UI" w:hAnsi="Segoe UI" w:cs="Segoe UI"/>
                <w:b/>
                <w:sz w:val="18"/>
                <w:szCs w:val="18"/>
              </w:rPr>
              <w:t>Línea de Investigación</w:t>
            </w:r>
          </w:p>
        </w:tc>
        <w:tc>
          <w:tcPr>
            <w:tcW w:w="3773" w:type="pct"/>
          </w:tcPr>
          <w:p w14:paraId="3AF36F94" w14:textId="77777777" w:rsidR="007C4BB6" w:rsidRDefault="00000000">
            <w:pPr>
              <w:spacing w:after="0" w:line="276" w:lineRule="auto"/>
              <w:jc w:val="both"/>
            </w:pPr>
            <w:r>
              <w:rPr>
                <w:szCs w:val="22"/>
              </w:rPr>
              <w:t>Métodos Cuantitativos y Análisis Empírico</w:t>
            </w:r>
          </w:p>
        </w:tc>
      </w:tr>
      <w:tr w:rsidR="007C4BB6" w14:paraId="1E9E7765" w14:textId="77777777">
        <w:trPr>
          <w:trHeight w:val="267"/>
        </w:trPr>
        <w:tc>
          <w:tcPr>
            <w:tcW w:w="1227" w:type="pct"/>
            <w:shd w:val="clear" w:color="auto" w:fill="F2F2F2" w:themeFill="background1" w:themeFillShade="F2"/>
          </w:tcPr>
          <w:p w14:paraId="7C0868F8" w14:textId="77777777" w:rsidR="007C4BB6" w:rsidRDefault="00000000">
            <w:pPr>
              <w:pStyle w:val="ListParagraph"/>
              <w:spacing w:after="0" w:line="240" w:lineRule="auto"/>
              <w:ind w:left="0"/>
              <w:rPr>
                <w:rFonts w:ascii="Segoe UI" w:hAnsi="Segoe UI" w:cs="Segoe UI"/>
                <w:b/>
                <w:sz w:val="18"/>
                <w:szCs w:val="18"/>
              </w:rPr>
            </w:pPr>
            <w:r>
              <w:rPr>
                <w:rFonts w:ascii="Segoe UI" w:hAnsi="Segoe UI" w:cs="Segoe UI"/>
                <w:b/>
                <w:sz w:val="18"/>
                <w:szCs w:val="18"/>
              </w:rPr>
              <w:t>Requisitos</w:t>
            </w:r>
          </w:p>
        </w:tc>
        <w:tc>
          <w:tcPr>
            <w:tcW w:w="3773" w:type="pct"/>
          </w:tcPr>
          <w:p w14:paraId="69AFF6DD" w14:textId="77777777" w:rsidR="007C4BB6" w:rsidRDefault="00000000">
            <w:pPr>
              <w:pStyle w:val="ListParagraph"/>
              <w:spacing w:after="0" w:line="276" w:lineRule="auto"/>
              <w:ind w:left="0"/>
              <w:jc w:val="both"/>
              <w:rPr>
                <w:rFonts w:ascii="Segoe UI" w:hAnsi="Segoe UI" w:cs="Segoe UI"/>
                <w:b/>
                <w:sz w:val="18"/>
                <w:szCs w:val="18"/>
              </w:rPr>
            </w:pPr>
            <w:r>
              <w:rPr>
                <w:rFonts w:ascii="Segoe UI" w:hAnsi="Segoe UI" w:cs="Segoe UI"/>
                <w:b/>
                <w:sz w:val="18"/>
                <w:szCs w:val="18"/>
              </w:rPr>
              <w:t>-</w:t>
            </w:r>
          </w:p>
        </w:tc>
      </w:tr>
      <w:tr w:rsidR="007C4BB6" w14:paraId="57490441" w14:textId="77777777">
        <w:trPr>
          <w:trHeight w:val="267"/>
        </w:trPr>
        <w:tc>
          <w:tcPr>
            <w:tcW w:w="1227" w:type="pct"/>
            <w:shd w:val="clear" w:color="auto" w:fill="F2F2F2" w:themeFill="background1" w:themeFillShade="F2"/>
          </w:tcPr>
          <w:p w14:paraId="405721E0" w14:textId="77777777" w:rsidR="007C4BB6" w:rsidRDefault="00000000">
            <w:pPr>
              <w:pStyle w:val="ListParagraph"/>
              <w:spacing w:after="0" w:line="240" w:lineRule="auto"/>
              <w:ind w:left="0"/>
              <w:rPr>
                <w:rFonts w:ascii="Segoe UI" w:hAnsi="Segoe UI" w:cs="Segoe UI"/>
                <w:b/>
                <w:sz w:val="18"/>
                <w:szCs w:val="18"/>
              </w:rPr>
            </w:pPr>
            <w:r>
              <w:rPr>
                <w:rFonts w:ascii="Segoe UI" w:hAnsi="Segoe UI" w:cs="Segoe UI"/>
                <w:b/>
                <w:sz w:val="18"/>
                <w:szCs w:val="18"/>
              </w:rPr>
              <w:t>Carácter</w:t>
            </w:r>
          </w:p>
        </w:tc>
        <w:tc>
          <w:tcPr>
            <w:tcW w:w="3773" w:type="pct"/>
          </w:tcPr>
          <w:p w14:paraId="69BB7373" w14:textId="77777777" w:rsidR="007C4BB6" w:rsidRDefault="00000000">
            <w:pPr>
              <w:pStyle w:val="ListParagraph"/>
              <w:spacing w:after="0" w:line="276" w:lineRule="auto"/>
              <w:ind w:left="0"/>
              <w:jc w:val="both"/>
              <w:rPr>
                <w:rFonts w:ascii="Segoe UI" w:hAnsi="Segoe UI" w:cs="Segoe UI"/>
                <w:b/>
                <w:sz w:val="18"/>
                <w:szCs w:val="18"/>
              </w:rPr>
            </w:pPr>
            <w:r>
              <w:t>Obligatorio</w:t>
            </w:r>
          </w:p>
        </w:tc>
      </w:tr>
      <w:tr w:rsidR="007C4BB6" w14:paraId="05E0B5F4" w14:textId="77777777">
        <w:trPr>
          <w:trHeight w:val="267"/>
        </w:trPr>
        <w:tc>
          <w:tcPr>
            <w:tcW w:w="1227" w:type="pct"/>
            <w:shd w:val="clear" w:color="auto" w:fill="F2F2F2" w:themeFill="background1" w:themeFillShade="F2"/>
          </w:tcPr>
          <w:p w14:paraId="273506A9" w14:textId="77777777" w:rsidR="007C4BB6" w:rsidRDefault="00000000">
            <w:pPr>
              <w:pStyle w:val="ListParagraph"/>
              <w:spacing w:after="0" w:line="240" w:lineRule="auto"/>
              <w:ind w:left="0"/>
              <w:rPr>
                <w:rFonts w:ascii="Segoe UI" w:hAnsi="Segoe UI" w:cs="Segoe UI"/>
                <w:b/>
                <w:sz w:val="18"/>
                <w:szCs w:val="18"/>
              </w:rPr>
            </w:pPr>
            <w:r>
              <w:rPr>
                <w:rFonts w:ascii="Segoe UI" w:hAnsi="Segoe UI" w:cs="Segoe UI"/>
                <w:b/>
                <w:sz w:val="18"/>
                <w:szCs w:val="18"/>
              </w:rPr>
              <w:t>Semestre en que se imparte</w:t>
            </w:r>
          </w:p>
        </w:tc>
        <w:tc>
          <w:tcPr>
            <w:tcW w:w="3773" w:type="pct"/>
          </w:tcPr>
          <w:p w14:paraId="384D3B17" w14:textId="77777777" w:rsidR="007C4BB6" w:rsidRDefault="00000000">
            <w:pPr>
              <w:pStyle w:val="ListParagraph"/>
              <w:spacing w:after="0" w:line="276" w:lineRule="auto"/>
              <w:ind w:left="0"/>
              <w:jc w:val="both"/>
              <w:rPr>
                <w:rFonts w:ascii="Segoe UI" w:hAnsi="Segoe UI" w:cs="Segoe UI"/>
                <w:b/>
                <w:sz w:val="18"/>
                <w:szCs w:val="18"/>
              </w:rPr>
            </w:pPr>
            <w:r>
              <w:t>Primer semestre del Programa</w:t>
            </w:r>
          </w:p>
        </w:tc>
      </w:tr>
      <w:tr w:rsidR="007C4BB6" w14:paraId="41280562" w14:textId="77777777">
        <w:trPr>
          <w:trHeight w:val="267"/>
        </w:trPr>
        <w:tc>
          <w:tcPr>
            <w:tcW w:w="1227" w:type="pct"/>
            <w:shd w:val="clear" w:color="auto" w:fill="F2F2F2" w:themeFill="background1" w:themeFillShade="F2"/>
          </w:tcPr>
          <w:p w14:paraId="18B107E4" w14:textId="77777777" w:rsidR="007C4BB6" w:rsidRDefault="00000000">
            <w:pPr>
              <w:pStyle w:val="ListParagraph"/>
              <w:spacing w:after="0" w:line="240" w:lineRule="auto"/>
              <w:ind w:left="0"/>
              <w:rPr>
                <w:rFonts w:ascii="Segoe UI" w:hAnsi="Segoe UI" w:cs="Segoe UI"/>
                <w:b/>
                <w:sz w:val="18"/>
                <w:szCs w:val="18"/>
              </w:rPr>
            </w:pPr>
            <w:r>
              <w:rPr>
                <w:rFonts w:ascii="Segoe UI" w:hAnsi="Segoe UI" w:cs="Segoe UI"/>
                <w:b/>
                <w:sz w:val="18"/>
                <w:szCs w:val="18"/>
              </w:rPr>
              <w:t>SCT</w:t>
            </w:r>
          </w:p>
        </w:tc>
        <w:tc>
          <w:tcPr>
            <w:tcW w:w="3773" w:type="pct"/>
          </w:tcPr>
          <w:p w14:paraId="5A887CC9" w14:textId="77777777" w:rsidR="007C4BB6" w:rsidRDefault="00000000">
            <w:pPr>
              <w:pStyle w:val="ListParagraph"/>
              <w:spacing w:after="0" w:line="276" w:lineRule="auto"/>
              <w:ind w:left="0"/>
              <w:jc w:val="both"/>
              <w:rPr>
                <w:rFonts w:ascii="Segoe UI" w:hAnsi="Segoe UI" w:cs="Segoe UI"/>
                <w:b/>
                <w:sz w:val="18"/>
                <w:szCs w:val="18"/>
              </w:rPr>
            </w:pPr>
            <w:r>
              <w:rPr>
                <w:rFonts w:ascii="Segoe UI" w:hAnsi="Segoe UI" w:cs="Segoe UI"/>
                <w:b/>
                <w:sz w:val="18"/>
                <w:szCs w:val="18"/>
              </w:rPr>
              <w:t>7</w:t>
            </w:r>
          </w:p>
        </w:tc>
      </w:tr>
      <w:tr w:rsidR="007C4BB6" w14:paraId="482B6551" w14:textId="77777777">
        <w:trPr>
          <w:trHeight w:val="416"/>
        </w:trPr>
        <w:tc>
          <w:tcPr>
            <w:tcW w:w="1227" w:type="pct"/>
            <w:shd w:val="clear" w:color="auto" w:fill="F2F2F2" w:themeFill="background1" w:themeFillShade="F2"/>
          </w:tcPr>
          <w:p w14:paraId="37635CB0" w14:textId="77777777" w:rsidR="007C4BB6" w:rsidRDefault="00000000">
            <w:pPr>
              <w:pStyle w:val="ListParagraph"/>
              <w:spacing w:after="0" w:line="240" w:lineRule="auto"/>
              <w:ind w:left="0"/>
              <w:rPr>
                <w:rFonts w:ascii="Segoe UI" w:hAnsi="Segoe UI" w:cs="Segoe UI"/>
                <w:b/>
                <w:sz w:val="18"/>
                <w:szCs w:val="18"/>
              </w:rPr>
            </w:pPr>
            <w:r>
              <w:rPr>
                <w:rFonts w:ascii="Segoe UI" w:hAnsi="Segoe UI" w:cs="Segoe UI"/>
                <w:b/>
                <w:sz w:val="18"/>
                <w:szCs w:val="18"/>
              </w:rPr>
              <w:t>Descripción</w:t>
            </w:r>
          </w:p>
        </w:tc>
        <w:tc>
          <w:tcPr>
            <w:tcW w:w="3773" w:type="pct"/>
          </w:tcPr>
          <w:p w14:paraId="79E7AED7" w14:textId="77777777" w:rsidR="007C4BB6" w:rsidRDefault="00000000">
            <w:pPr>
              <w:spacing w:after="0" w:line="276" w:lineRule="auto"/>
              <w:jc w:val="both"/>
              <w:rPr>
                <w:rFonts w:ascii="Segoe UI" w:hAnsi="Segoe UI" w:cs="Segoe UI"/>
                <w:sz w:val="18"/>
                <w:szCs w:val="18"/>
              </w:rPr>
            </w:pPr>
            <w:r>
              <w:rPr>
                <w:rFonts w:ascii="Segoe UI" w:hAnsi="Segoe UI" w:cs="Segoe UI"/>
                <w:sz w:val="18"/>
                <w:szCs w:val="18"/>
              </w:rPr>
              <w:t>Análisis Econométrico ofrece a los/as estudiantes del Magíster en Economía una introducción rigurosa a los fundamentos teóricos y prácticos de la econometría, con énfasis en la estimación y evaluación de modelos económicos a partir de datos. El curso cubre el modelo de regresión lineal clásica, pruebas de hipótesis, y extensiones como variables instrumentales y métodos generalizado de momentos. Se hace énfasis en el uso de álgebra matricial, estadística matemática y programación en R para implementar y analizar modelos econométricos. Al finalizar el curso, analizar problemas económicos mediante el uso de herramientas empíricas avanzadas.</w:t>
            </w:r>
          </w:p>
        </w:tc>
      </w:tr>
      <w:tr w:rsidR="007C4BB6" w14:paraId="59C99CDA" w14:textId="77777777">
        <w:trPr>
          <w:trHeight w:val="364"/>
        </w:trPr>
        <w:tc>
          <w:tcPr>
            <w:tcW w:w="1227" w:type="pct"/>
            <w:shd w:val="clear" w:color="auto" w:fill="F2F2F2" w:themeFill="background1" w:themeFillShade="F2"/>
          </w:tcPr>
          <w:p w14:paraId="43DAADF7" w14:textId="77777777" w:rsidR="007C4BB6" w:rsidRDefault="00000000">
            <w:pPr>
              <w:pStyle w:val="ListParagraph"/>
              <w:spacing w:after="0" w:line="240" w:lineRule="auto"/>
              <w:ind w:left="0"/>
              <w:rPr>
                <w:rFonts w:ascii="Segoe UI" w:hAnsi="Segoe UI" w:cs="Segoe UI"/>
                <w:b/>
                <w:sz w:val="18"/>
                <w:szCs w:val="18"/>
              </w:rPr>
            </w:pPr>
            <w:r>
              <w:rPr>
                <w:rFonts w:ascii="Segoe UI" w:hAnsi="Segoe UI" w:cs="Segoe UI"/>
                <w:b/>
                <w:sz w:val="18"/>
                <w:szCs w:val="18"/>
              </w:rPr>
              <w:t>Objetivos</w:t>
            </w:r>
          </w:p>
        </w:tc>
        <w:tc>
          <w:tcPr>
            <w:tcW w:w="3773" w:type="pct"/>
          </w:tcPr>
          <w:p w14:paraId="3750B8E5" w14:textId="77777777" w:rsidR="007C4BB6" w:rsidRDefault="00000000">
            <w:pPr>
              <w:spacing w:after="0" w:line="276" w:lineRule="auto"/>
              <w:jc w:val="both"/>
              <w:rPr>
                <w:rFonts w:ascii="Segoe UI" w:hAnsi="Segoe UI" w:cs="Segoe UI"/>
                <w:b/>
                <w:sz w:val="18"/>
                <w:szCs w:val="18"/>
                <w:lang w:eastAsia="en-US"/>
              </w:rPr>
            </w:pPr>
            <w:r>
              <w:rPr>
                <w:rFonts w:ascii="Segoe UI" w:hAnsi="Segoe UI" w:cs="Segoe UI"/>
                <w:b/>
                <w:sz w:val="18"/>
                <w:szCs w:val="18"/>
                <w:lang w:eastAsia="en-US"/>
              </w:rPr>
              <w:t xml:space="preserve">Objetivo general. </w:t>
            </w:r>
            <w:r>
              <w:rPr>
                <w:rFonts w:ascii="Segoe UI" w:hAnsi="Segoe UI" w:cs="Segoe UI"/>
                <w:bCs/>
                <w:sz w:val="18"/>
                <w:szCs w:val="18"/>
                <w:lang w:eastAsia="en-US"/>
              </w:rPr>
              <w:t xml:space="preserve">Análisis Econométrico tiene como propósito general brindar a los estudiantes del Magíster de Economía el primer curso de formación teórica de econometría, donde se complementa el aprendizaje teórico con aspectos prácticos de la econometría utilizando softwares estadísticos como R. Al tener una componente aplicada, el curso tiene por objetivo diferenciar entre causalidad y correlación en problemas aplicados al ámbito social y económico, reflexionando sobre el bien común, eficiencia vs. equidad, desigualdad, entre otros ámbitos de nuestra sociedad. </w:t>
            </w:r>
          </w:p>
          <w:p w14:paraId="2ED1ECB4" w14:textId="77777777" w:rsidR="007C4BB6" w:rsidRDefault="007C4BB6">
            <w:pPr>
              <w:pStyle w:val="ListParagraph"/>
              <w:spacing w:after="0" w:line="276" w:lineRule="auto"/>
              <w:jc w:val="both"/>
              <w:rPr>
                <w:rFonts w:ascii="Segoe UI" w:hAnsi="Segoe UI" w:cs="Segoe UI"/>
                <w:bCs/>
                <w:sz w:val="18"/>
                <w:szCs w:val="18"/>
              </w:rPr>
            </w:pPr>
          </w:p>
          <w:p w14:paraId="4672821E" w14:textId="77777777" w:rsidR="007C4BB6" w:rsidRDefault="00000000">
            <w:pPr>
              <w:spacing w:after="0" w:line="276" w:lineRule="auto"/>
              <w:jc w:val="both"/>
              <w:rPr>
                <w:rFonts w:ascii="Segoe UI" w:hAnsi="Segoe UI" w:cs="Segoe UI"/>
                <w:bCs/>
                <w:sz w:val="18"/>
                <w:szCs w:val="18"/>
                <w:lang w:eastAsia="en-US"/>
              </w:rPr>
            </w:pPr>
            <w:r>
              <w:rPr>
                <w:rFonts w:ascii="Segoe UI" w:hAnsi="Segoe UI" w:cs="Segoe UI"/>
                <w:b/>
                <w:sz w:val="18"/>
                <w:szCs w:val="18"/>
                <w:lang w:eastAsia="en-US"/>
              </w:rPr>
              <w:t xml:space="preserve">Objetivos específicos. </w:t>
            </w:r>
            <w:r>
              <w:rPr>
                <w:rFonts w:ascii="Segoe UI" w:hAnsi="Segoe UI" w:cs="Segoe UI"/>
                <w:bCs/>
                <w:sz w:val="18"/>
                <w:szCs w:val="18"/>
                <w:lang w:eastAsia="en-US"/>
              </w:rPr>
              <w:t>Al finalizar el curso, se espera que los estudiantes de Econometría I sean capaces de:</w:t>
            </w:r>
          </w:p>
          <w:p w14:paraId="31F692BD" w14:textId="77777777" w:rsidR="007C4BB6" w:rsidRDefault="00000000">
            <w:pPr>
              <w:pStyle w:val="ListParagraph"/>
              <w:numPr>
                <w:ilvl w:val="1"/>
                <w:numId w:val="1"/>
              </w:numPr>
              <w:spacing w:after="0" w:line="276" w:lineRule="auto"/>
              <w:ind w:left="840"/>
              <w:jc w:val="both"/>
              <w:rPr>
                <w:rFonts w:ascii="Segoe UI" w:hAnsi="Segoe UI" w:cs="Segoe UI"/>
                <w:bCs/>
                <w:sz w:val="18"/>
                <w:szCs w:val="18"/>
              </w:rPr>
            </w:pPr>
            <w:r>
              <w:rPr>
                <w:rFonts w:ascii="Segoe UI" w:hAnsi="Segoe UI" w:cs="Segoe UI"/>
                <w:bCs/>
                <w:sz w:val="18"/>
                <w:szCs w:val="18"/>
              </w:rPr>
              <w:t>Comprender los fundamentos teóricos del modelo de regresión lineal clásica, incluyendo sus supuestos, propiedades estadísticas y limitaciones.</w:t>
            </w:r>
          </w:p>
          <w:p w14:paraId="5B682E55" w14:textId="77777777" w:rsidR="007C4BB6" w:rsidRDefault="00000000">
            <w:pPr>
              <w:pStyle w:val="ListParagraph"/>
              <w:numPr>
                <w:ilvl w:val="1"/>
                <w:numId w:val="1"/>
              </w:numPr>
              <w:spacing w:after="0" w:line="276" w:lineRule="auto"/>
              <w:ind w:left="840"/>
              <w:jc w:val="both"/>
              <w:rPr>
                <w:rFonts w:ascii="Segoe UI" w:hAnsi="Segoe UI" w:cs="Segoe UI"/>
                <w:bCs/>
                <w:sz w:val="18"/>
                <w:szCs w:val="18"/>
              </w:rPr>
            </w:pPr>
            <w:r>
              <w:rPr>
                <w:rFonts w:ascii="Segoe UI" w:hAnsi="Segoe UI" w:cs="Segoe UI"/>
                <w:bCs/>
                <w:sz w:val="18"/>
                <w:szCs w:val="18"/>
              </w:rPr>
              <w:t>Aplicar herramientas de álgebra matricial y estadística matemática para la formulación y análisis de modelos econométricos.</w:t>
            </w:r>
          </w:p>
          <w:p w14:paraId="46C64C45" w14:textId="77777777" w:rsidR="007C4BB6" w:rsidRDefault="00000000">
            <w:pPr>
              <w:pStyle w:val="ListParagraph"/>
              <w:numPr>
                <w:ilvl w:val="1"/>
                <w:numId w:val="1"/>
              </w:numPr>
              <w:spacing w:after="0" w:line="276" w:lineRule="auto"/>
              <w:ind w:left="840"/>
              <w:jc w:val="both"/>
              <w:rPr>
                <w:rFonts w:ascii="Segoe UI" w:hAnsi="Segoe UI" w:cs="Segoe UI"/>
                <w:bCs/>
                <w:sz w:val="18"/>
                <w:szCs w:val="18"/>
              </w:rPr>
            </w:pPr>
            <w:r>
              <w:rPr>
                <w:rFonts w:ascii="Segoe UI" w:hAnsi="Segoe UI" w:cs="Segoe UI"/>
                <w:bCs/>
                <w:sz w:val="18"/>
                <w:szCs w:val="18"/>
              </w:rPr>
              <w:t>Estimar e interpretar modelos de regresión lineal simples y múltiples a partir de datos reales y/o simulados.</w:t>
            </w:r>
          </w:p>
          <w:p w14:paraId="4068C14B" w14:textId="77777777" w:rsidR="007C4BB6" w:rsidRDefault="00000000">
            <w:pPr>
              <w:pStyle w:val="ListParagraph"/>
              <w:numPr>
                <w:ilvl w:val="1"/>
                <w:numId w:val="1"/>
              </w:numPr>
              <w:spacing w:after="0" w:line="276" w:lineRule="auto"/>
              <w:ind w:left="840"/>
              <w:jc w:val="both"/>
              <w:rPr>
                <w:rFonts w:ascii="Segoe UI" w:hAnsi="Segoe UI" w:cs="Segoe UI"/>
                <w:bCs/>
                <w:sz w:val="18"/>
                <w:szCs w:val="18"/>
              </w:rPr>
            </w:pPr>
            <w:r>
              <w:rPr>
                <w:rFonts w:ascii="Segoe UI" w:hAnsi="Segoe UI" w:cs="Segoe UI"/>
                <w:bCs/>
                <w:sz w:val="18"/>
                <w:szCs w:val="18"/>
              </w:rPr>
              <w:lastRenderedPageBreak/>
              <w:t>Evaluar la validez de los supuestos del modelo mediante pruebas estadísticas y análisis gráfico, identificando problemas como heterocedasticidad, multicolinealidad o autocorrelación.</w:t>
            </w:r>
          </w:p>
          <w:p w14:paraId="0DCC2601" w14:textId="77777777" w:rsidR="007C4BB6" w:rsidRDefault="00000000">
            <w:pPr>
              <w:pStyle w:val="ListParagraph"/>
              <w:numPr>
                <w:ilvl w:val="1"/>
                <w:numId w:val="1"/>
              </w:numPr>
              <w:spacing w:after="0" w:line="276" w:lineRule="auto"/>
              <w:ind w:left="840"/>
              <w:jc w:val="both"/>
              <w:rPr>
                <w:rFonts w:ascii="Segoe UI" w:hAnsi="Segoe UI" w:cs="Segoe UI"/>
                <w:bCs/>
                <w:sz w:val="18"/>
                <w:szCs w:val="18"/>
              </w:rPr>
            </w:pPr>
            <w:r>
              <w:rPr>
                <w:rFonts w:ascii="Segoe UI" w:hAnsi="Segoe UI" w:cs="Segoe UI"/>
                <w:bCs/>
                <w:sz w:val="18"/>
                <w:szCs w:val="18"/>
              </w:rPr>
              <w:t>Aplicar técnicas de inferencia estadística (intervalos de confianza, pruebas de hipótesis) en el contexto de modelos econométricos.</w:t>
            </w:r>
          </w:p>
          <w:p w14:paraId="6BDA99FA" w14:textId="77777777" w:rsidR="007C4BB6" w:rsidRDefault="00000000">
            <w:pPr>
              <w:pStyle w:val="ListParagraph"/>
              <w:numPr>
                <w:ilvl w:val="1"/>
                <w:numId w:val="1"/>
              </w:numPr>
              <w:spacing w:after="0" w:line="276" w:lineRule="auto"/>
              <w:ind w:left="840"/>
              <w:jc w:val="both"/>
              <w:rPr>
                <w:rFonts w:ascii="Segoe UI" w:hAnsi="Segoe UI" w:cs="Segoe UI"/>
                <w:bCs/>
                <w:sz w:val="18"/>
                <w:szCs w:val="18"/>
              </w:rPr>
            </w:pPr>
            <w:r>
              <w:rPr>
                <w:rFonts w:ascii="Segoe UI" w:hAnsi="Segoe UI" w:cs="Segoe UI"/>
                <w:bCs/>
                <w:sz w:val="18"/>
                <w:szCs w:val="18"/>
              </w:rPr>
              <w:t>Utilizar el software R para estimar modelos, visualizar resultados y reproducir análisis econométricos de manera ordenada y replicable.</w:t>
            </w:r>
          </w:p>
          <w:p w14:paraId="3C51ECB4" w14:textId="77777777" w:rsidR="007C4BB6" w:rsidRDefault="00000000">
            <w:pPr>
              <w:pStyle w:val="ListParagraph"/>
              <w:numPr>
                <w:ilvl w:val="1"/>
                <w:numId w:val="1"/>
              </w:numPr>
              <w:spacing w:after="0" w:line="276" w:lineRule="auto"/>
              <w:ind w:left="840"/>
              <w:jc w:val="both"/>
              <w:rPr>
                <w:rFonts w:ascii="Segoe UI" w:hAnsi="Segoe UI" w:cs="Segoe UI"/>
                <w:bCs/>
                <w:sz w:val="18"/>
                <w:szCs w:val="18"/>
              </w:rPr>
            </w:pPr>
            <w:r>
              <w:rPr>
                <w:rFonts w:ascii="Segoe UI" w:hAnsi="Segoe UI" w:cs="Segoe UI"/>
                <w:bCs/>
                <w:sz w:val="18"/>
                <w:szCs w:val="18"/>
              </w:rPr>
              <w:t xml:space="preserve">Interpretar críticamente resultados empíricos presentados en investigaciones económicas, reconociendo los alcances y limitaciones de los métodos utilizados. </w:t>
            </w:r>
          </w:p>
          <w:p w14:paraId="2DF289FC" w14:textId="77777777" w:rsidR="007C4BB6" w:rsidRDefault="00000000">
            <w:pPr>
              <w:pStyle w:val="ListParagraph"/>
              <w:numPr>
                <w:ilvl w:val="1"/>
                <w:numId w:val="1"/>
              </w:numPr>
              <w:spacing w:after="0" w:line="276" w:lineRule="auto"/>
              <w:ind w:left="840"/>
              <w:jc w:val="both"/>
              <w:rPr>
                <w:rFonts w:ascii="Segoe UI" w:hAnsi="Segoe UI" w:cs="Segoe UI"/>
                <w:bCs/>
                <w:sz w:val="18"/>
                <w:szCs w:val="18"/>
              </w:rPr>
            </w:pPr>
            <w:r>
              <w:rPr>
                <w:rFonts w:ascii="Segoe UI" w:hAnsi="Segoe UI" w:cs="Segoe UI"/>
                <w:bCs/>
                <w:sz w:val="18"/>
                <w:szCs w:val="18"/>
              </w:rPr>
              <w:t xml:space="preserve">Incorporar las nociones de causalidad y correlación en los ejemplos aplicados, y reflexionar sobre aspectos sociales como el bien común, la equidad y eficiencia, la desigualdad, entre otros. </w:t>
            </w:r>
          </w:p>
          <w:p w14:paraId="4CA46528" w14:textId="77777777" w:rsidR="007C4BB6" w:rsidRDefault="007C4BB6">
            <w:pPr>
              <w:spacing w:after="0" w:line="276" w:lineRule="auto"/>
              <w:ind w:left="480"/>
              <w:jc w:val="both"/>
              <w:rPr>
                <w:rFonts w:ascii="Segoe UI" w:hAnsi="Segoe UI" w:cs="Segoe UI"/>
                <w:bCs/>
                <w:sz w:val="18"/>
                <w:szCs w:val="18"/>
              </w:rPr>
            </w:pPr>
          </w:p>
        </w:tc>
      </w:tr>
      <w:tr w:rsidR="007C4BB6" w14:paraId="1408DB7C" w14:textId="77777777">
        <w:trPr>
          <w:trHeight w:val="364"/>
        </w:trPr>
        <w:tc>
          <w:tcPr>
            <w:tcW w:w="1227" w:type="pct"/>
            <w:shd w:val="clear" w:color="auto" w:fill="F2F2F2" w:themeFill="background1" w:themeFillShade="F2"/>
          </w:tcPr>
          <w:p w14:paraId="26933190" w14:textId="77777777" w:rsidR="007C4BB6" w:rsidRDefault="00000000">
            <w:pPr>
              <w:pStyle w:val="ListParagraph"/>
              <w:spacing w:after="0" w:line="240" w:lineRule="auto"/>
              <w:ind w:left="0"/>
              <w:rPr>
                <w:rFonts w:ascii="Segoe UI" w:hAnsi="Segoe UI" w:cs="Segoe UI"/>
                <w:b/>
                <w:sz w:val="18"/>
                <w:szCs w:val="18"/>
              </w:rPr>
            </w:pPr>
            <w:r>
              <w:rPr>
                <w:rFonts w:ascii="Segoe UI" w:hAnsi="Segoe UI" w:cs="Segoe UI"/>
                <w:b/>
                <w:sz w:val="18"/>
                <w:szCs w:val="18"/>
              </w:rPr>
              <w:lastRenderedPageBreak/>
              <w:t>Contenidos</w:t>
            </w:r>
          </w:p>
        </w:tc>
        <w:tc>
          <w:tcPr>
            <w:tcW w:w="3773" w:type="pct"/>
          </w:tcPr>
          <w:p w14:paraId="77E11708" w14:textId="77777777" w:rsidR="007C4BB6" w:rsidRDefault="00000000">
            <w:pPr>
              <w:pStyle w:val="ListParagraph"/>
              <w:spacing w:after="0" w:line="276" w:lineRule="auto"/>
              <w:ind w:left="0"/>
              <w:rPr>
                <w:rFonts w:ascii="Segoe UI" w:hAnsi="Segoe UI" w:cs="Segoe UI"/>
                <w:b/>
                <w:sz w:val="18"/>
                <w:szCs w:val="18"/>
                <w:lang w:val="es-ES"/>
              </w:rPr>
            </w:pPr>
            <w:r>
              <w:rPr>
                <w:rFonts w:ascii="Segoe UI" w:hAnsi="Segoe UI" w:cs="Segoe UI"/>
                <w:b/>
                <w:sz w:val="18"/>
                <w:szCs w:val="18"/>
                <w:lang w:val="es-ES"/>
              </w:rPr>
              <w:t>Unidad 1. Introducción y Repaso Probabilidad y Estadísticas</w:t>
            </w:r>
          </w:p>
          <w:p w14:paraId="113D972E" w14:textId="77777777" w:rsidR="007C4BB6" w:rsidRDefault="00000000">
            <w:pPr>
              <w:pStyle w:val="ListParagraph"/>
              <w:numPr>
                <w:ilvl w:val="1"/>
                <w:numId w:val="2"/>
              </w:numPr>
              <w:spacing w:after="0" w:line="276" w:lineRule="auto"/>
              <w:jc w:val="both"/>
              <w:rPr>
                <w:rFonts w:ascii="Segoe UI" w:hAnsi="Segoe UI" w:cs="Segoe UI"/>
                <w:bCs/>
                <w:sz w:val="18"/>
                <w:szCs w:val="18"/>
              </w:rPr>
            </w:pPr>
            <w:r>
              <w:rPr>
                <w:rFonts w:ascii="Segoe UI" w:hAnsi="Segoe UI" w:cs="Segoe UI"/>
                <w:bCs/>
                <w:sz w:val="18"/>
                <w:szCs w:val="18"/>
                <w:lang w:val="es-ES"/>
              </w:rPr>
              <w:t>¿Qué es econometría? ¿Qué preguntas económicas responde?</w:t>
            </w:r>
          </w:p>
          <w:p w14:paraId="02DD6A33" w14:textId="77777777" w:rsidR="007C4BB6" w:rsidRDefault="00000000">
            <w:pPr>
              <w:pStyle w:val="ListParagraph"/>
              <w:numPr>
                <w:ilvl w:val="1"/>
                <w:numId w:val="2"/>
              </w:numPr>
              <w:spacing w:after="0" w:line="276" w:lineRule="auto"/>
              <w:jc w:val="both"/>
              <w:rPr>
                <w:rFonts w:ascii="Segoe UI" w:hAnsi="Segoe UI" w:cs="Segoe UI"/>
                <w:bCs/>
                <w:sz w:val="18"/>
                <w:szCs w:val="18"/>
              </w:rPr>
            </w:pPr>
            <w:r>
              <w:rPr>
                <w:rFonts w:ascii="Segoe UI" w:hAnsi="Segoe UI" w:cs="Segoe UI"/>
                <w:bCs/>
                <w:sz w:val="18"/>
                <w:szCs w:val="18"/>
              </w:rPr>
              <w:t>Efectos causales y experimentos ideales</w:t>
            </w:r>
          </w:p>
          <w:p w14:paraId="033FD9A2" w14:textId="77777777" w:rsidR="007C4BB6" w:rsidRDefault="00000000">
            <w:pPr>
              <w:pStyle w:val="ListParagraph"/>
              <w:numPr>
                <w:ilvl w:val="1"/>
                <w:numId w:val="2"/>
              </w:numPr>
              <w:spacing w:after="0" w:line="276" w:lineRule="auto"/>
              <w:jc w:val="both"/>
              <w:rPr>
                <w:rFonts w:ascii="Segoe UI" w:hAnsi="Segoe UI" w:cs="Segoe UI"/>
                <w:bCs/>
                <w:sz w:val="18"/>
                <w:szCs w:val="18"/>
              </w:rPr>
            </w:pPr>
            <w:r>
              <w:rPr>
                <w:rFonts w:ascii="Segoe UI" w:hAnsi="Segoe UI" w:cs="Segoe UI"/>
                <w:sz w:val="18"/>
                <w:szCs w:val="18"/>
              </w:rPr>
              <w:t>Repaso de Estadística y Probabilidades</w:t>
            </w:r>
          </w:p>
          <w:p w14:paraId="438CCAAF" w14:textId="77777777" w:rsidR="007C4BB6" w:rsidRDefault="007C4BB6">
            <w:pPr>
              <w:pStyle w:val="ListParagraph"/>
              <w:pBdr>
                <w:top w:val="single" w:sz="4" w:space="1" w:color="000000"/>
                <w:bottom w:val="single" w:sz="4" w:space="1" w:color="000000"/>
              </w:pBdr>
              <w:spacing w:after="0" w:line="276" w:lineRule="auto"/>
              <w:ind w:left="412" w:hanging="412"/>
              <w:jc w:val="both"/>
              <w:rPr>
                <w:rFonts w:ascii="Segoe UI" w:hAnsi="Segoe UI" w:cs="Segoe UI"/>
                <w:sz w:val="18"/>
                <w:szCs w:val="18"/>
                <w:lang w:val="en-US"/>
              </w:rPr>
            </w:pPr>
          </w:p>
          <w:p w14:paraId="0B487A35" w14:textId="77777777" w:rsidR="007C4BB6" w:rsidRDefault="00000000">
            <w:pPr>
              <w:pStyle w:val="ListParagraph"/>
              <w:pBdr>
                <w:top w:val="single" w:sz="4" w:space="1" w:color="000000"/>
                <w:bottom w:val="single" w:sz="4" w:space="1" w:color="000000"/>
              </w:pBdr>
              <w:spacing w:after="0" w:line="276" w:lineRule="auto"/>
              <w:ind w:left="412" w:hanging="412"/>
              <w:jc w:val="both"/>
              <w:rPr>
                <w:rFonts w:ascii="Segoe UI" w:hAnsi="Segoe UI" w:cs="Segoe UI"/>
                <w:sz w:val="18"/>
                <w:szCs w:val="18"/>
                <w:lang w:val="en-US"/>
              </w:rPr>
            </w:pPr>
            <w:r>
              <w:rPr>
                <w:rFonts w:ascii="Segoe UI" w:hAnsi="Segoe UI" w:cs="Segoe UI"/>
                <w:sz w:val="18"/>
                <w:szCs w:val="18"/>
                <w:lang w:val="en-US"/>
              </w:rPr>
              <w:t>Deshmukh, Shailaja; Madhuri Kulkarni.  “Asymptotic Statistical Inference.</w:t>
            </w:r>
          </w:p>
          <w:p w14:paraId="7684FEE5" w14:textId="77777777" w:rsidR="007C4BB6" w:rsidRDefault="00000000">
            <w:pPr>
              <w:pStyle w:val="ListParagraph"/>
              <w:pBdr>
                <w:top w:val="single" w:sz="4" w:space="1" w:color="000000"/>
                <w:bottom w:val="single" w:sz="4" w:space="1" w:color="000000"/>
              </w:pBdr>
              <w:spacing w:after="0" w:line="276" w:lineRule="auto"/>
              <w:ind w:left="412" w:hanging="412"/>
              <w:jc w:val="both"/>
              <w:rPr>
                <w:rFonts w:ascii="Segoe UI" w:hAnsi="Segoe UI" w:cs="Segoe UI"/>
                <w:sz w:val="18"/>
                <w:szCs w:val="18"/>
                <w:lang w:val="en-US"/>
              </w:rPr>
            </w:pPr>
            <w:r>
              <w:rPr>
                <w:rFonts w:ascii="Segoe UI" w:hAnsi="Segoe UI" w:cs="Segoe UI"/>
                <w:sz w:val="18"/>
                <w:szCs w:val="18"/>
                <w:lang w:val="en-US"/>
              </w:rPr>
              <w:t>A Basic Course Using R.” Sringer. 2021.</w:t>
            </w:r>
          </w:p>
          <w:p w14:paraId="67338782" w14:textId="77777777" w:rsidR="007C4BB6" w:rsidRDefault="007C4BB6">
            <w:pPr>
              <w:pStyle w:val="ListParagraph"/>
              <w:pBdr>
                <w:top w:val="single" w:sz="4" w:space="1" w:color="000000"/>
                <w:bottom w:val="single" w:sz="4" w:space="1" w:color="000000"/>
              </w:pBdr>
              <w:spacing w:after="0" w:line="276" w:lineRule="auto"/>
              <w:ind w:left="412" w:hanging="412"/>
              <w:jc w:val="both"/>
              <w:rPr>
                <w:rFonts w:ascii="Segoe UI" w:hAnsi="Segoe UI" w:cs="Segoe UI"/>
                <w:sz w:val="18"/>
                <w:szCs w:val="18"/>
                <w:lang w:val="en-US"/>
              </w:rPr>
            </w:pPr>
          </w:p>
          <w:p w14:paraId="3EE26ADB" w14:textId="77777777" w:rsidR="007C4BB6" w:rsidRDefault="00000000">
            <w:pPr>
              <w:pStyle w:val="ListParagraph"/>
              <w:pBdr>
                <w:top w:val="single" w:sz="4" w:space="1" w:color="000000"/>
                <w:bottom w:val="single" w:sz="4" w:space="1" w:color="000000"/>
              </w:pBdr>
              <w:spacing w:after="0" w:line="276" w:lineRule="auto"/>
              <w:ind w:left="412" w:hanging="412"/>
              <w:jc w:val="both"/>
              <w:rPr>
                <w:rFonts w:ascii="Segoe UI" w:hAnsi="Segoe UI" w:cs="Segoe UI"/>
                <w:sz w:val="18"/>
                <w:szCs w:val="18"/>
                <w:lang w:val="en-US"/>
              </w:rPr>
            </w:pPr>
            <w:r>
              <w:rPr>
                <w:rFonts w:ascii="Segoe UI" w:hAnsi="Segoe UI" w:cs="Segoe UI"/>
                <w:sz w:val="18"/>
                <w:szCs w:val="18"/>
                <w:lang w:val="en-US"/>
              </w:rPr>
              <w:t>Stock, James H. &amp; Watson, Mark W. (2006), Introduction to econometrics, 2nd Edition. Addison-Wesley.</w:t>
            </w:r>
          </w:p>
          <w:p w14:paraId="0F2A2B3A" w14:textId="77777777" w:rsidR="007C4BB6" w:rsidRDefault="007C4BB6">
            <w:pPr>
              <w:pStyle w:val="ListParagraph"/>
              <w:pBdr>
                <w:top w:val="single" w:sz="4" w:space="1" w:color="000000"/>
                <w:bottom w:val="single" w:sz="4" w:space="1" w:color="000000"/>
              </w:pBdr>
              <w:spacing w:after="0" w:line="276" w:lineRule="auto"/>
              <w:ind w:left="412" w:hanging="412"/>
              <w:jc w:val="both"/>
              <w:rPr>
                <w:rFonts w:ascii="Segoe UI" w:hAnsi="Segoe UI" w:cs="Segoe UI"/>
                <w:sz w:val="18"/>
                <w:szCs w:val="18"/>
                <w:lang w:val="en-US"/>
              </w:rPr>
            </w:pPr>
          </w:p>
          <w:p w14:paraId="5FC9177A" w14:textId="77777777" w:rsidR="007C4BB6" w:rsidRDefault="00000000">
            <w:pPr>
              <w:pStyle w:val="ListParagraph"/>
              <w:pBdr>
                <w:top w:val="single" w:sz="4" w:space="1" w:color="000000"/>
                <w:bottom w:val="single" w:sz="4" w:space="1" w:color="000000"/>
              </w:pBdr>
              <w:spacing w:after="0" w:line="276" w:lineRule="auto"/>
              <w:ind w:left="412" w:hanging="412"/>
              <w:jc w:val="both"/>
              <w:rPr>
                <w:rFonts w:ascii="Segoe UI" w:hAnsi="Segoe UI" w:cs="Segoe UI"/>
                <w:sz w:val="18"/>
                <w:szCs w:val="18"/>
                <w:lang w:val="en-US"/>
              </w:rPr>
            </w:pPr>
            <w:r>
              <w:rPr>
                <w:rFonts w:ascii="Segoe UI" w:hAnsi="Segoe UI" w:cs="Segoe UI"/>
                <w:sz w:val="18"/>
                <w:szCs w:val="18"/>
                <w:lang w:val="en-US"/>
              </w:rPr>
              <w:t>Wooldridge, Jeffrey M. (2010), Econometric Analysis of Cross Section and Panel Data. MIT Press.</w:t>
            </w:r>
          </w:p>
          <w:p w14:paraId="40968121" w14:textId="77777777" w:rsidR="007C4BB6" w:rsidRDefault="007C4BB6">
            <w:pPr>
              <w:pStyle w:val="ListParagraph"/>
              <w:pBdr>
                <w:top w:val="single" w:sz="4" w:space="1" w:color="000000"/>
                <w:bottom w:val="single" w:sz="4" w:space="1" w:color="000000"/>
              </w:pBdr>
              <w:spacing w:after="0" w:line="276" w:lineRule="auto"/>
              <w:ind w:left="412" w:hanging="412"/>
              <w:jc w:val="both"/>
              <w:rPr>
                <w:rFonts w:ascii="Segoe UI" w:hAnsi="Segoe UI" w:cs="Segoe UI"/>
                <w:sz w:val="18"/>
                <w:szCs w:val="18"/>
                <w:lang w:val="en-US"/>
              </w:rPr>
            </w:pPr>
          </w:p>
          <w:p w14:paraId="68E4B8B6" w14:textId="77777777" w:rsidR="007C4BB6" w:rsidRDefault="00000000">
            <w:pPr>
              <w:pStyle w:val="ListParagraph"/>
              <w:spacing w:after="0" w:line="276" w:lineRule="auto"/>
              <w:ind w:left="0"/>
              <w:rPr>
                <w:rFonts w:ascii="Segoe UI" w:hAnsi="Segoe UI" w:cs="Segoe UI"/>
                <w:b/>
                <w:sz w:val="18"/>
                <w:szCs w:val="18"/>
                <w:lang w:val="es-ES"/>
              </w:rPr>
            </w:pPr>
            <w:r>
              <w:rPr>
                <w:rFonts w:ascii="Segoe UI" w:hAnsi="Segoe UI" w:cs="Segoe UI"/>
                <w:b/>
                <w:sz w:val="18"/>
                <w:szCs w:val="18"/>
                <w:lang w:val="es-ES"/>
              </w:rPr>
              <w:t>Unidad 2. Esperanza Condicional y Modelo de Regresión Lineal</w:t>
            </w:r>
          </w:p>
          <w:p w14:paraId="298F0346" w14:textId="77777777" w:rsidR="007C4BB6" w:rsidRDefault="00000000">
            <w:pPr>
              <w:pStyle w:val="ListParagraph"/>
              <w:numPr>
                <w:ilvl w:val="1"/>
                <w:numId w:val="3"/>
              </w:numPr>
              <w:spacing w:after="0" w:line="276" w:lineRule="auto"/>
              <w:jc w:val="both"/>
              <w:rPr>
                <w:rFonts w:ascii="Segoe UI" w:hAnsi="Segoe UI" w:cs="Segoe UI"/>
                <w:bCs/>
                <w:sz w:val="18"/>
                <w:szCs w:val="18"/>
                <w:lang w:val="es-ES"/>
              </w:rPr>
            </w:pPr>
            <w:r>
              <w:rPr>
                <w:rFonts w:ascii="Segoe UI" w:hAnsi="Segoe UI" w:cs="Segoe UI"/>
                <w:bCs/>
                <w:sz w:val="18"/>
                <w:szCs w:val="18"/>
                <w:lang w:val="es-ES"/>
              </w:rPr>
              <w:t>Esperanza Condicional</w:t>
            </w:r>
          </w:p>
          <w:p w14:paraId="6E7D5025" w14:textId="77777777" w:rsidR="007C4BB6" w:rsidRDefault="00000000">
            <w:pPr>
              <w:pStyle w:val="ListParagraph"/>
              <w:numPr>
                <w:ilvl w:val="1"/>
                <w:numId w:val="3"/>
              </w:numPr>
              <w:spacing w:after="0" w:line="276" w:lineRule="auto"/>
              <w:jc w:val="both"/>
              <w:rPr>
                <w:rFonts w:ascii="Segoe UI" w:hAnsi="Segoe UI" w:cs="Segoe UI"/>
                <w:bCs/>
                <w:sz w:val="18"/>
                <w:szCs w:val="18"/>
                <w:lang w:val="es-ES"/>
              </w:rPr>
            </w:pPr>
            <w:r>
              <w:rPr>
                <w:rFonts w:ascii="Segoe UI" w:hAnsi="Segoe UI" w:cs="Segoe UI"/>
                <w:bCs/>
                <w:sz w:val="18"/>
                <w:szCs w:val="18"/>
                <w:lang w:val="es-ES"/>
              </w:rPr>
              <w:t>Modelo de Regresión Lineal</w:t>
            </w:r>
          </w:p>
          <w:p w14:paraId="587892BA" w14:textId="77777777" w:rsidR="007C4BB6" w:rsidRDefault="00000000">
            <w:pPr>
              <w:pStyle w:val="ListParagraph"/>
              <w:pBdr>
                <w:top w:val="single" w:sz="4" w:space="1" w:color="auto"/>
                <w:bottom w:val="single" w:sz="4" w:space="1" w:color="auto"/>
              </w:pBdr>
              <w:spacing w:after="0" w:line="276" w:lineRule="auto"/>
              <w:ind w:left="412" w:hanging="412"/>
              <w:jc w:val="both"/>
              <w:rPr>
                <w:rFonts w:ascii="Segoe UI" w:hAnsi="Segoe UI" w:cs="Segoe UI"/>
                <w:bCs/>
                <w:sz w:val="18"/>
                <w:szCs w:val="18"/>
                <w:lang w:val="en-US"/>
              </w:rPr>
            </w:pPr>
            <w:r>
              <w:rPr>
                <w:rFonts w:ascii="Segoe UI" w:hAnsi="Segoe UI" w:cs="Segoe UI"/>
                <w:bCs/>
                <w:sz w:val="18"/>
                <w:szCs w:val="18"/>
                <w:lang w:val="en-US"/>
              </w:rPr>
              <w:t>Wooldridge, Jeffrey M. (2010), Econometric Analysis of Cross Section and Panel Data. MIT Press.</w:t>
            </w:r>
          </w:p>
          <w:p w14:paraId="24A1CA01" w14:textId="77777777" w:rsidR="007C4BB6" w:rsidRDefault="00000000">
            <w:pPr>
              <w:pStyle w:val="ListParagraph"/>
              <w:spacing w:after="0" w:line="276" w:lineRule="auto"/>
              <w:ind w:left="0"/>
              <w:rPr>
                <w:rFonts w:ascii="Segoe UI" w:hAnsi="Segoe UI" w:cs="Segoe UI"/>
                <w:b/>
                <w:sz w:val="18"/>
                <w:szCs w:val="18"/>
                <w:lang w:val="es-ES"/>
              </w:rPr>
            </w:pPr>
            <w:r>
              <w:rPr>
                <w:rFonts w:ascii="Segoe UI" w:hAnsi="Segoe UI" w:cs="Segoe UI"/>
                <w:b/>
                <w:sz w:val="18"/>
                <w:szCs w:val="18"/>
                <w:lang w:val="es-ES"/>
              </w:rPr>
              <w:t>Unidad 3. Teoría Asintótica</w:t>
            </w:r>
          </w:p>
          <w:p w14:paraId="6DCF596F" w14:textId="77777777" w:rsidR="007C4BB6" w:rsidRDefault="00000000">
            <w:pPr>
              <w:pStyle w:val="ListParagraph"/>
              <w:numPr>
                <w:ilvl w:val="1"/>
                <w:numId w:val="4"/>
              </w:numPr>
              <w:spacing w:after="0" w:line="276" w:lineRule="auto"/>
              <w:jc w:val="both"/>
              <w:rPr>
                <w:rFonts w:ascii="Segoe UI" w:hAnsi="Segoe UI" w:cs="Segoe UI"/>
                <w:bCs/>
                <w:sz w:val="18"/>
                <w:szCs w:val="18"/>
                <w:lang w:val="es-ES"/>
              </w:rPr>
            </w:pPr>
            <w:r>
              <w:rPr>
                <w:rFonts w:ascii="Segoe UI" w:hAnsi="Segoe UI" w:cs="Segoe UI"/>
                <w:bCs/>
                <w:sz w:val="18"/>
                <w:szCs w:val="18"/>
                <w:lang w:val="es-ES"/>
              </w:rPr>
              <w:t>Modelo poblacional, momentos, modelo muestral, estimador.</w:t>
            </w:r>
          </w:p>
          <w:p w14:paraId="46A6E5B2" w14:textId="77777777" w:rsidR="007C4BB6" w:rsidRDefault="00000000">
            <w:pPr>
              <w:pStyle w:val="ListParagraph"/>
              <w:numPr>
                <w:ilvl w:val="1"/>
                <w:numId w:val="4"/>
              </w:numPr>
              <w:spacing w:after="0" w:line="276" w:lineRule="auto"/>
              <w:jc w:val="both"/>
              <w:rPr>
                <w:rFonts w:ascii="Segoe UI" w:hAnsi="Segoe UI" w:cs="Segoe UI"/>
                <w:bCs/>
                <w:sz w:val="18"/>
                <w:szCs w:val="18"/>
                <w:lang w:val="es-ES"/>
              </w:rPr>
            </w:pPr>
            <w:r>
              <w:rPr>
                <w:rFonts w:ascii="Segoe UI" w:hAnsi="Segoe UI" w:cs="Segoe UI"/>
                <w:bCs/>
                <w:sz w:val="18"/>
                <w:szCs w:val="18"/>
                <w:lang w:val="es-ES"/>
              </w:rPr>
              <w:t>Estimación: Propiedades asintóticas de los estimadores.</w:t>
            </w:r>
          </w:p>
          <w:p w14:paraId="0BC6A693" w14:textId="77777777" w:rsidR="007C4BB6" w:rsidRDefault="00000000">
            <w:pPr>
              <w:pStyle w:val="ListParagraph"/>
              <w:numPr>
                <w:ilvl w:val="1"/>
                <w:numId w:val="4"/>
              </w:numPr>
              <w:spacing w:after="0" w:line="276" w:lineRule="auto"/>
              <w:jc w:val="both"/>
              <w:rPr>
                <w:rFonts w:ascii="Segoe UI" w:hAnsi="Segoe UI" w:cs="Segoe UI"/>
                <w:bCs/>
                <w:sz w:val="18"/>
                <w:szCs w:val="18"/>
                <w:lang w:val="es-ES"/>
              </w:rPr>
            </w:pPr>
            <w:r>
              <w:rPr>
                <w:rFonts w:ascii="Segoe UI" w:hAnsi="Segoe UI" w:cs="Segoe UI"/>
                <w:bCs/>
                <w:sz w:val="18"/>
                <w:szCs w:val="18"/>
                <w:lang w:val="es-ES"/>
              </w:rPr>
              <w:t xml:space="preserve">Convergencia de variables aleatorias. </w:t>
            </w:r>
          </w:p>
          <w:p w14:paraId="5EF0FEC3" w14:textId="77777777" w:rsidR="007C4BB6" w:rsidRDefault="00000000">
            <w:pPr>
              <w:pStyle w:val="ListParagraph"/>
              <w:numPr>
                <w:ilvl w:val="1"/>
                <w:numId w:val="4"/>
              </w:numPr>
              <w:spacing w:after="0" w:line="276" w:lineRule="auto"/>
              <w:jc w:val="both"/>
              <w:rPr>
                <w:rFonts w:ascii="Segoe UI" w:hAnsi="Segoe UI" w:cs="Segoe UI"/>
                <w:bCs/>
                <w:sz w:val="18"/>
                <w:szCs w:val="18"/>
                <w:lang w:val="es-ES"/>
              </w:rPr>
            </w:pPr>
            <w:r>
              <w:rPr>
                <w:rFonts w:ascii="Segoe UI" w:hAnsi="Segoe UI" w:cs="Segoe UI"/>
                <w:bCs/>
                <w:sz w:val="18"/>
                <w:szCs w:val="18"/>
                <w:lang w:val="es-ES"/>
              </w:rPr>
              <w:t>Consistencia.</w:t>
            </w:r>
          </w:p>
          <w:p w14:paraId="5E6A62DE" w14:textId="77777777" w:rsidR="007C4BB6" w:rsidRDefault="00000000">
            <w:pPr>
              <w:pStyle w:val="ListParagraph"/>
              <w:numPr>
                <w:ilvl w:val="1"/>
                <w:numId w:val="4"/>
              </w:numPr>
              <w:spacing w:after="0" w:line="276" w:lineRule="auto"/>
              <w:jc w:val="both"/>
              <w:rPr>
                <w:rFonts w:ascii="Segoe UI" w:hAnsi="Segoe UI" w:cs="Segoe UI"/>
                <w:bCs/>
                <w:sz w:val="18"/>
                <w:szCs w:val="18"/>
                <w:lang w:val="es-ES"/>
              </w:rPr>
            </w:pPr>
            <w:r>
              <w:rPr>
                <w:rFonts w:ascii="Segoe UI" w:hAnsi="Segoe UI" w:cs="Segoe UI"/>
                <w:bCs/>
                <w:sz w:val="18"/>
                <w:szCs w:val="18"/>
                <w:lang w:val="es-ES"/>
              </w:rPr>
              <w:t>Distribución asintótica normal y eficiencia asintótica.</w:t>
            </w:r>
          </w:p>
          <w:p w14:paraId="325FCB4C" w14:textId="77777777" w:rsidR="007C4BB6" w:rsidRDefault="00000000">
            <w:pPr>
              <w:pStyle w:val="ListParagraph"/>
              <w:pBdr>
                <w:top w:val="single" w:sz="4" w:space="1" w:color="auto"/>
                <w:bottom w:val="single" w:sz="4" w:space="1" w:color="auto"/>
              </w:pBdr>
              <w:spacing w:after="0" w:line="276" w:lineRule="auto"/>
              <w:ind w:left="412" w:hanging="412"/>
              <w:jc w:val="both"/>
              <w:rPr>
                <w:rFonts w:ascii="Segoe UI" w:hAnsi="Segoe UI" w:cs="Segoe UI"/>
                <w:bCs/>
                <w:sz w:val="18"/>
                <w:szCs w:val="18"/>
                <w:lang w:val="en-US"/>
              </w:rPr>
            </w:pPr>
            <w:r>
              <w:rPr>
                <w:rFonts w:ascii="Segoe UI" w:hAnsi="Segoe UI" w:cs="Segoe UI"/>
                <w:bCs/>
                <w:sz w:val="18"/>
                <w:szCs w:val="18"/>
                <w:lang w:val="en-US"/>
              </w:rPr>
              <w:t xml:space="preserve">Wooldridge, J. M. (2010), Econometric Analysis of Cross Section and Panel Data. MIT Press.  </w:t>
            </w:r>
          </w:p>
          <w:p w14:paraId="2006E4A0" w14:textId="77777777" w:rsidR="007C4BB6" w:rsidRDefault="00000000">
            <w:pPr>
              <w:pStyle w:val="ListParagraph"/>
              <w:pBdr>
                <w:top w:val="single" w:sz="4" w:space="1" w:color="auto"/>
                <w:bottom w:val="single" w:sz="4" w:space="1" w:color="auto"/>
              </w:pBdr>
              <w:spacing w:after="0" w:line="276" w:lineRule="auto"/>
              <w:ind w:left="412" w:hanging="412"/>
              <w:jc w:val="both"/>
              <w:rPr>
                <w:rFonts w:ascii="Segoe UI" w:hAnsi="Segoe UI" w:cs="Segoe UI"/>
                <w:bCs/>
                <w:sz w:val="18"/>
                <w:szCs w:val="18"/>
                <w:lang w:val="en-US"/>
              </w:rPr>
            </w:pPr>
            <w:r>
              <w:rPr>
                <w:rFonts w:ascii="Segoe UI" w:hAnsi="Segoe UI" w:cs="Segoe UI"/>
                <w:bCs/>
                <w:sz w:val="18"/>
                <w:szCs w:val="18"/>
                <w:lang w:val="en-US"/>
              </w:rPr>
              <w:t>Stock, J. H. and M.W. Watson (2006), Introduction to econometrics, 2nd Edition. Addison-Wesley.</w:t>
            </w:r>
          </w:p>
          <w:p w14:paraId="437D8293" w14:textId="77777777" w:rsidR="007C4BB6" w:rsidRDefault="00000000">
            <w:pPr>
              <w:pStyle w:val="ListParagraph"/>
              <w:pBdr>
                <w:top w:val="single" w:sz="4" w:space="1" w:color="auto"/>
                <w:bottom w:val="single" w:sz="4" w:space="1" w:color="auto"/>
              </w:pBdr>
              <w:spacing w:after="0" w:line="276" w:lineRule="auto"/>
              <w:ind w:left="412" w:hanging="412"/>
              <w:jc w:val="both"/>
              <w:rPr>
                <w:rFonts w:ascii="Segoe UI" w:hAnsi="Segoe UI" w:cs="Segoe UI"/>
                <w:bCs/>
                <w:sz w:val="18"/>
                <w:szCs w:val="18"/>
              </w:rPr>
            </w:pPr>
            <w:r>
              <w:rPr>
                <w:rFonts w:ascii="Segoe UI" w:hAnsi="Segoe UI" w:cs="Segoe UI"/>
                <w:bCs/>
                <w:sz w:val="18"/>
                <w:szCs w:val="18"/>
                <w:lang w:val="en-US"/>
              </w:rPr>
              <w:t>Angrist, Joshua D., &amp; Pischke, Jörn-</w:t>
            </w:r>
            <w:proofErr w:type="gramStart"/>
            <w:r>
              <w:rPr>
                <w:rFonts w:ascii="Segoe UI" w:hAnsi="Segoe UI" w:cs="Segoe UI"/>
                <w:bCs/>
                <w:sz w:val="18"/>
                <w:szCs w:val="18"/>
                <w:lang w:val="en-US"/>
              </w:rPr>
              <w:t>Steffen.(</w:t>
            </w:r>
            <w:proofErr w:type="gramEnd"/>
            <w:r>
              <w:rPr>
                <w:rFonts w:ascii="Segoe UI" w:hAnsi="Segoe UI" w:cs="Segoe UI"/>
                <w:bCs/>
                <w:sz w:val="18"/>
                <w:szCs w:val="18"/>
                <w:lang w:val="en-US"/>
              </w:rPr>
              <w:t xml:space="preserve">2009). </w:t>
            </w:r>
            <w:r>
              <w:rPr>
                <w:rFonts w:ascii="Segoe UI" w:hAnsi="Segoe UI" w:cs="Segoe UI"/>
                <w:bCs/>
                <w:i/>
                <w:iCs/>
                <w:sz w:val="18"/>
                <w:szCs w:val="18"/>
                <w:lang w:val="en-US"/>
              </w:rPr>
              <w:t xml:space="preserve">Mostly harmless econometrics: An empiricist's companion. </w:t>
            </w:r>
            <w:r>
              <w:rPr>
                <w:rFonts w:ascii="Segoe UI" w:hAnsi="Segoe UI" w:cs="Segoe UI"/>
                <w:bCs/>
                <w:sz w:val="18"/>
                <w:szCs w:val="18"/>
              </w:rPr>
              <w:t xml:space="preserve">Princeton </w:t>
            </w:r>
            <w:proofErr w:type="spellStart"/>
            <w:r>
              <w:rPr>
                <w:rFonts w:ascii="Segoe UI" w:hAnsi="Segoe UI" w:cs="Segoe UI"/>
                <w:bCs/>
                <w:sz w:val="18"/>
                <w:szCs w:val="18"/>
              </w:rPr>
              <w:t>University</w:t>
            </w:r>
            <w:proofErr w:type="spellEnd"/>
            <w:r>
              <w:rPr>
                <w:rFonts w:ascii="Segoe UI" w:hAnsi="Segoe UI" w:cs="Segoe UI"/>
                <w:bCs/>
                <w:sz w:val="18"/>
                <w:szCs w:val="18"/>
              </w:rPr>
              <w:t xml:space="preserve"> Press.</w:t>
            </w:r>
          </w:p>
          <w:p w14:paraId="410720F0" w14:textId="77777777" w:rsidR="007C4BB6" w:rsidRDefault="007C4BB6">
            <w:pPr>
              <w:pStyle w:val="ListParagraph"/>
              <w:pBdr>
                <w:top w:val="single" w:sz="4" w:space="1" w:color="auto"/>
                <w:bottom w:val="single" w:sz="4" w:space="1" w:color="auto"/>
              </w:pBdr>
              <w:spacing w:after="0" w:line="276" w:lineRule="auto"/>
              <w:ind w:left="412" w:hanging="412"/>
              <w:jc w:val="both"/>
              <w:rPr>
                <w:rFonts w:ascii="Segoe UI" w:hAnsi="Segoe UI" w:cs="Segoe UI"/>
                <w:bCs/>
                <w:sz w:val="18"/>
                <w:szCs w:val="18"/>
              </w:rPr>
            </w:pPr>
          </w:p>
          <w:p w14:paraId="4987615E" w14:textId="77777777" w:rsidR="007C4BB6" w:rsidRDefault="00000000">
            <w:pPr>
              <w:pStyle w:val="ListParagraph"/>
              <w:spacing w:after="0" w:line="276" w:lineRule="auto"/>
              <w:ind w:left="0"/>
              <w:rPr>
                <w:rFonts w:ascii="Segoe UI" w:hAnsi="Segoe UI" w:cs="Segoe UI"/>
                <w:b/>
                <w:sz w:val="18"/>
                <w:szCs w:val="18"/>
                <w:lang w:val="es-ES"/>
              </w:rPr>
            </w:pPr>
            <w:r>
              <w:rPr>
                <w:rFonts w:ascii="Segoe UI" w:hAnsi="Segoe UI" w:cs="Segoe UI"/>
                <w:b/>
                <w:sz w:val="18"/>
                <w:szCs w:val="18"/>
                <w:lang w:val="es-ES"/>
              </w:rPr>
              <w:t>Unidad 4. Modelo de Regresión Lineal: Estimación por MCO</w:t>
            </w:r>
          </w:p>
          <w:p w14:paraId="69AF263E" w14:textId="77777777" w:rsidR="007C4BB6" w:rsidRDefault="00000000">
            <w:pPr>
              <w:pStyle w:val="ListParagraph"/>
              <w:numPr>
                <w:ilvl w:val="1"/>
                <w:numId w:val="5"/>
              </w:numPr>
              <w:spacing w:after="0" w:line="276" w:lineRule="auto"/>
              <w:jc w:val="both"/>
              <w:rPr>
                <w:rFonts w:ascii="Segoe UI" w:hAnsi="Segoe UI" w:cs="Segoe UI"/>
                <w:bCs/>
                <w:sz w:val="18"/>
                <w:szCs w:val="18"/>
                <w:lang w:val="es-ES"/>
              </w:rPr>
            </w:pPr>
            <w:r>
              <w:rPr>
                <w:rFonts w:ascii="Segoe UI" w:hAnsi="Segoe UI" w:cs="Segoe UI"/>
                <w:bCs/>
                <w:sz w:val="18"/>
                <w:szCs w:val="18"/>
                <w:lang w:val="es-ES"/>
              </w:rPr>
              <w:t>Estimador MCO.</w:t>
            </w:r>
          </w:p>
          <w:p w14:paraId="7F5B0338" w14:textId="77777777" w:rsidR="007C4BB6" w:rsidRDefault="00000000">
            <w:pPr>
              <w:pStyle w:val="ListParagraph"/>
              <w:numPr>
                <w:ilvl w:val="1"/>
                <w:numId w:val="5"/>
              </w:numPr>
              <w:spacing w:after="0" w:line="276" w:lineRule="auto"/>
              <w:jc w:val="both"/>
              <w:rPr>
                <w:rFonts w:ascii="Segoe UI" w:hAnsi="Segoe UI" w:cs="Segoe UI"/>
                <w:bCs/>
                <w:sz w:val="18"/>
                <w:szCs w:val="18"/>
                <w:lang w:val="es-ES"/>
              </w:rPr>
            </w:pPr>
            <w:r>
              <w:rPr>
                <w:rFonts w:ascii="Segoe UI" w:hAnsi="Segoe UI" w:cs="Segoe UI"/>
                <w:bCs/>
                <w:sz w:val="18"/>
                <w:szCs w:val="18"/>
                <w:lang w:val="es-ES"/>
              </w:rPr>
              <w:t>Propiedades.</w:t>
            </w:r>
          </w:p>
          <w:p w14:paraId="61976E5B" w14:textId="77777777" w:rsidR="007C4BB6" w:rsidRDefault="00000000">
            <w:pPr>
              <w:pStyle w:val="ListParagraph"/>
              <w:numPr>
                <w:ilvl w:val="1"/>
                <w:numId w:val="5"/>
              </w:numPr>
              <w:spacing w:after="0" w:line="276" w:lineRule="auto"/>
              <w:jc w:val="both"/>
              <w:rPr>
                <w:rFonts w:ascii="Segoe UI" w:hAnsi="Segoe UI" w:cs="Segoe UI"/>
                <w:bCs/>
                <w:sz w:val="18"/>
                <w:szCs w:val="18"/>
                <w:lang w:val="es-ES"/>
              </w:rPr>
            </w:pPr>
            <w:proofErr w:type="spellStart"/>
            <w:r>
              <w:rPr>
                <w:rFonts w:ascii="Segoe UI" w:hAnsi="Segoe UI" w:cs="Segoe UI"/>
                <w:bCs/>
                <w:sz w:val="18"/>
                <w:szCs w:val="18"/>
                <w:lang w:val="es-ES"/>
              </w:rPr>
              <w:t>Homoscedasticidad</w:t>
            </w:r>
            <w:proofErr w:type="spellEnd"/>
            <w:r>
              <w:rPr>
                <w:rFonts w:ascii="Segoe UI" w:hAnsi="Segoe UI" w:cs="Segoe UI"/>
                <w:bCs/>
                <w:sz w:val="18"/>
                <w:szCs w:val="18"/>
                <w:lang w:val="es-ES"/>
              </w:rPr>
              <w:t>.</w:t>
            </w:r>
          </w:p>
          <w:p w14:paraId="0971925F" w14:textId="77777777" w:rsidR="007C4BB6" w:rsidRDefault="00000000">
            <w:pPr>
              <w:pStyle w:val="ListParagraph"/>
              <w:numPr>
                <w:ilvl w:val="1"/>
                <w:numId w:val="5"/>
              </w:numPr>
              <w:spacing w:after="0" w:line="276" w:lineRule="auto"/>
              <w:jc w:val="both"/>
              <w:rPr>
                <w:rFonts w:ascii="Segoe UI" w:hAnsi="Segoe UI" w:cs="Segoe UI"/>
                <w:bCs/>
                <w:sz w:val="18"/>
                <w:szCs w:val="18"/>
                <w:lang w:val="es-ES"/>
              </w:rPr>
            </w:pPr>
            <w:r>
              <w:rPr>
                <w:rFonts w:ascii="Segoe UI" w:hAnsi="Segoe UI" w:cs="Segoe UI"/>
                <w:bCs/>
                <w:sz w:val="18"/>
                <w:szCs w:val="18"/>
                <w:lang w:val="es-ES"/>
              </w:rPr>
              <w:t>Estimación de la matriz de varianzas.</w:t>
            </w:r>
          </w:p>
          <w:p w14:paraId="6508FCE8" w14:textId="77777777" w:rsidR="007C4BB6" w:rsidRDefault="00000000">
            <w:pPr>
              <w:pStyle w:val="ListParagraph"/>
              <w:numPr>
                <w:ilvl w:val="1"/>
                <w:numId w:val="5"/>
              </w:numPr>
              <w:spacing w:after="0" w:line="276" w:lineRule="auto"/>
              <w:jc w:val="both"/>
              <w:rPr>
                <w:rFonts w:ascii="Segoe UI" w:hAnsi="Segoe UI" w:cs="Segoe UI"/>
                <w:bCs/>
                <w:sz w:val="18"/>
                <w:szCs w:val="18"/>
                <w:lang w:val="es-ES"/>
              </w:rPr>
            </w:pPr>
            <w:r>
              <w:rPr>
                <w:rFonts w:ascii="Segoe UI" w:hAnsi="Segoe UI" w:cs="Segoe UI"/>
                <w:bCs/>
                <w:sz w:val="18"/>
                <w:szCs w:val="18"/>
                <w:lang w:val="es-ES"/>
              </w:rPr>
              <w:t>Sesgo variable omitida.</w:t>
            </w:r>
          </w:p>
          <w:p w14:paraId="24DB4B8A" w14:textId="77777777" w:rsidR="007C4BB6" w:rsidRDefault="00000000">
            <w:pPr>
              <w:pStyle w:val="ListParagraph"/>
              <w:pBdr>
                <w:top w:val="single" w:sz="4" w:space="1" w:color="auto"/>
                <w:bottom w:val="single" w:sz="4" w:space="1" w:color="auto"/>
              </w:pBdr>
              <w:spacing w:after="0" w:line="276" w:lineRule="auto"/>
              <w:ind w:left="412" w:hanging="412"/>
              <w:jc w:val="both"/>
              <w:rPr>
                <w:rFonts w:ascii="Segoe UI" w:hAnsi="Segoe UI" w:cs="Segoe UI"/>
                <w:bCs/>
                <w:sz w:val="18"/>
                <w:szCs w:val="18"/>
                <w:lang w:val="en-US"/>
              </w:rPr>
            </w:pPr>
            <w:r>
              <w:rPr>
                <w:rFonts w:ascii="Segoe UI" w:hAnsi="Segoe UI" w:cs="Segoe UI"/>
                <w:bCs/>
                <w:sz w:val="18"/>
                <w:szCs w:val="18"/>
                <w:lang w:val="en-US"/>
              </w:rPr>
              <w:t>Wooldridge, Jeffrey M. (2010), Econometric Analysis of Cross Section and Panel Data. MIT Press.</w:t>
            </w:r>
          </w:p>
          <w:p w14:paraId="0BEDBF42" w14:textId="77777777" w:rsidR="007C4BB6" w:rsidRDefault="00000000">
            <w:pPr>
              <w:pStyle w:val="ListParagraph"/>
              <w:pBdr>
                <w:top w:val="single" w:sz="4" w:space="1" w:color="auto"/>
                <w:bottom w:val="single" w:sz="4" w:space="1" w:color="auto"/>
              </w:pBdr>
              <w:spacing w:after="0" w:line="276" w:lineRule="auto"/>
              <w:ind w:left="412" w:hanging="412"/>
              <w:jc w:val="both"/>
              <w:rPr>
                <w:rFonts w:ascii="Segoe UI" w:hAnsi="Segoe UI" w:cs="Segoe UI"/>
                <w:bCs/>
                <w:sz w:val="18"/>
                <w:szCs w:val="18"/>
                <w:lang w:val="en-US"/>
              </w:rPr>
            </w:pPr>
            <w:r>
              <w:rPr>
                <w:rFonts w:ascii="Segoe UI" w:hAnsi="Segoe UI" w:cs="Segoe UI"/>
                <w:bCs/>
                <w:sz w:val="18"/>
                <w:szCs w:val="18"/>
                <w:lang w:val="en-US"/>
              </w:rPr>
              <w:t>Stock, James H. &amp; Watson, Mark W. (2006), Introduction to econometrics, 2nd Edition. Addison-Wesley.</w:t>
            </w:r>
          </w:p>
          <w:p w14:paraId="3ACEFD73" w14:textId="77777777" w:rsidR="007C4BB6" w:rsidRDefault="00000000">
            <w:pPr>
              <w:pStyle w:val="ListParagraph"/>
              <w:pBdr>
                <w:top w:val="single" w:sz="4" w:space="1" w:color="auto"/>
                <w:bottom w:val="single" w:sz="4" w:space="1" w:color="auto"/>
              </w:pBdr>
              <w:spacing w:after="0" w:line="276" w:lineRule="auto"/>
              <w:ind w:left="412" w:hanging="412"/>
              <w:jc w:val="both"/>
              <w:rPr>
                <w:rFonts w:ascii="Segoe UI" w:hAnsi="Segoe UI" w:cs="Segoe UI"/>
                <w:bCs/>
                <w:sz w:val="18"/>
                <w:szCs w:val="18"/>
              </w:rPr>
            </w:pPr>
            <w:r>
              <w:rPr>
                <w:rFonts w:ascii="Segoe UI" w:hAnsi="Segoe UI" w:cs="Segoe UI"/>
                <w:bCs/>
                <w:sz w:val="18"/>
                <w:szCs w:val="18"/>
                <w:lang w:val="en-US"/>
              </w:rPr>
              <w:t>Angrist, Joshua D., &amp; Pischke, Jörn-</w:t>
            </w:r>
            <w:proofErr w:type="gramStart"/>
            <w:r>
              <w:rPr>
                <w:rFonts w:ascii="Segoe UI" w:hAnsi="Segoe UI" w:cs="Segoe UI"/>
                <w:bCs/>
                <w:sz w:val="18"/>
                <w:szCs w:val="18"/>
                <w:lang w:val="en-US"/>
              </w:rPr>
              <w:t>Steffen.(</w:t>
            </w:r>
            <w:proofErr w:type="gramEnd"/>
            <w:r>
              <w:rPr>
                <w:rFonts w:ascii="Segoe UI" w:hAnsi="Segoe UI" w:cs="Segoe UI"/>
                <w:bCs/>
                <w:sz w:val="18"/>
                <w:szCs w:val="18"/>
                <w:lang w:val="en-US"/>
              </w:rPr>
              <w:t xml:space="preserve">2009). </w:t>
            </w:r>
            <w:r>
              <w:rPr>
                <w:rFonts w:ascii="Segoe UI" w:hAnsi="Segoe UI" w:cs="Segoe UI"/>
                <w:bCs/>
                <w:i/>
                <w:iCs/>
                <w:sz w:val="18"/>
                <w:szCs w:val="18"/>
                <w:lang w:val="en-US"/>
              </w:rPr>
              <w:t xml:space="preserve">Mostly harmless econometrics: An empiricist's companion. </w:t>
            </w:r>
            <w:r>
              <w:rPr>
                <w:rFonts w:ascii="Segoe UI" w:hAnsi="Segoe UI" w:cs="Segoe UI"/>
                <w:bCs/>
                <w:sz w:val="18"/>
                <w:szCs w:val="18"/>
              </w:rPr>
              <w:t xml:space="preserve">Princeton </w:t>
            </w:r>
            <w:proofErr w:type="spellStart"/>
            <w:r>
              <w:rPr>
                <w:rFonts w:ascii="Segoe UI" w:hAnsi="Segoe UI" w:cs="Segoe UI"/>
                <w:bCs/>
                <w:sz w:val="18"/>
                <w:szCs w:val="18"/>
              </w:rPr>
              <w:t>University</w:t>
            </w:r>
            <w:proofErr w:type="spellEnd"/>
            <w:r>
              <w:rPr>
                <w:rFonts w:ascii="Segoe UI" w:hAnsi="Segoe UI" w:cs="Segoe UI"/>
                <w:bCs/>
                <w:sz w:val="18"/>
                <w:szCs w:val="18"/>
              </w:rPr>
              <w:t xml:space="preserve"> Press.</w:t>
            </w:r>
          </w:p>
          <w:p w14:paraId="31DE00A4" w14:textId="77777777" w:rsidR="007C4BB6" w:rsidRDefault="00000000">
            <w:pPr>
              <w:pStyle w:val="ListParagraph"/>
              <w:spacing w:after="0" w:line="276" w:lineRule="auto"/>
              <w:ind w:left="0"/>
              <w:rPr>
                <w:rFonts w:ascii="Segoe UI" w:hAnsi="Segoe UI" w:cs="Segoe UI"/>
                <w:b/>
                <w:sz w:val="18"/>
                <w:szCs w:val="18"/>
                <w:lang w:val="es-ES"/>
              </w:rPr>
            </w:pPr>
            <w:r>
              <w:rPr>
                <w:rFonts w:ascii="Segoe UI" w:hAnsi="Segoe UI" w:cs="Segoe UI"/>
                <w:b/>
                <w:sz w:val="18"/>
                <w:szCs w:val="18"/>
                <w:lang w:val="es-ES"/>
              </w:rPr>
              <w:t>Unidad 5. Modelo de Regresión Lineal: Inferencia por MCO</w:t>
            </w:r>
          </w:p>
          <w:p w14:paraId="2CCB6194" w14:textId="77777777" w:rsidR="007C4BB6" w:rsidRDefault="00000000">
            <w:pPr>
              <w:pStyle w:val="ListParagraph"/>
              <w:numPr>
                <w:ilvl w:val="1"/>
                <w:numId w:val="6"/>
              </w:numPr>
              <w:spacing w:after="0" w:line="276" w:lineRule="auto"/>
              <w:jc w:val="both"/>
              <w:rPr>
                <w:rFonts w:ascii="Segoe UI" w:hAnsi="Segoe UI" w:cs="Segoe UI"/>
                <w:bCs/>
                <w:sz w:val="18"/>
                <w:szCs w:val="18"/>
                <w:lang w:val="es-ES"/>
              </w:rPr>
            </w:pPr>
            <w:r>
              <w:rPr>
                <w:rFonts w:ascii="Segoe UI" w:hAnsi="Segoe UI" w:cs="Segoe UI"/>
                <w:bCs/>
                <w:sz w:val="18"/>
                <w:szCs w:val="18"/>
                <w:lang w:val="es-ES"/>
              </w:rPr>
              <w:t>Inferencia.</w:t>
            </w:r>
          </w:p>
          <w:p w14:paraId="116B47FB" w14:textId="77777777" w:rsidR="007C4BB6" w:rsidRDefault="00000000">
            <w:pPr>
              <w:pStyle w:val="ListParagraph"/>
              <w:numPr>
                <w:ilvl w:val="1"/>
                <w:numId w:val="6"/>
              </w:numPr>
              <w:spacing w:after="0" w:line="276" w:lineRule="auto"/>
              <w:jc w:val="both"/>
              <w:rPr>
                <w:rFonts w:ascii="Segoe UI" w:hAnsi="Segoe UI" w:cs="Segoe UI"/>
                <w:bCs/>
                <w:sz w:val="18"/>
                <w:szCs w:val="18"/>
                <w:lang w:val="es-ES"/>
              </w:rPr>
            </w:pPr>
            <w:r>
              <w:rPr>
                <w:rFonts w:ascii="Segoe UI" w:hAnsi="Segoe UI" w:cs="Segoe UI"/>
                <w:bCs/>
                <w:sz w:val="18"/>
                <w:szCs w:val="18"/>
                <w:lang w:val="es-ES"/>
              </w:rPr>
              <w:t>Distribución asintótica del estimador.</w:t>
            </w:r>
          </w:p>
          <w:p w14:paraId="5BB51A29" w14:textId="77777777" w:rsidR="007C4BB6" w:rsidRDefault="00000000">
            <w:pPr>
              <w:pStyle w:val="ListParagraph"/>
              <w:numPr>
                <w:ilvl w:val="1"/>
                <w:numId w:val="6"/>
              </w:numPr>
              <w:spacing w:after="0" w:line="276" w:lineRule="auto"/>
              <w:jc w:val="both"/>
              <w:rPr>
                <w:rFonts w:ascii="Segoe UI" w:hAnsi="Segoe UI" w:cs="Segoe UI"/>
                <w:bCs/>
                <w:sz w:val="18"/>
                <w:szCs w:val="18"/>
                <w:lang w:val="es-ES"/>
              </w:rPr>
            </w:pPr>
            <w:r>
              <w:rPr>
                <w:rFonts w:ascii="Segoe UI" w:hAnsi="Segoe UI" w:cs="Segoe UI"/>
                <w:bCs/>
                <w:sz w:val="18"/>
                <w:szCs w:val="18"/>
                <w:lang w:val="es-ES"/>
              </w:rPr>
              <w:t>Test de Wald. Estadístico F y estadístico t.</w:t>
            </w:r>
          </w:p>
          <w:p w14:paraId="4DB976A7" w14:textId="77777777" w:rsidR="007C4BB6" w:rsidRDefault="00000000">
            <w:pPr>
              <w:pStyle w:val="ListParagraph"/>
              <w:numPr>
                <w:ilvl w:val="1"/>
                <w:numId w:val="6"/>
              </w:numPr>
              <w:spacing w:after="0" w:line="276" w:lineRule="auto"/>
              <w:jc w:val="both"/>
              <w:rPr>
                <w:rFonts w:ascii="Segoe UI" w:hAnsi="Segoe UI" w:cs="Segoe UI"/>
                <w:bCs/>
                <w:sz w:val="18"/>
                <w:szCs w:val="18"/>
                <w:lang w:val="es-ES"/>
              </w:rPr>
            </w:pPr>
            <w:r>
              <w:rPr>
                <w:rFonts w:ascii="Segoe UI" w:hAnsi="Segoe UI" w:cs="Segoe UI"/>
                <w:bCs/>
                <w:sz w:val="18"/>
                <w:szCs w:val="18"/>
                <w:lang w:val="es-ES"/>
              </w:rPr>
              <w:t>Test de significatividad global.</w:t>
            </w:r>
          </w:p>
          <w:p w14:paraId="5F09C3C0" w14:textId="77777777" w:rsidR="007C4BB6" w:rsidRDefault="00000000">
            <w:pPr>
              <w:pStyle w:val="ListParagraph"/>
              <w:pBdr>
                <w:top w:val="single" w:sz="4" w:space="1" w:color="auto"/>
                <w:bottom w:val="single" w:sz="4" w:space="1" w:color="auto"/>
              </w:pBdr>
              <w:spacing w:after="0" w:line="276" w:lineRule="auto"/>
              <w:ind w:left="412" w:hanging="412"/>
              <w:jc w:val="both"/>
              <w:rPr>
                <w:rFonts w:ascii="Segoe UI" w:hAnsi="Segoe UI" w:cs="Segoe UI"/>
                <w:bCs/>
                <w:sz w:val="18"/>
                <w:szCs w:val="18"/>
                <w:lang w:val="en-US"/>
              </w:rPr>
            </w:pPr>
            <w:r>
              <w:rPr>
                <w:rFonts w:ascii="Segoe UI" w:hAnsi="Segoe UI" w:cs="Segoe UI"/>
                <w:bCs/>
                <w:sz w:val="18"/>
                <w:szCs w:val="18"/>
                <w:lang w:val="en-US"/>
              </w:rPr>
              <w:t>Wooldridge, Jeffrey M. (2010), Econometric Analysis of Cross Section and Panel Data. MIT Press.</w:t>
            </w:r>
          </w:p>
          <w:p w14:paraId="14A789D9" w14:textId="77777777" w:rsidR="007C4BB6" w:rsidRDefault="00000000">
            <w:pPr>
              <w:pStyle w:val="ListParagraph"/>
              <w:pBdr>
                <w:top w:val="single" w:sz="4" w:space="1" w:color="auto"/>
                <w:bottom w:val="single" w:sz="4" w:space="1" w:color="auto"/>
              </w:pBdr>
              <w:spacing w:after="0" w:line="276" w:lineRule="auto"/>
              <w:ind w:left="412" w:hanging="412"/>
              <w:jc w:val="both"/>
              <w:rPr>
                <w:rFonts w:ascii="Segoe UI" w:hAnsi="Segoe UI" w:cs="Segoe UI"/>
                <w:bCs/>
                <w:sz w:val="18"/>
                <w:szCs w:val="18"/>
                <w:lang w:val="en-US"/>
              </w:rPr>
            </w:pPr>
            <w:r>
              <w:rPr>
                <w:rFonts w:ascii="Segoe UI" w:hAnsi="Segoe UI" w:cs="Segoe UI"/>
                <w:bCs/>
                <w:sz w:val="18"/>
                <w:szCs w:val="18"/>
                <w:lang w:val="en-US"/>
              </w:rPr>
              <w:t>Stock, James H. &amp; Watson, Mark W. (2006), Introduction to econometrics, 2nd Edition. Addison-Wesley.</w:t>
            </w:r>
          </w:p>
          <w:p w14:paraId="7A600F4A" w14:textId="77777777" w:rsidR="007C4BB6" w:rsidRDefault="00000000">
            <w:pPr>
              <w:pStyle w:val="ListParagraph"/>
              <w:pBdr>
                <w:top w:val="single" w:sz="4" w:space="1" w:color="auto"/>
                <w:bottom w:val="single" w:sz="4" w:space="1" w:color="auto"/>
              </w:pBdr>
              <w:spacing w:after="0" w:line="276" w:lineRule="auto"/>
              <w:ind w:left="412" w:hanging="412"/>
              <w:jc w:val="both"/>
              <w:rPr>
                <w:rFonts w:ascii="Segoe UI" w:hAnsi="Segoe UI" w:cs="Segoe UI"/>
                <w:bCs/>
                <w:sz w:val="18"/>
                <w:szCs w:val="18"/>
              </w:rPr>
            </w:pPr>
            <w:r>
              <w:rPr>
                <w:rFonts w:ascii="Segoe UI" w:hAnsi="Segoe UI" w:cs="Segoe UI"/>
                <w:bCs/>
                <w:sz w:val="18"/>
                <w:szCs w:val="18"/>
                <w:lang w:val="en-US"/>
              </w:rPr>
              <w:t>Angrist, Joshua D., &amp; Pischke, Jörn-</w:t>
            </w:r>
            <w:proofErr w:type="gramStart"/>
            <w:r>
              <w:rPr>
                <w:rFonts w:ascii="Segoe UI" w:hAnsi="Segoe UI" w:cs="Segoe UI"/>
                <w:bCs/>
                <w:sz w:val="18"/>
                <w:szCs w:val="18"/>
                <w:lang w:val="en-US"/>
              </w:rPr>
              <w:t>Steffen.(</w:t>
            </w:r>
            <w:proofErr w:type="gramEnd"/>
            <w:r>
              <w:rPr>
                <w:rFonts w:ascii="Segoe UI" w:hAnsi="Segoe UI" w:cs="Segoe UI"/>
                <w:bCs/>
                <w:sz w:val="18"/>
                <w:szCs w:val="18"/>
                <w:lang w:val="en-US"/>
              </w:rPr>
              <w:t xml:space="preserve">2009). </w:t>
            </w:r>
            <w:r>
              <w:rPr>
                <w:rFonts w:ascii="Segoe UI" w:hAnsi="Segoe UI" w:cs="Segoe UI"/>
                <w:bCs/>
                <w:i/>
                <w:iCs/>
                <w:sz w:val="18"/>
                <w:szCs w:val="18"/>
                <w:lang w:val="en-US"/>
              </w:rPr>
              <w:t xml:space="preserve">Mostly harmless econometrics: An empiricist's companion. </w:t>
            </w:r>
            <w:r>
              <w:rPr>
                <w:rFonts w:ascii="Segoe UI" w:hAnsi="Segoe UI" w:cs="Segoe UI"/>
                <w:bCs/>
                <w:sz w:val="18"/>
                <w:szCs w:val="18"/>
              </w:rPr>
              <w:t xml:space="preserve">Princeton </w:t>
            </w:r>
            <w:proofErr w:type="spellStart"/>
            <w:r>
              <w:rPr>
                <w:rFonts w:ascii="Segoe UI" w:hAnsi="Segoe UI" w:cs="Segoe UI"/>
                <w:bCs/>
                <w:sz w:val="18"/>
                <w:szCs w:val="18"/>
              </w:rPr>
              <w:t>University</w:t>
            </w:r>
            <w:proofErr w:type="spellEnd"/>
            <w:r>
              <w:rPr>
                <w:rFonts w:ascii="Segoe UI" w:hAnsi="Segoe UI" w:cs="Segoe UI"/>
                <w:bCs/>
                <w:sz w:val="18"/>
                <w:szCs w:val="18"/>
              </w:rPr>
              <w:t xml:space="preserve"> Press.</w:t>
            </w:r>
          </w:p>
          <w:p w14:paraId="52377255" w14:textId="77777777" w:rsidR="007C4BB6" w:rsidRDefault="00000000">
            <w:pPr>
              <w:pStyle w:val="ListParagraph"/>
              <w:spacing w:after="0" w:line="276" w:lineRule="auto"/>
              <w:ind w:left="0"/>
              <w:rPr>
                <w:rFonts w:ascii="Segoe UI" w:hAnsi="Segoe UI" w:cs="Segoe UI"/>
                <w:b/>
                <w:sz w:val="18"/>
                <w:szCs w:val="18"/>
                <w:lang w:val="es-ES"/>
              </w:rPr>
            </w:pPr>
            <w:r>
              <w:rPr>
                <w:rFonts w:ascii="Segoe UI" w:hAnsi="Segoe UI" w:cs="Segoe UI"/>
                <w:b/>
                <w:sz w:val="18"/>
                <w:szCs w:val="18"/>
                <w:lang w:val="es-ES"/>
              </w:rPr>
              <w:t>Unidad 6. Extensiones MCO</w:t>
            </w:r>
          </w:p>
          <w:p w14:paraId="342A08A9" w14:textId="77777777" w:rsidR="007C4BB6" w:rsidRDefault="00000000">
            <w:pPr>
              <w:pStyle w:val="ListParagraph"/>
              <w:numPr>
                <w:ilvl w:val="1"/>
                <w:numId w:val="7"/>
              </w:numPr>
              <w:spacing w:after="0" w:line="276" w:lineRule="auto"/>
              <w:rPr>
                <w:rFonts w:ascii="Segoe UI" w:hAnsi="Segoe UI" w:cs="Segoe UI"/>
                <w:bCs/>
                <w:sz w:val="18"/>
                <w:szCs w:val="18"/>
                <w:lang w:val="en-US"/>
              </w:rPr>
            </w:pPr>
            <w:r>
              <w:rPr>
                <w:rFonts w:ascii="Segoe UI" w:hAnsi="Segoe UI" w:cs="Segoe UI"/>
                <w:bCs/>
                <w:sz w:val="18"/>
                <w:szCs w:val="18"/>
                <w:lang w:val="es-ES"/>
              </w:rPr>
              <w:t>Formas Funcionales</w:t>
            </w:r>
          </w:p>
          <w:p w14:paraId="4B9B16CF" w14:textId="77777777" w:rsidR="007C4BB6" w:rsidRDefault="00000000">
            <w:pPr>
              <w:pStyle w:val="ListParagraph"/>
              <w:numPr>
                <w:ilvl w:val="1"/>
                <w:numId w:val="7"/>
              </w:numPr>
              <w:spacing w:after="0" w:line="276" w:lineRule="auto"/>
              <w:rPr>
                <w:rFonts w:ascii="Segoe UI" w:hAnsi="Segoe UI" w:cs="Segoe UI"/>
                <w:bCs/>
                <w:sz w:val="18"/>
                <w:szCs w:val="18"/>
                <w:lang w:val="es-ES"/>
              </w:rPr>
            </w:pPr>
            <w:r>
              <w:rPr>
                <w:rFonts w:ascii="Segoe UI" w:hAnsi="Segoe UI" w:cs="Segoe UI"/>
                <w:bCs/>
                <w:sz w:val="18"/>
                <w:szCs w:val="18"/>
                <w:lang w:val="es-ES"/>
              </w:rPr>
              <w:t>Variables binarias y categóricas</w:t>
            </w:r>
          </w:p>
          <w:p w14:paraId="17C6CDC1" w14:textId="77777777" w:rsidR="007C4BB6" w:rsidRDefault="00000000">
            <w:pPr>
              <w:pStyle w:val="ListParagraph"/>
              <w:numPr>
                <w:ilvl w:val="1"/>
                <w:numId w:val="7"/>
              </w:numPr>
              <w:spacing w:after="0" w:line="276" w:lineRule="auto"/>
              <w:rPr>
                <w:rFonts w:ascii="Segoe UI" w:hAnsi="Segoe UI" w:cs="Segoe UI"/>
                <w:bCs/>
                <w:sz w:val="18"/>
                <w:szCs w:val="18"/>
                <w:lang w:val="en-US"/>
              </w:rPr>
            </w:pPr>
            <w:r>
              <w:rPr>
                <w:rFonts w:ascii="Segoe UI" w:hAnsi="Segoe UI" w:cs="Segoe UI"/>
                <w:bCs/>
                <w:sz w:val="18"/>
                <w:szCs w:val="18"/>
                <w:lang w:val="en-US"/>
              </w:rPr>
              <w:t xml:space="preserve">Error de </w:t>
            </w:r>
            <w:proofErr w:type="spellStart"/>
            <w:r>
              <w:rPr>
                <w:rFonts w:ascii="Segoe UI" w:hAnsi="Segoe UI" w:cs="Segoe UI"/>
                <w:bCs/>
                <w:sz w:val="18"/>
                <w:szCs w:val="18"/>
                <w:lang w:val="en-US"/>
              </w:rPr>
              <w:t>medición</w:t>
            </w:r>
            <w:proofErr w:type="spellEnd"/>
          </w:p>
          <w:p w14:paraId="40D034B0" w14:textId="77777777" w:rsidR="007C4BB6" w:rsidRDefault="00000000">
            <w:pPr>
              <w:pStyle w:val="ListParagraph"/>
              <w:numPr>
                <w:ilvl w:val="1"/>
                <w:numId w:val="7"/>
              </w:numPr>
              <w:spacing w:after="0" w:line="276" w:lineRule="auto"/>
              <w:rPr>
                <w:rFonts w:ascii="Segoe UI" w:hAnsi="Segoe UI" w:cs="Segoe UI"/>
                <w:bCs/>
                <w:sz w:val="18"/>
                <w:szCs w:val="18"/>
              </w:rPr>
            </w:pPr>
            <w:r>
              <w:rPr>
                <w:rFonts w:ascii="Segoe UI" w:hAnsi="Segoe UI" w:cs="Segoe UI"/>
                <w:bCs/>
                <w:sz w:val="18"/>
                <w:szCs w:val="18"/>
              </w:rPr>
              <w:t>Heteroscedasticidad y Estimador Consistente de Matriz Var-</w:t>
            </w:r>
            <w:proofErr w:type="spellStart"/>
            <w:r>
              <w:rPr>
                <w:rFonts w:ascii="Segoe UI" w:hAnsi="Segoe UI" w:cs="Segoe UI"/>
                <w:bCs/>
                <w:sz w:val="18"/>
                <w:szCs w:val="18"/>
              </w:rPr>
              <w:t>Cov</w:t>
            </w:r>
            <w:proofErr w:type="spellEnd"/>
            <w:r>
              <w:rPr>
                <w:rFonts w:ascii="Segoe UI" w:hAnsi="Segoe UI" w:cs="Segoe UI"/>
                <w:bCs/>
                <w:sz w:val="18"/>
                <w:szCs w:val="18"/>
              </w:rPr>
              <w:t xml:space="preserve">. </w:t>
            </w:r>
          </w:p>
          <w:p w14:paraId="0E821A09" w14:textId="77777777" w:rsidR="007C4BB6" w:rsidRDefault="00000000">
            <w:pPr>
              <w:pStyle w:val="ListParagraph"/>
              <w:numPr>
                <w:ilvl w:val="1"/>
                <w:numId w:val="7"/>
              </w:numPr>
              <w:spacing w:after="0" w:line="276" w:lineRule="auto"/>
              <w:rPr>
                <w:rFonts w:ascii="Segoe UI" w:hAnsi="Segoe UI" w:cs="Segoe UI"/>
                <w:bCs/>
                <w:sz w:val="18"/>
                <w:szCs w:val="18"/>
              </w:rPr>
            </w:pPr>
            <w:r>
              <w:rPr>
                <w:rFonts w:ascii="Segoe UI" w:hAnsi="Segoe UI" w:cs="Segoe UI"/>
                <w:bCs/>
                <w:sz w:val="18"/>
                <w:szCs w:val="18"/>
              </w:rPr>
              <w:t>Mínimos Cuadrados Generalizados</w:t>
            </w:r>
          </w:p>
          <w:p w14:paraId="302D736F" w14:textId="77777777" w:rsidR="007C4BB6" w:rsidRDefault="00000000">
            <w:pPr>
              <w:pStyle w:val="ListParagraph"/>
              <w:pBdr>
                <w:top w:val="single" w:sz="4" w:space="1" w:color="auto"/>
                <w:bottom w:val="single" w:sz="4" w:space="1" w:color="auto"/>
              </w:pBdr>
              <w:spacing w:after="0" w:line="276" w:lineRule="auto"/>
              <w:ind w:left="412" w:hanging="412"/>
              <w:jc w:val="both"/>
              <w:rPr>
                <w:rFonts w:ascii="Segoe UI" w:hAnsi="Segoe UI" w:cs="Segoe UI"/>
                <w:bCs/>
                <w:sz w:val="18"/>
                <w:szCs w:val="18"/>
                <w:lang w:val="en-US"/>
              </w:rPr>
            </w:pPr>
            <w:r>
              <w:rPr>
                <w:rFonts w:ascii="Segoe UI" w:hAnsi="Segoe UI" w:cs="Segoe UI"/>
                <w:bCs/>
                <w:sz w:val="18"/>
                <w:szCs w:val="18"/>
                <w:lang w:val="en-US"/>
              </w:rPr>
              <w:t>Wooldridge, Jeffrey M. (2010), Econometric Analysis of Cross Section and Panel Data. MIT Press.</w:t>
            </w:r>
          </w:p>
          <w:p w14:paraId="5AB22A96" w14:textId="77777777" w:rsidR="007C4BB6" w:rsidRDefault="00000000">
            <w:pPr>
              <w:pStyle w:val="ListParagraph"/>
              <w:pBdr>
                <w:top w:val="single" w:sz="4" w:space="1" w:color="auto"/>
                <w:bottom w:val="single" w:sz="4" w:space="1" w:color="auto"/>
              </w:pBdr>
              <w:spacing w:after="0" w:line="276" w:lineRule="auto"/>
              <w:ind w:left="412" w:hanging="412"/>
              <w:jc w:val="both"/>
              <w:rPr>
                <w:rFonts w:ascii="Segoe UI" w:hAnsi="Segoe UI" w:cs="Segoe UI"/>
                <w:bCs/>
                <w:sz w:val="18"/>
                <w:szCs w:val="18"/>
                <w:lang w:val="en-US"/>
              </w:rPr>
            </w:pPr>
            <w:r>
              <w:rPr>
                <w:rFonts w:ascii="Segoe UI" w:hAnsi="Segoe UI" w:cs="Segoe UI"/>
                <w:bCs/>
                <w:sz w:val="18"/>
                <w:szCs w:val="18"/>
                <w:lang w:val="en-US"/>
              </w:rPr>
              <w:t>Stock, James H. &amp; Watson, Mark W. (2006), Introduction to econometrics, 2nd Edition. Addison-Wesley.</w:t>
            </w:r>
          </w:p>
          <w:p w14:paraId="00189E5A" w14:textId="77777777" w:rsidR="007C4BB6" w:rsidRDefault="00000000">
            <w:pPr>
              <w:pStyle w:val="ListParagraph"/>
              <w:pBdr>
                <w:top w:val="single" w:sz="4" w:space="1" w:color="auto"/>
                <w:bottom w:val="single" w:sz="4" w:space="1" w:color="auto"/>
              </w:pBdr>
              <w:spacing w:after="0" w:line="276" w:lineRule="auto"/>
              <w:ind w:left="412" w:hanging="412"/>
              <w:jc w:val="both"/>
              <w:rPr>
                <w:rFonts w:ascii="Segoe UI" w:hAnsi="Segoe UI" w:cs="Segoe UI"/>
                <w:bCs/>
                <w:sz w:val="18"/>
                <w:szCs w:val="18"/>
              </w:rPr>
            </w:pPr>
            <w:r>
              <w:rPr>
                <w:rFonts w:ascii="Segoe UI" w:hAnsi="Segoe UI" w:cs="Segoe UI"/>
                <w:bCs/>
                <w:sz w:val="18"/>
                <w:szCs w:val="18"/>
                <w:lang w:val="en-US"/>
              </w:rPr>
              <w:t>Angrist, Joshua D., &amp; Pischke, Jörn-</w:t>
            </w:r>
            <w:proofErr w:type="gramStart"/>
            <w:r>
              <w:rPr>
                <w:rFonts w:ascii="Segoe UI" w:hAnsi="Segoe UI" w:cs="Segoe UI"/>
                <w:bCs/>
                <w:sz w:val="18"/>
                <w:szCs w:val="18"/>
                <w:lang w:val="en-US"/>
              </w:rPr>
              <w:t>Steffen.(</w:t>
            </w:r>
            <w:proofErr w:type="gramEnd"/>
            <w:r>
              <w:rPr>
                <w:rFonts w:ascii="Segoe UI" w:hAnsi="Segoe UI" w:cs="Segoe UI"/>
                <w:bCs/>
                <w:sz w:val="18"/>
                <w:szCs w:val="18"/>
                <w:lang w:val="en-US"/>
              </w:rPr>
              <w:t xml:space="preserve">2009). </w:t>
            </w:r>
            <w:r>
              <w:rPr>
                <w:rFonts w:ascii="Segoe UI" w:hAnsi="Segoe UI" w:cs="Segoe UI"/>
                <w:bCs/>
                <w:i/>
                <w:iCs/>
                <w:sz w:val="18"/>
                <w:szCs w:val="18"/>
                <w:lang w:val="en-US"/>
              </w:rPr>
              <w:t xml:space="preserve">Mostly harmless econometrics: An empiricist's companion. </w:t>
            </w:r>
            <w:r>
              <w:rPr>
                <w:rFonts w:ascii="Segoe UI" w:hAnsi="Segoe UI" w:cs="Segoe UI"/>
                <w:bCs/>
                <w:sz w:val="18"/>
                <w:szCs w:val="18"/>
              </w:rPr>
              <w:t xml:space="preserve">Princeton </w:t>
            </w:r>
            <w:proofErr w:type="spellStart"/>
            <w:r>
              <w:rPr>
                <w:rFonts w:ascii="Segoe UI" w:hAnsi="Segoe UI" w:cs="Segoe UI"/>
                <w:bCs/>
                <w:sz w:val="18"/>
                <w:szCs w:val="18"/>
              </w:rPr>
              <w:t>University</w:t>
            </w:r>
            <w:proofErr w:type="spellEnd"/>
            <w:r>
              <w:rPr>
                <w:rFonts w:ascii="Segoe UI" w:hAnsi="Segoe UI" w:cs="Segoe UI"/>
                <w:bCs/>
                <w:sz w:val="18"/>
                <w:szCs w:val="18"/>
              </w:rPr>
              <w:t xml:space="preserve"> Press.</w:t>
            </w:r>
          </w:p>
          <w:p w14:paraId="4B7F9EB6" w14:textId="77777777" w:rsidR="007C4BB6" w:rsidRDefault="00000000">
            <w:pPr>
              <w:pStyle w:val="ListParagraph"/>
              <w:spacing w:after="0" w:line="276" w:lineRule="auto"/>
              <w:ind w:left="0"/>
              <w:rPr>
                <w:rFonts w:ascii="Segoe UI" w:hAnsi="Segoe UI" w:cs="Segoe UI"/>
                <w:b/>
                <w:sz w:val="18"/>
                <w:szCs w:val="18"/>
                <w:lang w:val="es-ES"/>
              </w:rPr>
            </w:pPr>
            <w:r>
              <w:rPr>
                <w:rFonts w:ascii="Segoe UI" w:hAnsi="Segoe UI" w:cs="Segoe UI"/>
                <w:b/>
                <w:sz w:val="18"/>
                <w:szCs w:val="18"/>
                <w:lang w:val="es-ES"/>
              </w:rPr>
              <w:t>Unidad 7. Variables Instrumentales y Mínimos Cuadrados en dos Etapas</w:t>
            </w:r>
          </w:p>
          <w:p w14:paraId="79F898E9" w14:textId="77777777" w:rsidR="007C4BB6" w:rsidRDefault="00000000">
            <w:pPr>
              <w:pStyle w:val="ListParagraph"/>
              <w:numPr>
                <w:ilvl w:val="1"/>
                <w:numId w:val="8"/>
              </w:numPr>
              <w:spacing w:after="0" w:line="276" w:lineRule="auto"/>
              <w:jc w:val="both"/>
              <w:rPr>
                <w:rFonts w:ascii="Segoe UI" w:hAnsi="Segoe UI" w:cs="Segoe UI"/>
                <w:bCs/>
                <w:sz w:val="18"/>
                <w:szCs w:val="18"/>
              </w:rPr>
            </w:pPr>
            <w:r>
              <w:rPr>
                <w:rFonts w:ascii="Segoe UI" w:hAnsi="Segoe UI" w:cs="Segoe UI"/>
                <w:bCs/>
                <w:sz w:val="18"/>
                <w:szCs w:val="18"/>
              </w:rPr>
              <w:t>Variables Instrumentales: Una variable endógena y un instrumento</w:t>
            </w:r>
          </w:p>
          <w:p w14:paraId="510F2698" w14:textId="77777777" w:rsidR="007C4BB6" w:rsidRDefault="00000000">
            <w:pPr>
              <w:pStyle w:val="ListParagraph"/>
              <w:numPr>
                <w:ilvl w:val="1"/>
                <w:numId w:val="8"/>
              </w:numPr>
              <w:spacing w:after="0" w:line="276" w:lineRule="auto"/>
              <w:jc w:val="both"/>
              <w:rPr>
                <w:rFonts w:ascii="Segoe UI" w:hAnsi="Segoe UI" w:cs="Segoe UI"/>
                <w:bCs/>
                <w:sz w:val="18"/>
                <w:szCs w:val="18"/>
              </w:rPr>
            </w:pPr>
            <w:r>
              <w:rPr>
                <w:rFonts w:ascii="Segoe UI" w:hAnsi="Segoe UI" w:cs="Segoe UI"/>
                <w:bCs/>
                <w:sz w:val="18"/>
                <w:szCs w:val="18"/>
              </w:rPr>
              <w:t>Múltiples instrumentos y múltiples variables endógenas</w:t>
            </w:r>
          </w:p>
          <w:p w14:paraId="4D486A1D" w14:textId="77777777" w:rsidR="007C4BB6" w:rsidRDefault="00000000">
            <w:pPr>
              <w:pStyle w:val="ListParagraph"/>
              <w:numPr>
                <w:ilvl w:val="1"/>
                <w:numId w:val="8"/>
              </w:numPr>
              <w:spacing w:after="0" w:line="276" w:lineRule="auto"/>
              <w:jc w:val="both"/>
              <w:rPr>
                <w:rFonts w:ascii="Segoe UI" w:hAnsi="Segoe UI" w:cs="Segoe UI"/>
                <w:bCs/>
                <w:sz w:val="18"/>
                <w:szCs w:val="18"/>
              </w:rPr>
            </w:pPr>
            <w:r>
              <w:rPr>
                <w:rFonts w:ascii="Segoe UI" w:hAnsi="Segoe UI" w:cs="Segoe UI"/>
                <w:bCs/>
                <w:sz w:val="18"/>
                <w:szCs w:val="18"/>
              </w:rPr>
              <w:t>Test de endogeneidad y sobre-identificación</w:t>
            </w:r>
          </w:p>
          <w:p w14:paraId="6E1BACA7" w14:textId="77777777" w:rsidR="007C4BB6" w:rsidRDefault="00000000">
            <w:pPr>
              <w:pStyle w:val="ListParagraph"/>
              <w:pBdr>
                <w:top w:val="single" w:sz="4" w:space="1" w:color="auto"/>
                <w:bottom w:val="single" w:sz="4" w:space="1" w:color="auto"/>
              </w:pBdr>
              <w:spacing w:after="0" w:line="276" w:lineRule="auto"/>
              <w:ind w:left="412" w:hanging="412"/>
              <w:jc w:val="both"/>
              <w:rPr>
                <w:rFonts w:ascii="Segoe UI" w:hAnsi="Segoe UI" w:cs="Segoe UI"/>
                <w:bCs/>
                <w:sz w:val="18"/>
                <w:szCs w:val="18"/>
                <w:lang w:val="en-US"/>
              </w:rPr>
            </w:pPr>
            <w:r>
              <w:rPr>
                <w:rFonts w:ascii="Segoe UI" w:hAnsi="Segoe UI" w:cs="Segoe UI"/>
                <w:bCs/>
                <w:sz w:val="18"/>
                <w:szCs w:val="18"/>
                <w:lang w:val="en-US"/>
              </w:rPr>
              <w:t>Wooldridge, Jeffrey M. (2010), Econometric Analysis of Cross Section and Panel Data. MIT Press.</w:t>
            </w:r>
          </w:p>
          <w:p w14:paraId="36BB85DE" w14:textId="77777777" w:rsidR="007C4BB6" w:rsidRDefault="00000000">
            <w:pPr>
              <w:pStyle w:val="ListParagraph"/>
              <w:pBdr>
                <w:top w:val="single" w:sz="4" w:space="1" w:color="auto"/>
                <w:bottom w:val="single" w:sz="4" w:space="1" w:color="auto"/>
              </w:pBdr>
              <w:spacing w:after="0" w:line="276" w:lineRule="auto"/>
              <w:ind w:left="412" w:hanging="412"/>
              <w:jc w:val="both"/>
              <w:rPr>
                <w:rFonts w:ascii="Segoe UI" w:hAnsi="Segoe UI" w:cs="Segoe UI"/>
                <w:bCs/>
                <w:sz w:val="18"/>
                <w:szCs w:val="18"/>
                <w:lang w:val="en-US"/>
              </w:rPr>
            </w:pPr>
            <w:r>
              <w:rPr>
                <w:rFonts w:ascii="Segoe UI" w:hAnsi="Segoe UI" w:cs="Segoe UI"/>
                <w:bCs/>
                <w:sz w:val="18"/>
                <w:szCs w:val="18"/>
                <w:lang w:val="en-US"/>
              </w:rPr>
              <w:t>Stock, James H. &amp; Watson, Mark W. (2006), Introduction to econometrics, 2nd Edition. Addison-Wesley.</w:t>
            </w:r>
          </w:p>
          <w:p w14:paraId="530B7196" w14:textId="77777777" w:rsidR="007C4BB6" w:rsidRDefault="00000000">
            <w:pPr>
              <w:pStyle w:val="ListParagraph"/>
              <w:pBdr>
                <w:top w:val="single" w:sz="4" w:space="1" w:color="auto"/>
                <w:bottom w:val="single" w:sz="4" w:space="1" w:color="auto"/>
              </w:pBdr>
              <w:spacing w:after="0" w:line="276" w:lineRule="auto"/>
              <w:ind w:left="412" w:hanging="412"/>
              <w:jc w:val="both"/>
              <w:rPr>
                <w:rFonts w:ascii="Segoe UI" w:hAnsi="Segoe UI" w:cs="Segoe UI"/>
                <w:bCs/>
                <w:sz w:val="18"/>
                <w:szCs w:val="18"/>
                <w:lang w:val="en-US"/>
              </w:rPr>
            </w:pPr>
            <w:r>
              <w:rPr>
                <w:rFonts w:ascii="Segoe UI" w:hAnsi="Segoe UI" w:cs="Segoe UI"/>
                <w:bCs/>
                <w:sz w:val="18"/>
                <w:szCs w:val="18"/>
                <w:lang w:val="en-US"/>
              </w:rPr>
              <w:lastRenderedPageBreak/>
              <w:t>Angrist, Joshua D., &amp; Pischke, Jörn-</w:t>
            </w:r>
            <w:proofErr w:type="gramStart"/>
            <w:r>
              <w:rPr>
                <w:rFonts w:ascii="Segoe UI" w:hAnsi="Segoe UI" w:cs="Segoe UI"/>
                <w:bCs/>
                <w:sz w:val="18"/>
                <w:szCs w:val="18"/>
                <w:lang w:val="en-US"/>
              </w:rPr>
              <w:t>Steffen.(</w:t>
            </w:r>
            <w:proofErr w:type="gramEnd"/>
            <w:r>
              <w:rPr>
                <w:rFonts w:ascii="Segoe UI" w:hAnsi="Segoe UI" w:cs="Segoe UI"/>
                <w:bCs/>
                <w:sz w:val="18"/>
                <w:szCs w:val="18"/>
                <w:lang w:val="en-US"/>
              </w:rPr>
              <w:t xml:space="preserve">2009). </w:t>
            </w:r>
            <w:r>
              <w:rPr>
                <w:rFonts w:ascii="Segoe UI" w:hAnsi="Segoe UI" w:cs="Segoe UI"/>
                <w:bCs/>
                <w:i/>
                <w:iCs/>
                <w:sz w:val="18"/>
                <w:szCs w:val="18"/>
                <w:lang w:val="en-US"/>
              </w:rPr>
              <w:t xml:space="preserve">Mostly harmless econometrics: An empiricist's companion. </w:t>
            </w:r>
            <w:r>
              <w:rPr>
                <w:rFonts w:ascii="Segoe UI" w:hAnsi="Segoe UI" w:cs="Segoe UI"/>
                <w:bCs/>
                <w:sz w:val="18"/>
                <w:szCs w:val="18"/>
                <w:lang w:val="en-US"/>
              </w:rPr>
              <w:t>Princeton University Press.</w:t>
            </w:r>
          </w:p>
          <w:p w14:paraId="79115C75" w14:textId="77777777" w:rsidR="007C4BB6" w:rsidRDefault="00000000">
            <w:pPr>
              <w:pStyle w:val="ListParagraph"/>
              <w:pBdr>
                <w:top w:val="single" w:sz="4" w:space="1" w:color="auto"/>
                <w:bottom w:val="single" w:sz="4" w:space="1" w:color="auto"/>
              </w:pBdr>
              <w:spacing w:after="0" w:line="276" w:lineRule="auto"/>
              <w:ind w:left="0"/>
              <w:jc w:val="both"/>
              <w:rPr>
                <w:rFonts w:ascii="Segoe UI" w:hAnsi="Segoe UI" w:cs="Segoe UI"/>
                <w:bCs/>
                <w:sz w:val="18"/>
                <w:szCs w:val="18"/>
                <w:lang w:val="en-US"/>
              </w:rPr>
            </w:pPr>
            <w:r>
              <w:rPr>
                <w:rFonts w:ascii="Segoe UI" w:hAnsi="Segoe UI" w:cs="Segoe UI"/>
                <w:bCs/>
                <w:sz w:val="18"/>
                <w:szCs w:val="18"/>
                <w:lang w:val="en-US"/>
              </w:rPr>
              <w:t xml:space="preserve">Angrist, Joshua D., &amp; Krueger, Alan B. (1991). Does compulsory school attendance affect schooling and earnings? </w:t>
            </w:r>
            <w:r>
              <w:rPr>
                <w:rFonts w:ascii="Segoe UI" w:hAnsi="Segoe UI" w:cs="Segoe UI"/>
                <w:bCs/>
                <w:i/>
                <w:iCs/>
                <w:sz w:val="18"/>
                <w:szCs w:val="18"/>
                <w:lang w:val="en-US"/>
              </w:rPr>
              <w:t>The Quarterly Journal of Economics</w:t>
            </w:r>
            <w:r>
              <w:rPr>
                <w:rFonts w:ascii="Segoe UI" w:hAnsi="Segoe UI" w:cs="Segoe UI"/>
                <w:bCs/>
                <w:sz w:val="18"/>
                <w:szCs w:val="18"/>
                <w:lang w:val="en-US"/>
              </w:rPr>
              <w:t>, 106(4), 979–1014.</w:t>
            </w:r>
          </w:p>
          <w:p w14:paraId="2A14F3F5" w14:textId="77777777" w:rsidR="007C4BB6" w:rsidRDefault="007C4BB6">
            <w:pPr>
              <w:pStyle w:val="ListParagraph"/>
              <w:pBdr>
                <w:top w:val="single" w:sz="4" w:space="1" w:color="auto"/>
                <w:bottom w:val="single" w:sz="4" w:space="1" w:color="auto"/>
              </w:pBdr>
              <w:spacing w:after="0" w:line="276" w:lineRule="auto"/>
              <w:ind w:left="0"/>
              <w:jc w:val="both"/>
              <w:rPr>
                <w:rFonts w:ascii="Segoe UI" w:hAnsi="Segoe UI" w:cs="Segoe UI"/>
                <w:bCs/>
                <w:sz w:val="18"/>
                <w:szCs w:val="18"/>
                <w:lang w:val="en-US"/>
              </w:rPr>
            </w:pPr>
          </w:p>
          <w:p w14:paraId="00DFD6CC" w14:textId="77777777" w:rsidR="007C4BB6" w:rsidRDefault="00000000">
            <w:pPr>
              <w:pStyle w:val="ListParagraph"/>
              <w:pBdr>
                <w:top w:val="single" w:sz="4" w:space="1" w:color="auto"/>
                <w:bottom w:val="single" w:sz="4" w:space="1" w:color="auto"/>
              </w:pBdr>
              <w:spacing w:after="0" w:line="276" w:lineRule="auto"/>
              <w:ind w:left="0"/>
              <w:jc w:val="both"/>
              <w:rPr>
                <w:rFonts w:ascii="Segoe UI" w:hAnsi="Segoe UI" w:cs="Segoe UI"/>
                <w:bCs/>
                <w:sz w:val="18"/>
                <w:szCs w:val="18"/>
                <w:lang w:val="en-US"/>
              </w:rPr>
            </w:pPr>
            <w:r>
              <w:rPr>
                <w:rFonts w:ascii="Segoe UI" w:hAnsi="Segoe UI" w:cs="Segoe UI"/>
                <w:bCs/>
                <w:sz w:val="18"/>
                <w:szCs w:val="18"/>
                <w:lang w:val="en-US"/>
              </w:rPr>
              <w:t xml:space="preserve">Angrist, Joshua D. (1990). Lifetime earnings and the Vietnam era draft lottery: Evidence from social security administrative records. </w:t>
            </w:r>
            <w:r>
              <w:rPr>
                <w:rFonts w:ascii="Segoe UI" w:hAnsi="Segoe UI" w:cs="Segoe UI"/>
                <w:bCs/>
                <w:i/>
                <w:iCs/>
                <w:sz w:val="18"/>
                <w:szCs w:val="18"/>
                <w:lang w:val="en-US"/>
              </w:rPr>
              <w:t>American Economic Review</w:t>
            </w:r>
            <w:r>
              <w:rPr>
                <w:rFonts w:ascii="Segoe UI" w:hAnsi="Segoe UI" w:cs="Segoe UI"/>
                <w:bCs/>
                <w:sz w:val="18"/>
                <w:szCs w:val="18"/>
                <w:lang w:val="en-US"/>
              </w:rPr>
              <w:t>, 80(3), 313–336.</w:t>
            </w:r>
          </w:p>
          <w:p w14:paraId="26400CF4" w14:textId="77777777" w:rsidR="007C4BB6" w:rsidRDefault="007C4BB6">
            <w:pPr>
              <w:pStyle w:val="ListParagraph"/>
              <w:pBdr>
                <w:top w:val="single" w:sz="4" w:space="1" w:color="auto"/>
                <w:bottom w:val="single" w:sz="4" w:space="1" w:color="auto"/>
              </w:pBdr>
              <w:spacing w:after="0" w:line="276" w:lineRule="auto"/>
              <w:ind w:left="0"/>
              <w:jc w:val="both"/>
              <w:rPr>
                <w:rFonts w:ascii="Segoe UI" w:hAnsi="Segoe UI" w:cs="Segoe UI"/>
                <w:bCs/>
                <w:sz w:val="18"/>
                <w:szCs w:val="18"/>
                <w:lang w:val="en-US"/>
              </w:rPr>
            </w:pPr>
          </w:p>
          <w:p w14:paraId="023DB301" w14:textId="77777777" w:rsidR="007C4BB6" w:rsidRDefault="00000000">
            <w:pPr>
              <w:pStyle w:val="ListParagraph"/>
              <w:pBdr>
                <w:top w:val="single" w:sz="4" w:space="1" w:color="auto"/>
                <w:bottom w:val="single" w:sz="4" w:space="1" w:color="auto"/>
              </w:pBdr>
              <w:spacing w:after="0" w:line="276" w:lineRule="auto"/>
              <w:ind w:left="0"/>
              <w:jc w:val="both"/>
              <w:rPr>
                <w:rFonts w:ascii="Segoe UI" w:hAnsi="Segoe UI" w:cs="Segoe UI"/>
                <w:bCs/>
                <w:i/>
                <w:iCs/>
                <w:sz w:val="18"/>
                <w:szCs w:val="18"/>
                <w:lang w:val="en-US"/>
              </w:rPr>
            </w:pPr>
            <w:r>
              <w:rPr>
                <w:rFonts w:ascii="Segoe UI" w:hAnsi="Segoe UI" w:cs="Segoe UI"/>
                <w:bCs/>
                <w:sz w:val="18"/>
                <w:szCs w:val="18"/>
                <w:lang w:val="en-US"/>
              </w:rPr>
              <w:t xml:space="preserve">Vienne, Veronica., Valdebenito, Rocio., Chan, Ron, Schopp, Jeanne., Pelli, </w:t>
            </w:r>
            <w:proofErr w:type="gramStart"/>
            <w:r>
              <w:rPr>
                <w:rFonts w:ascii="Segoe UI" w:hAnsi="Segoe UI" w:cs="Segoe UI"/>
                <w:bCs/>
                <w:sz w:val="18"/>
                <w:szCs w:val="18"/>
                <w:lang w:val="en-US"/>
              </w:rPr>
              <w:t>Martino  The</w:t>
            </w:r>
            <w:proofErr w:type="gramEnd"/>
            <w:r>
              <w:rPr>
                <w:rFonts w:ascii="Segoe UI" w:hAnsi="Segoe UI" w:cs="Segoe UI"/>
                <w:bCs/>
                <w:sz w:val="18"/>
                <w:szCs w:val="18"/>
                <w:lang w:val="en-US"/>
              </w:rPr>
              <w:t xml:space="preserve"> Effect of Transitory Environmental Factors on Human Capital Formation: Evidence from Chile. </w:t>
            </w:r>
            <w:r>
              <w:rPr>
                <w:rFonts w:ascii="Segoe UI" w:hAnsi="Segoe UI" w:cs="Segoe UI"/>
                <w:bCs/>
                <w:i/>
                <w:iCs/>
                <w:sz w:val="18"/>
                <w:szCs w:val="18"/>
                <w:lang w:val="en-US"/>
              </w:rPr>
              <w:t xml:space="preserve">Working Paper. </w:t>
            </w:r>
          </w:p>
        </w:tc>
      </w:tr>
      <w:tr w:rsidR="007C4BB6" w14:paraId="73F4906B" w14:textId="77777777">
        <w:trPr>
          <w:trHeight w:val="430"/>
        </w:trPr>
        <w:tc>
          <w:tcPr>
            <w:tcW w:w="1227" w:type="pct"/>
            <w:shd w:val="clear" w:color="auto" w:fill="F2F2F2" w:themeFill="background1" w:themeFillShade="F2"/>
          </w:tcPr>
          <w:p w14:paraId="32D8E307" w14:textId="77777777" w:rsidR="007C4BB6" w:rsidRDefault="00000000">
            <w:pPr>
              <w:pStyle w:val="ListParagraph"/>
              <w:spacing w:after="0" w:line="240" w:lineRule="auto"/>
              <w:ind w:left="0"/>
              <w:rPr>
                <w:rFonts w:ascii="Segoe UI" w:hAnsi="Segoe UI" w:cs="Segoe UI"/>
                <w:b/>
                <w:sz w:val="18"/>
                <w:szCs w:val="18"/>
              </w:rPr>
            </w:pPr>
            <w:r>
              <w:rPr>
                <w:rFonts w:ascii="Segoe UI" w:hAnsi="Segoe UI" w:cs="Segoe UI"/>
                <w:b/>
                <w:sz w:val="18"/>
                <w:szCs w:val="18"/>
              </w:rPr>
              <w:lastRenderedPageBreak/>
              <w:t>Evaluación</w:t>
            </w:r>
          </w:p>
        </w:tc>
        <w:tc>
          <w:tcPr>
            <w:tcW w:w="3773" w:type="pct"/>
          </w:tcPr>
          <w:p w14:paraId="458A5481" w14:textId="77777777" w:rsidR="007C4BB6" w:rsidRDefault="00000000">
            <w:pPr>
              <w:pStyle w:val="NormalWeb"/>
              <w:spacing w:before="0" w:beforeAutospacing="0" w:after="0" w:afterAutospacing="0" w:line="276" w:lineRule="auto"/>
              <w:ind w:left="-17"/>
              <w:jc w:val="both"/>
              <w:rPr>
                <w:rFonts w:ascii="Segoe UI" w:hAnsi="Segoe UI" w:cs="Segoe UI"/>
                <w:color w:val="000000"/>
                <w:sz w:val="18"/>
                <w:szCs w:val="18"/>
              </w:rPr>
            </w:pPr>
            <w:r>
              <w:rPr>
                <w:rFonts w:ascii="Segoe UI" w:hAnsi="Segoe UI" w:cs="Segoe UI"/>
                <w:color w:val="000000"/>
                <w:sz w:val="18"/>
                <w:szCs w:val="18"/>
              </w:rPr>
              <w:t>La evaluación de</w:t>
            </w:r>
            <w:r>
              <w:rPr>
                <w:rStyle w:val="apple-converted-space"/>
                <w:rFonts w:ascii="Segoe UI" w:eastAsiaTheme="majorEastAsia" w:hAnsi="Segoe UI" w:cs="Segoe UI"/>
                <w:color w:val="000000"/>
                <w:sz w:val="18"/>
                <w:szCs w:val="18"/>
              </w:rPr>
              <w:t> </w:t>
            </w:r>
            <w:r>
              <w:rPr>
                <w:rStyle w:val="Emphasis"/>
                <w:rFonts w:ascii="Segoe UI" w:eastAsiaTheme="majorEastAsia" w:hAnsi="Segoe UI" w:cs="Segoe UI"/>
                <w:i w:val="0"/>
                <w:iCs w:val="0"/>
                <w:color w:val="000000"/>
                <w:sz w:val="18"/>
                <w:szCs w:val="18"/>
              </w:rPr>
              <w:t>Análisis Econométrico</w:t>
            </w:r>
            <w:r>
              <w:rPr>
                <w:rStyle w:val="apple-converted-space"/>
                <w:rFonts w:ascii="Segoe UI" w:eastAsiaTheme="majorEastAsia" w:hAnsi="Segoe UI" w:cs="Segoe UI"/>
                <w:color w:val="000000"/>
                <w:sz w:val="18"/>
                <w:szCs w:val="18"/>
              </w:rPr>
              <w:t> </w:t>
            </w:r>
            <w:r>
              <w:rPr>
                <w:rFonts w:ascii="Segoe UI" w:hAnsi="Segoe UI" w:cs="Segoe UI"/>
                <w:color w:val="000000"/>
                <w:sz w:val="18"/>
                <w:szCs w:val="18"/>
              </w:rPr>
              <w:t>está diseñada para reflejar de manera coherente los objetivos generales y específicos del curso, combinando instancias teóricas, prácticas y de comunicación académica, tanto oral como escrita. Los componentes y su ponderación son los siguientes:</w:t>
            </w:r>
          </w:p>
          <w:p w14:paraId="66D8A999" w14:textId="77777777" w:rsidR="007C4BB6" w:rsidRDefault="00000000">
            <w:pPr>
              <w:pStyle w:val="NormalWeb"/>
              <w:numPr>
                <w:ilvl w:val="0"/>
                <w:numId w:val="9"/>
              </w:numPr>
              <w:spacing w:before="0" w:beforeAutospacing="0" w:after="0" w:afterAutospacing="0" w:line="276" w:lineRule="auto"/>
              <w:ind w:left="552" w:hanging="141"/>
              <w:jc w:val="both"/>
              <w:rPr>
                <w:rFonts w:ascii="Segoe UI" w:hAnsi="Segoe UI" w:cs="Segoe UI"/>
                <w:sz w:val="18"/>
                <w:szCs w:val="18"/>
                <w:lang w:val="es-ES"/>
              </w:rPr>
            </w:pPr>
            <w:r>
              <w:rPr>
                <w:rStyle w:val="Strong"/>
                <w:rFonts w:ascii="Segoe UI" w:eastAsiaTheme="majorEastAsia" w:hAnsi="Segoe UI" w:cs="Segoe UI"/>
                <w:color w:val="000000" w:themeColor="text1"/>
                <w:sz w:val="18"/>
                <w:szCs w:val="18"/>
              </w:rPr>
              <w:t>Tareas</w:t>
            </w:r>
            <w:r>
              <w:rPr>
                <w:rStyle w:val="Strong"/>
                <w:rFonts w:ascii="Segoe UI" w:eastAsiaTheme="majorEastAsia" w:hAnsi="Segoe UI" w:cs="Segoe UI"/>
                <w:color w:val="000000" w:themeColor="text1"/>
                <w:sz w:val="18"/>
                <w:szCs w:val="18"/>
                <w:lang w:val="es-ES"/>
              </w:rPr>
              <w:t xml:space="preserve"> y controles</w:t>
            </w:r>
            <w:r>
              <w:rPr>
                <w:rStyle w:val="Strong"/>
                <w:rFonts w:ascii="Segoe UI" w:eastAsiaTheme="majorEastAsia" w:hAnsi="Segoe UI" w:cs="Segoe UI"/>
                <w:color w:val="000000" w:themeColor="text1"/>
                <w:sz w:val="18"/>
                <w:szCs w:val="18"/>
              </w:rPr>
              <w:t xml:space="preserve"> (15%).</w:t>
            </w:r>
            <w:r>
              <w:rPr>
                <w:rStyle w:val="Strong"/>
                <w:rFonts w:ascii="Segoe UI" w:hAnsi="Segoe UI" w:cs="Segoe UI"/>
                <w:color w:val="000000" w:themeColor="text1"/>
                <w:sz w:val="18"/>
                <w:szCs w:val="18"/>
              </w:rPr>
              <w:t xml:space="preserve"> </w:t>
            </w:r>
            <w:r>
              <w:rPr>
                <w:rFonts w:ascii="Segoe UI" w:hAnsi="Segoe UI" w:cs="Segoe UI"/>
                <w:color w:val="000000" w:themeColor="text1"/>
                <w:sz w:val="18"/>
                <w:szCs w:val="18"/>
              </w:rPr>
              <w:t>Las tareas prácticas</w:t>
            </w:r>
            <w:r>
              <w:rPr>
                <w:rFonts w:ascii="Segoe UI" w:hAnsi="Segoe UI" w:cs="Segoe UI"/>
                <w:color w:val="000000" w:themeColor="text1"/>
                <w:sz w:val="18"/>
                <w:szCs w:val="18"/>
                <w:lang w:val="es-ES"/>
              </w:rPr>
              <w:t xml:space="preserve"> </w:t>
            </w:r>
            <w:r>
              <w:rPr>
                <w:rFonts w:ascii="Segoe UI" w:hAnsi="Segoe UI" w:cs="Segoe UI"/>
                <w:color w:val="000000" w:themeColor="text1"/>
                <w:sz w:val="18"/>
                <w:szCs w:val="18"/>
              </w:rPr>
              <w:t>se enfocan en la</w:t>
            </w:r>
            <w:r>
              <w:rPr>
                <w:rStyle w:val="apple-converted-space"/>
                <w:rFonts w:ascii="Segoe UI" w:eastAsiaTheme="majorEastAsia" w:hAnsi="Segoe UI" w:cs="Segoe UI"/>
                <w:color w:val="000000" w:themeColor="text1"/>
                <w:sz w:val="18"/>
                <w:szCs w:val="18"/>
              </w:rPr>
              <w:t> </w:t>
            </w:r>
            <w:r>
              <w:rPr>
                <w:rStyle w:val="Strong"/>
                <w:rFonts w:ascii="Segoe UI" w:eastAsiaTheme="majorEastAsia" w:hAnsi="Segoe UI" w:cs="Segoe UI"/>
                <w:b w:val="0"/>
                <w:bCs w:val="0"/>
                <w:color w:val="000000" w:themeColor="text1"/>
                <w:sz w:val="18"/>
                <w:szCs w:val="18"/>
              </w:rPr>
              <w:t>implementación empírica</w:t>
            </w:r>
            <w:r>
              <w:rPr>
                <w:rStyle w:val="apple-converted-space"/>
                <w:rFonts w:ascii="Segoe UI" w:eastAsiaTheme="majorEastAsia" w:hAnsi="Segoe UI" w:cs="Segoe UI"/>
                <w:b/>
                <w:bCs/>
                <w:color w:val="000000" w:themeColor="text1"/>
                <w:sz w:val="18"/>
                <w:szCs w:val="18"/>
              </w:rPr>
              <w:t> </w:t>
            </w:r>
            <w:r>
              <w:rPr>
                <w:rFonts w:ascii="Segoe UI" w:hAnsi="Segoe UI" w:cs="Segoe UI"/>
                <w:color w:val="000000" w:themeColor="text1"/>
                <w:sz w:val="18"/>
                <w:szCs w:val="18"/>
              </w:rPr>
              <w:t>de los principales diseños de inferencia causal mediante el uso de</w:t>
            </w:r>
            <w:r>
              <w:rPr>
                <w:rFonts w:ascii="Segoe UI" w:hAnsi="Segoe UI" w:cs="Segoe UI"/>
                <w:color w:val="000000" w:themeColor="text1"/>
                <w:sz w:val="18"/>
                <w:szCs w:val="18"/>
                <w:lang w:val="es-ES"/>
              </w:rPr>
              <w:t>l</w:t>
            </w:r>
            <w:r>
              <w:rPr>
                <w:rFonts w:ascii="Segoe UI" w:hAnsi="Segoe UI" w:cs="Segoe UI"/>
                <w:color w:val="000000" w:themeColor="text1"/>
                <w:sz w:val="18"/>
                <w:szCs w:val="18"/>
              </w:rPr>
              <w:t xml:space="preserve"> software </w:t>
            </w:r>
            <w:proofErr w:type="spellStart"/>
            <w:r>
              <w:rPr>
                <w:rFonts w:ascii="Segoe UI" w:hAnsi="Segoe UI" w:cs="Segoe UI"/>
                <w:color w:val="000000" w:themeColor="text1"/>
                <w:sz w:val="18"/>
                <w:szCs w:val="18"/>
              </w:rPr>
              <w:t>estadístic</w:t>
            </w:r>
            <w:proofErr w:type="spellEnd"/>
            <w:r>
              <w:rPr>
                <w:rFonts w:ascii="Segoe UI" w:hAnsi="Segoe UI" w:cs="Segoe UI"/>
                <w:color w:val="000000" w:themeColor="text1"/>
                <w:sz w:val="18"/>
                <w:szCs w:val="18"/>
                <w:lang w:val="es-ES"/>
              </w:rPr>
              <w:t>o</w:t>
            </w:r>
            <w:r>
              <w:rPr>
                <w:rFonts w:ascii="Segoe UI" w:hAnsi="Segoe UI" w:cs="Segoe UI"/>
                <w:color w:val="000000" w:themeColor="text1"/>
                <w:sz w:val="18"/>
                <w:szCs w:val="18"/>
              </w:rPr>
              <w:t xml:space="preserve"> R.</w:t>
            </w:r>
            <w:r>
              <w:rPr>
                <w:rFonts w:ascii="Segoe UI" w:hAnsi="Segoe UI" w:cs="Segoe UI"/>
                <w:color w:val="000000" w:themeColor="text1"/>
                <w:sz w:val="18"/>
                <w:szCs w:val="18"/>
                <w:lang w:val="es-ES"/>
              </w:rPr>
              <w:t xml:space="preserve"> </w:t>
            </w:r>
            <w:r>
              <w:rPr>
                <w:rFonts w:ascii="Segoe UI" w:hAnsi="Segoe UI" w:cs="Segoe UI"/>
                <w:color w:val="000000" w:themeColor="text1"/>
                <w:sz w:val="18"/>
                <w:szCs w:val="18"/>
              </w:rPr>
              <w:t xml:space="preserve"> A su vez, permiten reforzar los fundamentos teóricos y metodológicos abordados en clase.  Los controles a su vez permitirán </w:t>
            </w:r>
            <w:proofErr w:type="spellStart"/>
            <w:r>
              <w:rPr>
                <w:rFonts w:ascii="Segoe UI" w:hAnsi="Segoe UI" w:cs="Segoe UI"/>
                <w:color w:val="000000" w:themeColor="text1"/>
                <w:sz w:val="18"/>
                <w:szCs w:val="18"/>
              </w:rPr>
              <w:t>permitirán</w:t>
            </w:r>
            <w:proofErr w:type="spellEnd"/>
            <w:r>
              <w:rPr>
                <w:rFonts w:ascii="Segoe UI" w:hAnsi="Segoe UI" w:cs="Segoe UI"/>
                <w:color w:val="000000" w:themeColor="text1"/>
                <w:sz w:val="18"/>
                <w:szCs w:val="18"/>
              </w:rPr>
              <w:t xml:space="preserve"> retroalimentar a los y las estudiantes para orientar hacia el logro de los objetivos.</w:t>
            </w:r>
          </w:p>
          <w:p w14:paraId="20EF34D1" w14:textId="77777777" w:rsidR="007C4BB6" w:rsidRDefault="00000000">
            <w:pPr>
              <w:pStyle w:val="NormalWeb"/>
              <w:numPr>
                <w:ilvl w:val="0"/>
                <w:numId w:val="9"/>
              </w:numPr>
              <w:spacing w:before="0" w:beforeAutospacing="0" w:after="0" w:afterAutospacing="0" w:line="276" w:lineRule="auto"/>
              <w:ind w:left="552" w:hanging="141"/>
              <w:jc w:val="both"/>
              <w:rPr>
                <w:rFonts w:ascii="Segoe UI" w:hAnsi="Segoe UI" w:cs="Segoe UI"/>
                <w:color w:val="000000"/>
                <w:sz w:val="18"/>
                <w:szCs w:val="18"/>
              </w:rPr>
            </w:pPr>
            <w:proofErr w:type="spellStart"/>
            <w:r>
              <w:rPr>
                <w:rStyle w:val="Strong"/>
                <w:rFonts w:ascii="Segoe UI" w:eastAsiaTheme="majorEastAsia" w:hAnsi="Segoe UI" w:cs="Segoe UI"/>
                <w:color w:val="000000" w:themeColor="text1"/>
                <w:sz w:val="18"/>
                <w:szCs w:val="18"/>
              </w:rPr>
              <w:t>Evaluacion</w:t>
            </w:r>
            <w:proofErr w:type="spellEnd"/>
            <w:r>
              <w:rPr>
                <w:rStyle w:val="Strong"/>
                <w:rFonts w:ascii="Segoe UI" w:eastAsiaTheme="majorEastAsia" w:hAnsi="Segoe UI" w:cs="Segoe UI"/>
                <w:color w:val="000000" w:themeColor="text1"/>
                <w:sz w:val="18"/>
                <w:szCs w:val="18"/>
                <w:lang w:val="es-ES"/>
              </w:rPr>
              <w:t>es</w:t>
            </w:r>
            <w:r>
              <w:rPr>
                <w:rStyle w:val="Strong"/>
                <w:rFonts w:ascii="Segoe UI" w:eastAsiaTheme="majorEastAsia" w:hAnsi="Segoe UI" w:cs="Segoe UI"/>
                <w:color w:val="000000" w:themeColor="text1"/>
                <w:sz w:val="18"/>
                <w:szCs w:val="18"/>
              </w:rPr>
              <w:t xml:space="preserve"> escrita</w:t>
            </w:r>
            <w:r>
              <w:rPr>
                <w:rStyle w:val="Strong"/>
                <w:rFonts w:ascii="Segoe UI" w:eastAsiaTheme="majorEastAsia" w:hAnsi="Segoe UI" w:cs="Segoe UI"/>
                <w:color w:val="000000" w:themeColor="text1"/>
                <w:sz w:val="18"/>
                <w:szCs w:val="18"/>
                <w:lang w:val="es-ES"/>
              </w:rPr>
              <w:t>s</w:t>
            </w:r>
            <w:r>
              <w:rPr>
                <w:rStyle w:val="Strong"/>
                <w:rFonts w:ascii="Segoe UI" w:eastAsiaTheme="majorEastAsia" w:hAnsi="Segoe UI" w:cs="Segoe UI"/>
                <w:color w:val="000000" w:themeColor="text1"/>
                <w:sz w:val="18"/>
                <w:szCs w:val="18"/>
              </w:rPr>
              <w:t xml:space="preserve"> (</w:t>
            </w:r>
            <w:r>
              <w:rPr>
                <w:rStyle w:val="Strong"/>
                <w:rFonts w:ascii="Segoe UI" w:eastAsiaTheme="majorEastAsia" w:hAnsi="Segoe UI" w:cs="Segoe UI"/>
                <w:color w:val="000000" w:themeColor="text1"/>
                <w:sz w:val="18"/>
                <w:szCs w:val="18"/>
                <w:lang w:val="es-ES"/>
              </w:rPr>
              <w:t>4</w:t>
            </w:r>
            <w:r>
              <w:rPr>
                <w:rStyle w:val="Strong"/>
                <w:rFonts w:ascii="Segoe UI" w:eastAsiaTheme="majorEastAsia" w:hAnsi="Segoe UI" w:cs="Segoe UI"/>
                <w:color w:val="000000" w:themeColor="text1"/>
                <w:sz w:val="18"/>
                <w:szCs w:val="18"/>
              </w:rPr>
              <w:t xml:space="preserve">0%). </w:t>
            </w:r>
            <w:r>
              <w:rPr>
                <w:rStyle w:val="Strong"/>
                <w:rFonts w:ascii="Segoe UI" w:hAnsi="Segoe UI" w:cs="Segoe UI"/>
                <w:color w:val="000000" w:themeColor="text1"/>
                <w:sz w:val="18"/>
                <w:szCs w:val="18"/>
                <w:lang w:val="es-ES"/>
              </w:rPr>
              <w:t xml:space="preserve"> </w:t>
            </w:r>
            <w:r>
              <w:rPr>
                <w:rFonts w:ascii="Segoe UI" w:hAnsi="Segoe UI" w:cs="Segoe UI"/>
                <w:color w:val="000000" w:themeColor="text1"/>
                <w:sz w:val="18"/>
                <w:szCs w:val="18"/>
                <w:lang w:val="es-ES"/>
              </w:rPr>
              <w:t>El curso contempla dos e</w:t>
            </w:r>
            <w:proofErr w:type="spellStart"/>
            <w:r>
              <w:rPr>
                <w:rFonts w:ascii="Segoe UI" w:hAnsi="Segoe UI" w:cs="Segoe UI"/>
                <w:color w:val="000000" w:themeColor="text1"/>
                <w:sz w:val="18"/>
                <w:szCs w:val="18"/>
              </w:rPr>
              <w:t>valuaci</w:t>
            </w:r>
            <w:proofErr w:type="spellEnd"/>
            <w:r>
              <w:rPr>
                <w:rFonts w:ascii="Segoe UI" w:hAnsi="Segoe UI" w:cs="Segoe UI"/>
                <w:color w:val="000000" w:themeColor="text1"/>
                <w:sz w:val="18"/>
                <w:szCs w:val="18"/>
                <w:lang w:val="es-ES"/>
              </w:rPr>
              <w:t>o</w:t>
            </w:r>
            <w:r>
              <w:rPr>
                <w:rFonts w:ascii="Segoe UI" w:hAnsi="Segoe UI" w:cs="Segoe UI"/>
                <w:color w:val="000000" w:themeColor="text1"/>
                <w:sz w:val="18"/>
                <w:szCs w:val="18"/>
              </w:rPr>
              <w:t>n</w:t>
            </w:r>
            <w:r>
              <w:rPr>
                <w:rFonts w:ascii="Segoe UI" w:hAnsi="Segoe UI" w:cs="Segoe UI"/>
                <w:color w:val="000000" w:themeColor="text1"/>
                <w:sz w:val="18"/>
                <w:szCs w:val="18"/>
                <w:lang w:val="es-ES"/>
              </w:rPr>
              <w:t>es</w:t>
            </w:r>
            <w:r>
              <w:rPr>
                <w:rFonts w:ascii="Segoe UI" w:hAnsi="Segoe UI" w:cs="Segoe UI"/>
                <w:color w:val="000000" w:themeColor="text1"/>
                <w:sz w:val="18"/>
                <w:szCs w:val="18"/>
              </w:rPr>
              <w:t xml:space="preserve"> escrita</w:t>
            </w:r>
            <w:r>
              <w:rPr>
                <w:rFonts w:ascii="Segoe UI" w:hAnsi="Segoe UI" w:cs="Segoe UI"/>
                <w:color w:val="000000" w:themeColor="text1"/>
                <w:sz w:val="18"/>
                <w:szCs w:val="18"/>
                <w:lang w:val="es-ES"/>
              </w:rPr>
              <w:t>s durante el desarrollo del semestre, las que</w:t>
            </w:r>
            <w:r>
              <w:rPr>
                <w:rFonts w:ascii="Segoe UI" w:hAnsi="Segoe UI" w:cs="Segoe UI"/>
                <w:color w:val="000000" w:themeColor="text1"/>
                <w:sz w:val="18"/>
                <w:szCs w:val="18"/>
              </w:rPr>
              <w:t xml:space="preserve"> </w:t>
            </w:r>
            <w:proofErr w:type="spellStart"/>
            <w:r>
              <w:rPr>
                <w:rFonts w:ascii="Segoe UI" w:hAnsi="Segoe UI" w:cs="Segoe UI"/>
                <w:color w:val="000000" w:themeColor="text1"/>
                <w:sz w:val="18"/>
                <w:szCs w:val="18"/>
              </w:rPr>
              <w:t>permit</w:t>
            </w:r>
            <w:proofErr w:type="spellEnd"/>
            <w:r>
              <w:rPr>
                <w:rFonts w:ascii="Segoe UI" w:hAnsi="Segoe UI" w:cs="Segoe UI"/>
                <w:color w:val="000000" w:themeColor="text1"/>
                <w:sz w:val="18"/>
                <w:szCs w:val="18"/>
                <w:lang w:val="es-ES"/>
              </w:rPr>
              <w:t>irán</w:t>
            </w:r>
            <w:r>
              <w:rPr>
                <w:rFonts w:ascii="Segoe UI" w:hAnsi="Segoe UI" w:cs="Segoe UI"/>
                <w:color w:val="000000" w:themeColor="text1"/>
                <w:sz w:val="18"/>
                <w:szCs w:val="18"/>
              </w:rPr>
              <w:t xml:space="preserve"> medir el dominio conceptual de los</w:t>
            </w:r>
            <w:r>
              <w:rPr>
                <w:rStyle w:val="apple-converted-space"/>
                <w:rFonts w:ascii="Segoe UI" w:eastAsiaTheme="majorEastAsia" w:hAnsi="Segoe UI" w:cs="Segoe UI"/>
                <w:color w:val="000000" w:themeColor="text1"/>
                <w:sz w:val="18"/>
                <w:szCs w:val="18"/>
              </w:rPr>
              <w:t> </w:t>
            </w:r>
            <w:r>
              <w:rPr>
                <w:rStyle w:val="Strong"/>
                <w:rFonts w:ascii="Segoe UI" w:eastAsiaTheme="majorEastAsia" w:hAnsi="Segoe UI" w:cs="Segoe UI"/>
                <w:b w:val="0"/>
                <w:bCs w:val="0"/>
                <w:color w:val="000000" w:themeColor="text1"/>
                <w:sz w:val="18"/>
                <w:szCs w:val="18"/>
              </w:rPr>
              <w:t>fundamentos teóricos</w:t>
            </w:r>
            <w:r>
              <w:rPr>
                <w:rStyle w:val="apple-converted-space"/>
                <w:rFonts w:ascii="Segoe UI" w:eastAsiaTheme="majorEastAsia" w:hAnsi="Segoe UI" w:cs="Segoe UI"/>
                <w:color w:val="000000" w:themeColor="text1"/>
                <w:sz w:val="18"/>
                <w:szCs w:val="18"/>
              </w:rPr>
              <w:t> </w:t>
            </w:r>
            <w:r>
              <w:rPr>
                <w:rFonts w:ascii="Segoe UI" w:hAnsi="Segoe UI" w:cs="Segoe UI"/>
                <w:color w:val="000000" w:themeColor="text1"/>
                <w:sz w:val="18"/>
                <w:szCs w:val="18"/>
              </w:rPr>
              <w:t>d</w:t>
            </w:r>
            <w:r>
              <w:rPr>
                <w:rFonts w:ascii="Segoe UI" w:hAnsi="Segoe UI" w:cs="Segoe UI"/>
                <w:color w:val="000000" w:themeColor="text1"/>
                <w:sz w:val="18"/>
                <w:szCs w:val="18"/>
                <w:lang w:val="es-ES"/>
              </w:rPr>
              <w:t>el curso</w:t>
            </w:r>
            <w:r>
              <w:rPr>
                <w:rFonts w:ascii="Segoe UI" w:hAnsi="Segoe UI" w:cs="Segoe UI"/>
                <w:color w:val="000000" w:themeColor="text1"/>
                <w:sz w:val="18"/>
                <w:szCs w:val="18"/>
              </w:rPr>
              <w:t>, así como la capacidad de los/as estudiantes para</w:t>
            </w:r>
            <w:r>
              <w:rPr>
                <w:rStyle w:val="apple-converted-space"/>
                <w:rFonts w:ascii="Segoe UI" w:eastAsiaTheme="majorEastAsia" w:hAnsi="Segoe UI" w:cs="Segoe UI"/>
                <w:color w:val="000000" w:themeColor="text1"/>
                <w:sz w:val="18"/>
                <w:szCs w:val="18"/>
              </w:rPr>
              <w:t> </w:t>
            </w:r>
            <w:r>
              <w:rPr>
                <w:rStyle w:val="Strong"/>
                <w:rFonts w:ascii="Segoe UI" w:eastAsiaTheme="majorEastAsia" w:hAnsi="Segoe UI" w:cs="Segoe UI"/>
                <w:b w:val="0"/>
                <w:bCs w:val="0"/>
                <w:color w:val="000000" w:themeColor="text1"/>
                <w:sz w:val="18"/>
                <w:szCs w:val="18"/>
              </w:rPr>
              <w:t>identificar las condiciones</w:t>
            </w:r>
            <w:r>
              <w:rPr>
                <w:rStyle w:val="apple-converted-space"/>
                <w:rFonts w:ascii="Segoe UI" w:eastAsiaTheme="majorEastAsia" w:hAnsi="Segoe UI" w:cs="Segoe UI"/>
                <w:b/>
                <w:bCs/>
                <w:color w:val="000000" w:themeColor="text1"/>
                <w:sz w:val="18"/>
                <w:szCs w:val="18"/>
              </w:rPr>
              <w:t> </w:t>
            </w:r>
            <w:r>
              <w:rPr>
                <w:rFonts w:ascii="Segoe UI" w:hAnsi="Segoe UI" w:cs="Segoe UI"/>
                <w:color w:val="000000" w:themeColor="text1"/>
                <w:sz w:val="18"/>
                <w:szCs w:val="18"/>
              </w:rPr>
              <w:t xml:space="preserve">bajo las cuales estos métodos son válidos. </w:t>
            </w:r>
          </w:p>
          <w:p w14:paraId="13C9EE6D" w14:textId="77777777" w:rsidR="007C4BB6" w:rsidRDefault="00000000">
            <w:pPr>
              <w:pStyle w:val="NormalWeb"/>
              <w:numPr>
                <w:ilvl w:val="0"/>
                <w:numId w:val="9"/>
              </w:numPr>
              <w:spacing w:before="0" w:beforeAutospacing="0" w:after="0" w:afterAutospacing="0" w:line="276" w:lineRule="auto"/>
              <w:ind w:left="552" w:hanging="141"/>
              <w:jc w:val="both"/>
              <w:rPr>
                <w:rFonts w:ascii="Segoe UI" w:eastAsia="Segoe UI" w:hAnsi="Segoe UI" w:cs="Segoe UI"/>
                <w:color w:val="000000" w:themeColor="text1"/>
                <w:sz w:val="18"/>
                <w:szCs w:val="18"/>
              </w:rPr>
            </w:pPr>
            <w:r>
              <w:rPr>
                <w:rStyle w:val="Strong"/>
                <w:rFonts w:ascii="Segoe UI" w:eastAsiaTheme="majorEastAsia" w:hAnsi="Segoe UI" w:cs="Segoe UI"/>
                <w:color w:val="000000" w:themeColor="text1"/>
                <w:sz w:val="18"/>
                <w:szCs w:val="18"/>
              </w:rPr>
              <w:t>Trabajo Grupal (15%)</w:t>
            </w:r>
            <w:r>
              <w:rPr>
                <w:rStyle w:val="Strong"/>
                <w:rFonts w:ascii="Segoe UI" w:hAnsi="Segoe UI" w:cs="Segoe UI"/>
                <w:color w:val="000000" w:themeColor="text1"/>
                <w:sz w:val="18"/>
                <w:szCs w:val="18"/>
              </w:rPr>
              <w:t>.</w:t>
            </w:r>
            <w:r>
              <w:rPr>
                <w:rStyle w:val="Strong"/>
                <w:rFonts w:ascii="Segoe UI" w:hAnsi="Segoe UI" w:cs="Segoe UI"/>
                <w:color w:val="000000" w:themeColor="text1"/>
                <w:sz w:val="18"/>
                <w:szCs w:val="18"/>
                <w:lang w:val="es-ES"/>
              </w:rPr>
              <w:t xml:space="preserve"> </w:t>
            </w:r>
            <w:r>
              <w:rPr>
                <w:rFonts w:ascii="Segoe UI" w:eastAsia="Segoe UI" w:hAnsi="Segoe UI" w:cs="Segoe UI"/>
                <w:color w:val="000000" w:themeColor="text1"/>
                <w:sz w:val="18"/>
                <w:szCs w:val="18"/>
                <w:lang w:val="es"/>
              </w:rPr>
              <w:t>E</w:t>
            </w:r>
            <w:r>
              <w:rPr>
                <w:rFonts w:ascii="Segoe UI" w:eastAsia="Segoe UI" w:hAnsi="Segoe UI" w:cs="Segoe UI"/>
                <w:sz w:val="18"/>
                <w:szCs w:val="18"/>
              </w:rPr>
              <w:t>l</w:t>
            </w:r>
            <w:r>
              <w:rPr>
                <w:rFonts w:ascii="Segoe UI" w:eastAsia="Segoe UI" w:hAnsi="Segoe UI" w:cs="Segoe UI"/>
                <w:sz w:val="18"/>
                <w:szCs w:val="18"/>
                <w:lang w:val="es"/>
              </w:rPr>
              <w:t xml:space="preserve"> trabajo grupal r</w:t>
            </w:r>
            <w:proofErr w:type="spellStart"/>
            <w:r>
              <w:rPr>
                <w:rFonts w:ascii="Segoe UI" w:eastAsia="Segoe UI" w:hAnsi="Segoe UI" w:cs="Segoe UI"/>
                <w:color w:val="000000" w:themeColor="text1"/>
                <w:sz w:val="18"/>
                <w:szCs w:val="18"/>
              </w:rPr>
              <w:t>equiere</w:t>
            </w:r>
            <w:proofErr w:type="spellEnd"/>
            <w:r>
              <w:rPr>
                <w:rFonts w:ascii="Segoe UI" w:eastAsia="Segoe UI" w:hAnsi="Segoe UI" w:cs="Segoe UI"/>
                <w:color w:val="000000" w:themeColor="text1"/>
                <w:sz w:val="18"/>
                <w:szCs w:val="18"/>
              </w:rPr>
              <w:t xml:space="preserve"> que los/as estudiantes formulen una pregunta de investigación relevante en el contexto del magister,</w:t>
            </w:r>
            <w:r>
              <w:rPr>
                <w:rFonts w:ascii="Segoe UI" w:eastAsia="Segoe UI" w:hAnsi="Segoe UI" w:cs="Segoe UI"/>
                <w:color w:val="000000" w:themeColor="text1"/>
                <w:sz w:val="18"/>
                <w:szCs w:val="18"/>
                <w:lang w:val="es"/>
              </w:rPr>
              <w:t xml:space="preserve"> busquen datos secundarios disponibles de encuestas o repositorios, presenten estadística descriptiva, </w:t>
            </w:r>
            <w:r>
              <w:rPr>
                <w:rFonts w:ascii="Segoe UI" w:eastAsia="Segoe UI" w:hAnsi="Segoe UI" w:cs="Segoe UI"/>
                <w:color w:val="000000" w:themeColor="text1"/>
                <w:sz w:val="18"/>
                <w:szCs w:val="18"/>
              </w:rPr>
              <w:t xml:space="preserve">implementen </w:t>
            </w:r>
            <w:r>
              <w:rPr>
                <w:rFonts w:ascii="Segoe UI" w:eastAsia="Segoe UI" w:hAnsi="Segoe UI" w:cs="Segoe UI"/>
                <w:color w:val="000000" w:themeColor="text1"/>
                <w:sz w:val="18"/>
                <w:szCs w:val="18"/>
                <w:lang w:val="es"/>
              </w:rPr>
              <w:t>un</w:t>
            </w:r>
            <w:r>
              <w:rPr>
                <w:rFonts w:ascii="Segoe UI" w:eastAsia="Segoe UI" w:hAnsi="Segoe UI" w:cs="Segoe UI"/>
                <w:color w:val="000000" w:themeColor="text1"/>
                <w:sz w:val="18"/>
                <w:szCs w:val="18"/>
              </w:rPr>
              <w:t xml:space="preserve"> análisis </w:t>
            </w:r>
            <w:proofErr w:type="spellStart"/>
            <w:r>
              <w:rPr>
                <w:rFonts w:ascii="Segoe UI" w:eastAsia="Segoe UI" w:hAnsi="Segoe UI" w:cs="Segoe UI"/>
                <w:color w:val="000000" w:themeColor="text1"/>
                <w:sz w:val="18"/>
                <w:szCs w:val="18"/>
              </w:rPr>
              <w:t>empíric</w:t>
            </w:r>
            <w:proofErr w:type="spellEnd"/>
            <w:r>
              <w:rPr>
                <w:rFonts w:ascii="Segoe UI" w:eastAsia="Segoe UI" w:hAnsi="Segoe UI" w:cs="Segoe UI"/>
                <w:color w:val="000000" w:themeColor="text1"/>
                <w:sz w:val="18"/>
                <w:szCs w:val="18"/>
                <w:lang w:val="es"/>
              </w:rPr>
              <w:t>o, y</w:t>
            </w:r>
            <w:r>
              <w:rPr>
                <w:rFonts w:ascii="Segoe UI" w:eastAsia="Segoe UI" w:hAnsi="Segoe UI" w:cs="Segoe UI"/>
                <w:color w:val="000000" w:themeColor="text1"/>
                <w:sz w:val="18"/>
                <w:szCs w:val="18"/>
              </w:rPr>
              <w:t xml:space="preserve"> discutan sus resultados de forma crítica. </w:t>
            </w:r>
          </w:p>
          <w:p w14:paraId="44CC7D6D" w14:textId="77777777" w:rsidR="007C4BB6" w:rsidRDefault="00000000">
            <w:pPr>
              <w:pStyle w:val="ListParagraph"/>
              <w:numPr>
                <w:ilvl w:val="0"/>
                <w:numId w:val="9"/>
              </w:numPr>
              <w:spacing w:after="0" w:line="257" w:lineRule="auto"/>
              <w:rPr>
                <w:rFonts w:ascii="Segoe UI" w:hAnsi="Segoe UI" w:cs="Segoe UI"/>
                <w:color w:val="000000" w:themeColor="text1"/>
                <w:sz w:val="18"/>
                <w:szCs w:val="18"/>
              </w:rPr>
            </w:pPr>
            <w:r>
              <w:rPr>
                <w:rFonts w:ascii="Segoe UI" w:eastAsia="Segoe UI" w:hAnsi="Segoe UI" w:cs="Segoe UI"/>
                <w:b/>
                <w:bCs/>
                <w:color w:val="000000" w:themeColor="text1"/>
                <w:sz w:val="18"/>
                <w:szCs w:val="18"/>
              </w:rPr>
              <w:t xml:space="preserve">Examen Final (30%). </w:t>
            </w:r>
            <w:r>
              <w:rPr>
                <w:rFonts w:ascii="Segoe UI" w:eastAsia="Segoe UI" w:hAnsi="Segoe UI" w:cs="Segoe UI"/>
                <w:color w:val="000000" w:themeColor="text1"/>
                <w:sz w:val="18"/>
                <w:szCs w:val="18"/>
                <w:lang w:val="es"/>
              </w:rPr>
              <w:t>El curso contempla un examen final que aborda ejercicios teóricos y aplicados vistos durante el semestre, para evaluar los contenidos trabajados durante el curso.</w:t>
            </w:r>
            <w:r>
              <w:rPr>
                <w:lang w:val="es-ES"/>
              </w:rPr>
              <w:t xml:space="preserve"> </w:t>
            </w:r>
          </w:p>
        </w:tc>
      </w:tr>
      <w:tr w:rsidR="007C4BB6" w14:paraId="34790FF7" w14:textId="77777777">
        <w:trPr>
          <w:trHeight w:val="1167"/>
        </w:trPr>
        <w:tc>
          <w:tcPr>
            <w:tcW w:w="1227" w:type="pct"/>
            <w:shd w:val="clear" w:color="auto" w:fill="F2F2F2" w:themeFill="background1" w:themeFillShade="F2"/>
          </w:tcPr>
          <w:p w14:paraId="08554033" w14:textId="77777777" w:rsidR="007C4BB6" w:rsidRDefault="00000000">
            <w:pPr>
              <w:pStyle w:val="ListParagraph"/>
              <w:spacing w:after="0" w:line="240" w:lineRule="auto"/>
              <w:ind w:left="0"/>
              <w:rPr>
                <w:rFonts w:ascii="Segoe UI" w:hAnsi="Segoe UI" w:cs="Segoe UI"/>
                <w:b/>
                <w:sz w:val="18"/>
                <w:szCs w:val="18"/>
              </w:rPr>
            </w:pPr>
            <w:r>
              <w:rPr>
                <w:rFonts w:ascii="Segoe UI" w:hAnsi="Segoe UI" w:cs="Segoe UI"/>
                <w:b/>
                <w:sz w:val="18"/>
                <w:szCs w:val="18"/>
              </w:rPr>
              <w:t xml:space="preserve">Aprendizaje </w:t>
            </w:r>
          </w:p>
        </w:tc>
        <w:tc>
          <w:tcPr>
            <w:tcW w:w="3773" w:type="pct"/>
          </w:tcPr>
          <w:p w14:paraId="498CAA96" w14:textId="77777777" w:rsidR="007C4BB6" w:rsidRDefault="00000000">
            <w:pPr>
              <w:pStyle w:val="ListParagraph"/>
              <w:spacing w:after="0" w:line="240" w:lineRule="auto"/>
              <w:ind w:left="0"/>
              <w:jc w:val="both"/>
              <w:rPr>
                <w:rFonts w:ascii="Segoe UI" w:hAnsi="Segoe UI" w:cs="Segoe UI"/>
                <w:sz w:val="18"/>
                <w:szCs w:val="18"/>
              </w:rPr>
            </w:pPr>
            <w:r>
              <w:rPr>
                <w:rFonts w:ascii="Segoe UI" w:hAnsi="Segoe UI" w:cs="Segoe UI"/>
                <w:sz w:val="18"/>
                <w:szCs w:val="18"/>
              </w:rPr>
              <w:t>Al finalizar Análisis Econométrico, los/as estudiantes deberán ser capaces de comprender y aplicar los fundamentos teóricos y prácticos de la econometría, con énfasis en la estimación e inferencia en modelos de regresión lineal. El curso busca que los estudiantes desarrollen un pensamiento econométrico riguroso, comprendan los supuestos que sustentan los métodos de estimación y sean capaces de identificar sus limitaciones en contextos empíricos concretos. Estos aprendizajes les permitirá a los/as estudiantes reflexionar sobre aspectos sociales como el bien común, la equidad y eficiencia, la desigualdad, entre otros</w:t>
            </w:r>
          </w:p>
        </w:tc>
      </w:tr>
      <w:tr w:rsidR="007C4BB6" w14:paraId="0FC6CCAC" w14:textId="77777777">
        <w:trPr>
          <w:trHeight w:val="6728"/>
        </w:trPr>
        <w:tc>
          <w:tcPr>
            <w:tcW w:w="1227" w:type="pct"/>
            <w:shd w:val="clear" w:color="auto" w:fill="F2F2F2" w:themeFill="background1" w:themeFillShade="F2"/>
          </w:tcPr>
          <w:p w14:paraId="2366378C" w14:textId="77777777" w:rsidR="007C4BB6" w:rsidRDefault="00000000">
            <w:pPr>
              <w:pStyle w:val="ListParagraph"/>
              <w:spacing w:after="0" w:line="276" w:lineRule="auto"/>
              <w:ind w:left="412" w:hanging="412"/>
              <w:jc w:val="both"/>
              <w:rPr>
                <w:rFonts w:ascii="Segoe UI" w:hAnsi="Segoe UI" w:cs="Segoe UI"/>
                <w:bCs/>
                <w:sz w:val="18"/>
                <w:szCs w:val="18"/>
                <w:lang w:val="en-US"/>
              </w:rPr>
            </w:pPr>
            <w:proofErr w:type="spellStart"/>
            <w:r>
              <w:rPr>
                <w:rFonts w:ascii="Segoe UI" w:hAnsi="Segoe UI" w:cs="Segoe UI"/>
                <w:bCs/>
                <w:sz w:val="18"/>
                <w:szCs w:val="18"/>
                <w:lang w:val="en-US"/>
              </w:rPr>
              <w:lastRenderedPageBreak/>
              <w:t>Bibliografía</w:t>
            </w:r>
            <w:proofErr w:type="spellEnd"/>
          </w:p>
        </w:tc>
        <w:tc>
          <w:tcPr>
            <w:tcW w:w="3773" w:type="pct"/>
          </w:tcPr>
          <w:p w14:paraId="236DADE8" w14:textId="77777777" w:rsidR="007C4BB6" w:rsidRDefault="00000000">
            <w:pPr>
              <w:pStyle w:val="ListParagraph"/>
              <w:spacing w:after="0" w:line="276" w:lineRule="auto"/>
              <w:ind w:left="412" w:hanging="412"/>
              <w:jc w:val="both"/>
              <w:rPr>
                <w:rFonts w:ascii="Segoe UI" w:hAnsi="Segoe UI" w:cs="Segoe UI"/>
                <w:bCs/>
                <w:sz w:val="18"/>
                <w:szCs w:val="18"/>
                <w:lang w:val="en-US"/>
              </w:rPr>
            </w:pPr>
            <w:r>
              <w:rPr>
                <w:rFonts w:ascii="Segoe UI" w:hAnsi="Segoe UI" w:cs="Segoe UI"/>
                <w:bCs/>
                <w:sz w:val="18"/>
                <w:szCs w:val="18"/>
                <w:lang w:val="en-US"/>
              </w:rPr>
              <w:t>Angrist, Joshua D. (1990). Lifetime earnings and the Vietnam era draft lottery: evidence from social security administrative records. American Economic Review, 313-336.</w:t>
            </w:r>
          </w:p>
          <w:p w14:paraId="41B57206" w14:textId="77777777" w:rsidR="007C4BB6" w:rsidRDefault="00000000">
            <w:pPr>
              <w:pStyle w:val="ListParagraph"/>
              <w:spacing w:after="0" w:line="276" w:lineRule="auto"/>
              <w:ind w:left="412" w:hanging="412"/>
              <w:jc w:val="both"/>
              <w:rPr>
                <w:rFonts w:ascii="Segoe UI" w:hAnsi="Segoe UI" w:cs="Segoe UI"/>
                <w:bCs/>
                <w:sz w:val="18"/>
                <w:szCs w:val="18"/>
                <w:lang w:val="en-US"/>
              </w:rPr>
            </w:pPr>
            <w:r>
              <w:rPr>
                <w:rFonts w:ascii="Segoe UI" w:hAnsi="Segoe UI" w:cs="Segoe UI"/>
                <w:bCs/>
                <w:sz w:val="18"/>
                <w:szCs w:val="18"/>
                <w:lang w:val="en-US"/>
              </w:rPr>
              <w:t xml:space="preserve">Angrist, Joshua D., &amp; Krueger, Alan B. (1991). Does compulsory school attendance affect schooling and </w:t>
            </w:r>
            <w:proofErr w:type="gramStart"/>
            <w:r>
              <w:rPr>
                <w:rFonts w:ascii="Segoe UI" w:hAnsi="Segoe UI" w:cs="Segoe UI"/>
                <w:bCs/>
                <w:sz w:val="18"/>
                <w:szCs w:val="18"/>
                <w:lang w:val="en-US"/>
              </w:rPr>
              <w:t>earnings?.</w:t>
            </w:r>
            <w:proofErr w:type="gramEnd"/>
            <w:r>
              <w:rPr>
                <w:rFonts w:ascii="Segoe UI" w:hAnsi="Segoe UI" w:cs="Segoe UI"/>
                <w:bCs/>
                <w:sz w:val="18"/>
                <w:szCs w:val="18"/>
                <w:lang w:val="en-US"/>
              </w:rPr>
              <w:t xml:space="preserve"> The Quarterly Journal of Economics, 106(4), 979-1014.</w:t>
            </w:r>
          </w:p>
          <w:p w14:paraId="68E43ABA" w14:textId="77777777" w:rsidR="007C4BB6" w:rsidRDefault="00000000">
            <w:pPr>
              <w:pStyle w:val="ListParagraph"/>
              <w:spacing w:after="0" w:line="276" w:lineRule="auto"/>
              <w:ind w:left="412" w:hanging="412"/>
              <w:jc w:val="both"/>
              <w:rPr>
                <w:rFonts w:ascii="Segoe UI" w:hAnsi="Segoe UI" w:cs="Segoe UI"/>
                <w:sz w:val="18"/>
                <w:szCs w:val="18"/>
                <w:lang w:val="en-US"/>
              </w:rPr>
            </w:pPr>
            <w:r>
              <w:rPr>
                <w:rFonts w:ascii="Segoe UI" w:hAnsi="Segoe UI" w:cs="Segoe UI"/>
                <w:sz w:val="18"/>
                <w:szCs w:val="18"/>
                <w:lang w:val="en-US"/>
              </w:rPr>
              <w:t>Angrist, Joshua D., &amp; Pischke, Jörn-Steffen. (2009). Mostly harmless econometrics: An empiricist's companion. Princeton University Press.</w:t>
            </w:r>
          </w:p>
          <w:p w14:paraId="16ADD6A7" w14:textId="77777777" w:rsidR="007C4BB6" w:rsidRDefault="00000000">
            <w:pPr>
              <w:spacing w:after="0" w:line="276" w:lineRule="auto"/>
              <w:ind w:left="412" w:hanging="412"/>
              <w:jc w:val="both"/>
              <w:rPr>
                <w:rFonts w:ascii="Segoe UI" w:hAnsi="Segoe UI" w:cs="Segoe UI"/>
                <w:sz w:val="18"/>
                <w:szCs w:val="18"/>
                <w:lang w:val="en-US"/>
              </w:rPr>
            </w:pPr>
            <w:r>
              <w:rPr>
                <w:rFonts w:ascii="Segoe UI" w:hAnsi="Segoe UI" w:cs="Segoe UI"/>
                <w:sz w:val="18"/>
                <w:szCs w:val="18"/>
                <w:lang w:val="en-US"/>
              </w:rPr>
              <w:t xml:space="preserve">Deshmukh, Shailaja; Madhuri Kulkarni.  “Asymptotic Statistical Inference. </w:t>
            </w:r>
          </w:p>
          <w:p w14:paraId="2610796B" w14:textId="77777777" w:rsidR="007C4BB6" w:rsidRDefault="00000000">
            <w:pPr>
              <w:spacing w:after="0" w:line="276" w:lineRule="auto"/>
              <w:ind w:left="412" w:hanging="412"/>
              <w:jc w:val="both"/>
              <w:rPr>
                <w:rFonts w:ascii="Segoe UI" w:hAnsi="Segoe UI" w:cs="Segoe UI"/>
                <w:sz w:val="18"/>
                <w:szCs w:val="18"/>
                <w:lang w:val="en-US"/>
              </w:rPr>
            </w:pPr>
            <w:r>
              <w:rPr>
                <w:rFonts w:ascii="Segoe UI" w:hAnsi="Segoe UI" w:cs="Segoe UI"/>
                <w:sz w:val="18"/>
                <w:szCs w:val="18"/>
                <w:lang w:val="en-US"/>
              </w:rPr>
              <w:t xml:space="preserve">        A Basic Course Using R.” Sringer. 2021. </w:t>
            </w:r>
          </w:p>
          <w:p w14:paraId="610ED2EA" w14:textId="77777777" w:rsidR="007C4BB6" w:rsidRDefault="00000000">
            <w:pPr>
              <w:spacing w:after="0" w:line="276" w:lineRule="auto"/>
              <w:ind w:left="412" w:hanging="412"/>
              <w:jc w:val="both"/>
              <w:rPr>
                <w:rFonts w:ascii="Segoe UI" w:eastAsiaTheme="minorEastAsia" w:hAnsi="Segoe UI" w:cs="Segoe UI"/>
                <w:color w:val="auto"/>
                <w:sz w:val="18"/>
                <w:szCs w:val="18"/>
                <w:lang w:val="en-US" w:eastAsia="en-US"/>
              </w:rPr>
            </w:pPr>
            <w:r>
              <w:rPr>
                <w:rFonts w:ascii="Segoe UI" w:hAnsi="Segoe UI" w:cs="Segoe UI"/>
                <w:sz w:val="18"/>
                <w:szCs w:val="18"/>
                <w:lang w:val="en-US"/>
              </w:rPr>
              <w:t xml:space="preserve">Stock, James H. &amp; Watson, Mark W. </w:t>
            </w:r>
            <w:r>
              <w:rPr>
                <w:rFonts w:ascii="Segoe UI" w:eastAsiaTheme="minorEastAsia" w:hAnsi="Segoe UI" w:cs="Segoe UI"/>
                <w:color w:val="auto"/>
                <w:sz w:val="18"/>
                <w:szCs w:val="18"/>
                <w:lang w:val="en-US" w:eastAsia="en-US"/>
              </w:rPr>
              <w:t>(2006), Introduction to econometrics, 2nd Edition. Addison-Wesley.</w:t>
            </w:r>
          </w:p>
          <w:p w14:paraId="10BE3B12" w14:textId="77777777" w:rsidR="007C4BB6" w:rsidRDefault="00000000">
            <w:pPr>
              <w:spacing w:after="0" w:line="276" w:lineRule="auto"/>
              <w:ind w:left="412" w:hanging="412"/>
              <w:jc w:val="both"/>
              <w:rPr>
                <w:rFonts w:ascii="Segoe UI" w:eastAsiaTheme="minorHAnsi" w:hAnsi="Segoe UI" w:cs="Segoe UI"/>
                <w:bCs/>
                <w:color w:val="auto"/>
                <w:sz w:val="18"/>
                <w:szCs w:val="18"/>
                <w:lang w:val="en-US" w:eastAsia="en-US"/>
              </w:rPr>
            </w:pPr>
            <w:r>
              <w:rPr>
                <w:rFonts w:ascii="Segoe UI" w:eastAsiaTheme="minorHAnsi" w:hAnsi="Segoe UI" w:cs="Segoe UI"/>
                <w:bCs/>
                <w:color w:val="auto"/>
                <w:sz w:val="18"/>
                <w:szCs w:val="18"/>
                <w:lang w:val="en-US" w:eastAsia="en-US"/>
              </w:rPr>
              <w:t xml:space="preserve">Wooldridge, </w:t>
            </w:r>
            <w:r>
              <w:rPr>
                <w:rFonts w:ascii="Segoe UI" w:hAnsi="Segoe UI" w:cs="Segoe UI"/>
                <w:bCs/>
                <w:sz w:val="18"/>
                <w:szCs w:val="18"/>
                <w:lang w:val="en-US"/>
              </w:rPr>
              <w:t>Jeffrey M. (2010), Econometric Analysis of Cross Section and Panel Data. MIT Press.</w:t>
            </w:r>
          </w:p>
          <w:p w14:paraId="6CECCFC4" w14:textId="77777777" w:rsidR="007C4BB6" w:rsidRDefault="00000000">
            <w:pPr>
              <w:spacing w:after="0" w:line="276" w:lineRule="auto"/>
              <w:ind w:left="412" w:hanging="412"/>
              <w:jc w:val="both"/>
              <w:rPr>
                <w:rFonts w:ascii="Segoe UI" w:hAnsi="Segoe UI" w:cs="Segoe UI"/>
                <w:bCs/>
                <w:sz w:val="18"/>
                <w:szCs w:val="18"/>
                <w:lang w:val="en-US"/>
              </w:rPr>
            </w:pPr>
            <w:r>
              <w:rPr>
                <w:rFonts w:ascii="Segoe UI" w:hAnsi="Segoe UI" w:cs="Segoe UI"/>
                <w:sz w:val="18"/>
                <w:szCs w:val="18"/>
                <w:lang w:val="en-US"/>
              </w:rPr>
              <w:t>Vienne, V., Valdebenito, R., Chan, R., Schopp, J., Pelli, M.  The Effect of Transitory Environmental Factors on Human Capital Formation: Evidence from Chile. Working Paper.</w:t>
            </w:r>
          </w:p>
          <w:p w14:paraId="53EB952D" w14:textId="77777777" w:rsidR="007C4BB6" w:rsidRDefault="007C4BB6">
            <w:pPr>
              <w:spacing w:after="0" w:line="276" w:lineRule="auto"/>
              <w:ind w:left="412" w:hanging="412"/>
              <w:jc w:val="both"/>
              <w:rPr>
                <w:rFonts w:ascii="Segoe UI" w:hAnsi="Segoe UI" w:cs="Segoe UI"/>
                <w:bCs/>
                <w:sz w:val="18"/>
                <w:szCs w:val="18"/>
                <w:lang w:val="en-US"/>
              </w:rPr>
            </w:pPr>
          </w:p>
        </w:tc>
      </w:tr>
    </w:tbl>
    <w:p w14:paraId="09E7EF23" w14:textId="77777777" w:rsidR="007C4BB6" w:rsidRDefault="007C4BB6">
      <w:pPr>
        <w:rPr>
          <w:rStyle w:val="Strong"/>
          <w:rFonts w:ascii="Segoe UI" w:eastAsiaTheme="majorEastAsia" w:hAnsi="Segoe UI" w:cs="Segoe UI"/>
          <w:sz w:val="18"/>
          <w:szCs w:val="18"/>
          <w:lang w:val="en-US"/>
        </w:rPr>
        <w:sectPr w:rsidR="007C4BB6">
          <w:headerReference w:type="default" r:id="rId10"/>
          <w:footerReference w:type="even" r:id="rId11"/>
          <w:footerReference w:type="default" r:id="rId12"/>
          <w:headerReference w:type="first" r:id="rId13"/>
          <w:footerReference w:type="first" r:id="rId14"/>
          <w:pgSz w:w="12240" w:h="15840"/>
          <w:pgMar w:top="1481" w:right="1701" w:bottom="914" w:left="1701" w:header="440" w:footer="708" w:gutter="0"/>
          <w:cols w:space="708"/>
          <w:titlePg/>
          <w:docGrid w:linePitch="360"/>
        </w:sectPr>
      </w:pPr>
    </w:p>
    <w:p w14:paraId="21CDCE42" w14:textId="525A0301" w:rsidR="004A38AD" w:rsidRDefault="004A38AD" w:rsidP="004A38AD">
      <w:pPr>
        <w:pStyle w:val="NormalWeb"/>
        <w:spacing w:before="0" w:beforeAutospacing="0" w:after="120" w:afterAutospacing="0" w:line="276" w:lineRule="auto"/>
        <w:jc w:val="both"/>
        <w:rPr>
          <w:rFonts w:ascii="Segoe UI" w:hAnsi="Segoe UI" w:cs="Segoe UI"/>
          <w:sz w:val="18"/>
          <w:szCs w:val="18"/>
        </w:rPr>
      </w:pPr>
    </w:p>
    <w:p w14:paraId="0EE08567" w14:textId="176E708E" w:rsidR="007C4BB6" w:rsidRDefault="007C4BB6">
      <w:pPr>
        <w:spacing w:line="276" w:lineRule="auto"/>
        <w:jc w:val="both"/>
        <w:rPr>
          <w:rFonts w:ascii="Segoe UI" w:hAnsi="Segoe UI" w:cs="Segoe UI"/>
          <w:sz w:val="18"/>
          <w:szCs w:val="18"/>
        </w:rPr>
      </w:pPr>
    </w:p>
    <w:sectPr w:rsidR="007C4BB6">
      <w:headerReference w:type="first" r:id="rId15"/>
      <w:footerReference w:type="first" r:id="rId16"/>
      <w:pgSz w:w="12240" w:h="15840"/>
      <w:pgMar w:top="1481" w:right="1701" w:bottom="914" w:left="1701" w:header="440"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C1F2814" w14:textId="77777777" w:rsidR="002B13BB" w:rsidRDefault="002B13BB">
      <w:pPr>
        <w:spacing w:line="240" w:lineRule="auto"/>
      </w:pPr>
      <w:r>
        <w:separator/>
      </w:r>
    </w:p>
  </w:endnote>
  <w:endnote w:type="continuationSeparator" w:id="0">
    <w:p w14:paraId="79DE59C2" w14:textId="77777777" w:rsidR="002B13BB" w:rsidRDefault="002B13B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等线 Light">
    <w:altName w:val="Segoe Print"/>
    <w:panose1 w:val="02010600030101010101"/>
    <w:charset w:val="00"/>
    <w:family w:val="auto"/>
    <w:pitch w:val="default"/>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094433215"/>
      <w:docPartObj>
        <w:docPartGallery w:val="AutoText"/>
      </w:docPartObj>
    </w:sdtPr>
    <w:sdtContent>
      <w:p w14:paraId="5445801C" w14:textId="77777777" w:rsidR="007C4BB6" w:rsidRDefault="00000000">
        <w:pPr>
          <w:pStyle w:val="Footer"/>
          <w:framePr w:wrap="auto"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9509E4C" w14:textId="77777777" w:rsidR="007C4BB6" w:rsidRDefault="007C4B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CA9F8D" w14:textId="77777777" w:rsidR="007C4BB6" w:rsidRDefault="007C4BB6">
    <w:pPr>
      <w:pStyle w:val="Footer"/>
      <w:framePr w:wrap="auto" w:vAnchor="text" w:hAnchor="margin" w:xAlign="center" w:y="1"/>
      <w:rPr>
        <w:rStyle w:val="PageNumber"/>
      </w:rPr>
    </w:pPr>
  </w:p>
  <w:sdt>
    <w:sdtPr>
      <w:rPr>
        <w:rStyle w:val="PageNumber"/>
      </w:rPr>
      <w:id w:val="1971243068"/>
      <w:docPartObj>
        <w:docPartGallery w:val="AutoText"/>
      </w:docPartObj>
    </w:sdtPr>
    <w:sdtEndPr>
      <w:rPr>
        <w:rStyle w:val="PageNumber"/>
        <w:rFonts w:ascii="Segoe UI" w:hAnsi="Segoe UI" w:cs="Segoe UI"/>
      </w:rPr>
    </w:sdtEndPr>
    <w:sdtContent>
      <w:p w14:paraId="2157C136" w14:textId="77777777" w:rsidR="007C4BB6" w:rsidRDefault="00000000">
        <w:pPr>
          <w:pStyle w:val="Footer"/>
          <w:framePr w:wrap="auto" w:vAnchor="text" w:hAnchor="margin" w:xAlign="center" w:y="1"/>
          <w:jc w:val="center"/>
          <w:rPr>
            <w:rStyle w:val="PageNumber"/>
          </w:rPr>
        </w:pPr>
        <w:r>
          <w:rPr>
            <w:rStyle w:val="PageNumber"/>
            <w:rFonts w:ascii="Segoe UI" w:hAnsi="Segoe UI" w:cs="Segoe UI"/>
            <w:sz w:val="18"/>
            <w:szCs w:val="18"/>
          </w:rPr>
          <w:fldChar w:fldCharType="begin"/>
        </w:r>
        <w:r>
          <w:rPr>
            <w:rStyle w:val="PageNumber"/>
            <w:rFonts w:ascii="Segoe UI" w:hAnsi="Segoe UI" w:cs="Segoe UI"/>
            <w:sz w:val="18"/>
            <w:szCs w:val="18"/>
          </w:rPr>
          <w:instrText xml:space="preserve"> PAGE </w:instrText>
        </w:r>
        <w:r>
          <w:rPr>
            <w:rStyle w:val="PageNumber"/>
            <w:rFonts w:ascii="Segoe UI" w:hAnsi="Segoe UI" w:cs="Segoe UI"/>
            <w:sz w:val="18"/>
            <w:szCs w:val="18"/>
          </w:rPr>
          <w:fldChar w:fldCharType="separate"/>
        </w:r>
        <w:r>
          <w:rPr>
            <w:rStyle w:val="PageNumber"/>
            <w:rFonts w:ascii="Segoe UI" w:hAnsi="Segoe UI" w:cs="Segoe UI"/>
            <w:sz w:val="18"/>
            <w:szCs w:val="18"/>
          </w:rPr>
          <w:t>2</w:t>
        </w:r>
        <w:r>
          <w:rPr>
            <w:rStyle w:val="PageNumber"/>
            <w:rFonts w:ascii="Segoe UI" w:hAnsi="Segoe UI" w:cs="Segoe UI"/>
            <w:sz w:val="18"/>
            <w:szCs w:val="18"/>
          </w:rPr>
          <w:fldChar w:fldCharType="end"/>
        </w:r>
      </w:p>
    </w:sdtContent>
  </w:sdt>
  <w:p w14:paraId="3E9BF80E" w14:textId="77777777" w:rsidR="007C4BB6" w:rsidRDefault="007C4BB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Segoe UI" w:hAnsi="Segoe UI" w:cs="Segoe UI"/>
        <w:sz w:val="18"/>
        <w:szCs w:val="18"/>
      </w:rPr>
      <w:id w:val="-1668244121"/>
      <w:docPartObj>
        <w:docPartGallery w:val="AutoText"/>
      </w:docPartObj>
    </w:sdtPr>
    <w:sdtContent>
      <w:p w14:paraId="2DAFE5EA" w14:textId="77777777" w:rsidR="007C4BB6" w:rsidRDefault="007C4BB6">
        <w:pPr>
          <w:pStyle w:val="Footer"/>
          <w:framePr w:wrap="auto" w:vAnchor="text" w:hAnchor="margin" w:xAlign="center" w:y="1"/>
          <w:rPr>
            <w:rStyle w:val="PageNumber"/>
            <w:rFonts w:ascii="Segoe UI" w:hAnsi="Segoe UI" w:cs="Segoe UI"/>
            <w:sz w:val="18"/>
            <w:szCs w:val="18"/>
          </w:rPr>
        </w:pPr>
      </w:p>
      <w:p w14:paraId="50140657" w14:textId="77777777" w:rsidR="007C4BB6" w:rsidRDefault="00000000">
        <w:pPr>
          <w:pStyle w:val="Footer"/>
          <w:framePr w:wrap="auto" w:vAnchor="text" w:hAnchor="margin" w:xAlign="center" w:y="1"/>
          <w:jc w:val="center"/>
          <w:rPr>
            <w:rStyle w:val="PageNumber"/>
            <w:rFonts w:ascii="Segoe UI" w:hAnsi="Segoe UI" w:cs="Segoe UI"/>
            <w:sz w:val="18"/>
            <w:szCs w:val="18"/>
          </w:rPr>
        </w:pPr>
        <w:r>
          <w:rPr>
            <w:rStyle w:val="PageNumber"/>
            <w:rFonts w:ascii="Segoe UI" w:hAnsi="Segoe UI" w:cs="Segoe UI"/>
            <w:sz w:val="18"/>
            <w:szCs w:val="18"/>
          </w:rPr>
          <w:fldChar w:fldCharType="begin"/>
        </w:r>
        <w:r>
          <w:rPr>
            <w:rStyle w:val="PageNumber"/>
            <w:rFonts w:ascii="Segoe UI" w:hAnsi="Segoe UI" w:cs="Segoe UI"/>
            <w:sz w:val="18"/>
            <w:szCs w:val="18"/>
          </w:rPr>
          <w:instrText xml:space="preserve"> PAGE </w:instrText>
        </w:r>
        <w:r>
          <w:rPr>
            <w:rStyle w:val="PageNumber"/>
            <w:rFonts w:ascii="Segoe UI" w:hAnsi="Segoe UI" w:cs="Segoe UI"/>
            <w:sz w:val="18"/>
            <w:szCs w:val="18"/>
          </w:rPr>
          <w:fldChar w:fldCharType="separate"/>
        </w:r>
        <w:r>
          <w:rPr>
            <w:rStyle w:val="PageNumber"/>
            <w:rFonts w:ascii="Segoe UI" w:hAnsi="Segoe UI" w:cs="Segoe UI"/>
            <w:sz w:val="18"/>
            <w:szCs w:val="18"/>
          </w:rPr>
          <w:t>8</w:t>
        </w:r>
        <w:r>
          <w:rPr>
            <w:rStyle w:val="PageNumber"/>
            <w:rFonts w:ascii="Segoe UI" w:hAnsi="Segoe UI" w:cs="Segoe UI"/>
            <w:sz w:val="18"/>
            <w:szCs w:val="18"/>
          </w:rPr>
          <w:fldChar w:fldCharType="end"/>
        </w:r>
      </w:p>
    </w:sdtContent>
  </w:sdt>
  <w:p w14:paraId="2B442A9F" w14:textId="77777777" w:rsidR="007C4BB6" w:rsidRDefault="007C4B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Segoe UI" w:hAnsi="Segoe UI" w:cs="Segoe UI"/>
        <w:sz w:val="18"/>
        <w:szCs w:val="18"/>
      </w:rPr>
      <w:id w:val="-1814397269"/>
      <w:docPartObj>
        <w:docPartGallery w:val="AutoText"/>
      </w:docPartObj>
    </w:sdtPr>
    <w:sdtContent>
      <w:p w14:paraId="3387CC19" w14:textId="77777777" w:rsidR="007C4BB6" w:rsidRDefault="007C4BB6">
        <w:pPr>
          <w:pStyle w:val="Footer"/>
          <w:framePr w:wrap="auto" w:vAnchor="text" w:hAnchor="margin" w:xAlign="center" w:y="1"/>
          <w:rPr>
            <w:rStyle w:val="PageNumber"/>
            <w:rFonts w:ascii="Segoe UI" w:hAnsi="Segoe UI" w:cs="Segoe UI"/>
            <w:sz w:val="18"/>
            <w:szCs w:val="18"/>
          </w:rPr>
        </w:pPr>
      </w:p>
      <w:p w14:paraId="7BADA93B" w14:textId="77777777" w:rsidR="007C4BB6" w:rsidRDefault="00000000">
        <w:pPr>
          <w:pStyle w:val="Footer"/>
          <w:framePr w:wrap="auto" w:vAnchor="text" w:hAnchor="margin" w:xAlign="center" w:y="1"/>
          <w:jc w:val="center"/>
          <w:rPr>
            <w:rStyle w:val="PageNumber"/>
            <w:rFonts w:ascii="Segoe UI" w:hAnsi="Segoe UI" w:cs="Segoe UI"/>
            <w:sz w:val="18"/>
            <w:szCs w:val="18"/>
          </w:rPr>
        </w:pPr>
        <w:r>
          <w:rPr>
            <w:rStyle w:val="PageNumber"/>
            <w:rFonts w:ascii="Segoe UI" w:hAnsi="Segoe UI" w:cs="Segoe UI"/>
            <w:sz w:val="18"/>
            <w:szCs w:val="18"/>
          </w:rPr>
          <w:fldChar w:fldCharType="begin"/>
        </w:r>
        <w:r>
          <w:rPr>
            <w:rStyle w:val="PageNumber"/>
            <w:rFonts w:ascii="Segoe UI" w:hAnsi="Segoe UI" w:cs="Segoe UI"/>
            <w:sz w:val="18"/>
            <w:szCs w:val="18"/>
          </w:rPr>
          <w:instrText xml:space="preserve"> PAGE </w:instrText>
        </w:r>
        <w:r>
          <w:rPr>
            <w:rStyle w:val="PageNumber"/>
            <w:rFonts w:ascii="Segoe UI" w:hAnsi="Segoe UI" w:cs="Segoe UI"/>
            <w:sz w:val="18"/>
            <w:szCs w:val="18"/>
          </w:rPr>
          <w:fldChar w:fldCharType="separate"/>
        </w:r>
        <w:r>
          <w:rPr>
            <w:rStyle w:val="PageNumber"/>
            <w:rFonts w:ascii="Segoe UI" w:hAnsi="Segoe UI" w:cs="Segoe UI"/>
            <w:sz w:val="18"/>
            <w:szCs w:val="18"/>
          </w:rPr>
          <w:t>8</w:t>
        </w:r>
        <w:r>
          <w:rPr>
            <w:rStyle w:val="PageNumber"/>
            <w:rFonts w:ascii="Segoe UI" w:hAnsi="Segoe UI" w:cs="Segoe UI"/>
            <w:sz w:val="18"/>
            <w:szCs w:val="18"/>
          </w:rPr>
          <w:fldChar w:fldCharType="end"/>
        </w:r>
      </w:p>
    </w:sdtContent>
  </w:sdt>
  <w:p w14:paraId="50422795" w14:textId="77777777" w:rsidR="007C4BB6" w:rsidRDefault="007C4B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19C2306" w14:textId="77777777" w:rsidR="002B13BB" w:rsidRDefault="002B13BB">
      <w:pPr>
        <w:spacing w:after="0"/>
      </w:pPr>
      <w:r>
        <w:separator/>
      </w:r>
    </w:p>
  </w:footnote>
  <w:footnote w:type="continuationSeparator" w:id="0">
    <w:p w14:paraId="4E48C004" w14:textId="77777777" w:rsidR="002B13BB" w:rsidRDefault="002B13B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DFC2A4" w14:textId="77777777" w:rsidR="007C4BB6" w:rsidRDefault="007C4BB6">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159A6D" w14:textId="77777777" w:rsidR="007C4BB6" w:rsidRDefault="00000000">
    <w:pPr>
      <w:pStyle w:val="Header"/>
      <w:pBdr>
        <w:bottom w:val="single" w:sz="4" w:space="1" w:color="auto"/>
      </w:pBdr>
      <w:jc w:val="center"/>
    </w:pPr>
    <w:r>
      <w:rPr>
        <w:noProof/>
      </w:rPr>
      <w:drawing>
        <wp:inline distT="0" distB="0" distL="0" distR="0" wp14:anchorId="266CB9CF" wp14:editId="3420FE16">
          <wp:extent cx="2219960" cy="719455"/>
          <wp:effectExtent l="0" t="0" r="0" b="0"/>
          <wp:docPr id="493128710"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128710" name="Picture 2" descr="A black and white logo&#10;&#10;Description automatically generated"/>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220000" cy="720000"/>
                  </a:xfrm>
                  <a:prstGeom prst="rect">
                    <a:avLst/>
                  </a:prstGeom>
                </pic:spPr>
              </pic:pic>
            </a:graphicData>
          </a:graphic>
        </wp:inline>
      </w:drawing>
    </w:r>
  </w:p>
  <w:p w14:paraId="06D23F43" w14:textId="77777777" w:rsidR="007C4BB6" w:rsidRDefault="00000000">
    <w:pPr>
      <w:pStyle w:val="Header"/>
      <w:tabs>
        <w:tab w:val="clear" w:pos="4680"/>
        <w:tab w:val="center" w:pos="4678"/>
      </w:tabs>
      <w:spacing w:before="120" w:line="276" w:lineRule="auto"/>
      <w:jc w:val="center"/>
      <w:rPr>
        <w:rFonts w:ascii="Segoe UI" w:hAnsi="Segoe UI" w:cs="Segoe UI"/>
        <w:b/>
        <w:bCs/>
        <w:sz w:val="24"/>
      </w:rPr>
    </w:pPr>
    <w:r>
      <w:rPr>
        <w:rFonts w:ascii="Segoe UI" w:hAnsi="Segoe UI" w:cs="Segoe UI"/>
        <w:b/>
        <w:bCs/>
        <w:szCs w:val="22"/>
      </w:rPr>
      <w:t>Magíster</w:t>
    </w:r>
    <w:r>
      <w:rPr>
        <w:rFonts w:ascii="Segoe UI" w:hAnsi="Segoe UI" w:cs="Segoe UI"/>
        <w:b/>
        <w:bCs/>
        <w:sz w:val="24"/>
      </w:rPr>
      <w:t xml:space="preserve"> en Economía</w:t>
    </w:r>
  </w:p>
  <w:p w14:paraId="4AD1AF5A" w14:textId="6EA1CFF6" w:rsidR="007C4BB6" w:rsidRDefault="00000000">
    <w:pPr>
      <w:pStyle w:val="Header"/>
      <w:tabs>
        <w:tab w:val="clear" w:pos="4680"/>
        <w:tab w:val="center" w:pos="4678"/>
      </w:tabs>
      <w:spacing w:line="276" w:lineRule="auto"/>
      <w:jc w:val="center"/>
      <w:rPr>
        <w:rFonts w:ascii="Segoe UI" w:hAnsi="Segoe UI" w:cs="Segoe UI"/>
        <w:sz w:val="21"/>
        <w:szCs w:val="21"/>
      </w:rPr>
    </w:pPr>
    <w:r>
      <w:rPr>
        <w:rFonts w:ascii="Segoe UI" w:hAnsi="Segoe UI" w:cs="Segoe UI"/>
        <w:sz w:val="21"/>
        <w:szCs w:val="21"/>
      </w:rPr>
      <w:t>Programa de Curso</w:t>
    </w:r>
  </w:p>
  <w:p w14:paraId="6940EA82" w14:textId="225A9759" w:rsidR="007C4BB6" w:rsidRDefault="00000000">
    <w:pPr>
      <w:pStyle w:val="Header"/>
      <w:spacing w:line="276" w:lineRule="auto"/>
      <w:jc w:val="center"/>
      <w:rPr>
        <w:rFonts w:ascii="Segoe UI" w:hAnsi="Segoe UI" w:cs="Segoe UI"/>
        <w:sz w:val="21"/>
        <w:szCs w:val="21"/>
      </w:rPr>
    </w:pPr>
    <w:r>
      <w:rPr>
        <w:rFonts w:ascii="Segoe UI" w:hAnsi="Segoe UI" w:cs="Segoe UI"/>
        <w:sz w:val="21"/>
        <w:szCs w:val="21"/>
      </w:rPr>
      <w:t>202</w:t>
    </w:r>
    <w:r w:rsidR="004A38AD">
      <w:rPr>
        <w:rFonts w:ascii="Segoe UI" w:hAnsi="Segoe UI" w:cs="Segoe UI"/>
        <w:sz w:val="21"/>
        <w:szCs w:val="21"/>
      </w:rPr>
      <w:t>6</w:t>
    </w:r>
  </w:p>
  <w:p w14:paraId="7A715CC2" w14:textId="77777777" w:rsidR="007C4BB6" w:rsidRDefault="007C4BB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A064A6" w14:textId="77777777" w:rsidR="007C4BB6" w:rsidRDefault="00000000">
    <w:pPr>
      <w:pStyle w:val="Header"/>
      <w:pBdr>
        <w:bottom w:val="single" w:sz="4" w:space="1" w:color="auto"/>
      </w:pBdr>
      <w:jc w:val="center"/>
    </w:pPr>
    <w:r>
      <w:rPr>
        <w:noProof/>
      </w:rPr>
      <w:drawing>
        <wp:inline distT="0" distB="0" distL="0" distR="0" wp14:anchorId="70C05B32" wp14:editId="1E7778C3">
          <wp:extent cx="2219960" cy="719455"/>
          <wp:effectExtent l="0" t="0" r="0" b="0"/>
          <wp:docPr id="1784607499"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07499" name="Picture 2" descr="A black and white logo&#10;&#10;Description automatically generated"/>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220000" cy="720000"/>
                  </a:xfrm>
                  <a:prstGeom prst="rect">
                    <a:avLst/>
                  </a:prstGeom>
                </pic:spPr>
              </pic:pic>
            </a:graphicData>
          </a:graphic>
        </wp:inline>
      </w:drawing>
    </w:r>
  </w:p>
  <w:p w14:paraId="6941E707" w14:textId="77777777" w:rsidR="007C4BB6" w:rsidRDefault="00000000">
    <w:pPr>
      <w:pStyle w:val="Header"/>
      <w:tabs>
        <w:tab w:val="clear" w:pos="4680"/>
        <w:tab w:val="center" w:pos="4678"/>
      </w:tabs>
      <w:spacing w:before="120" w:line="276" w:lineRule="auto"/>
      <w:jc w:val="center"/>
      <w:rPr>
        <w:rFonts w:ascii="Segoe UI" w:hAnsi="Segoe UI" w:cs="Segoe UI"/>
        <w:b/>
        <w:bCs/>
        <w:sz w:val="24"/>
      </w:rPr>
    </w:pPr>
    <w:r>
      <w:rPr>
        <w:rFonts w:ascii="Segoe UI" w:hAnsi="Segoe UI" w:cs="Segoe UI"/>
        <w:b/>
        <w:bCs/>
        <w:szCs w:val="22"/>
      </w:rPr>
      <w:t>Magíster</w:t>
    </w:r>
    <w:r>
      <w:rPr>
        <w:rFonts w:ascii="Segoe UI" w:hAnsi="Segoe UI" w:cs="Segoe UI"/>
        <w:b/>
        <w:bCs/>
        <w:sz w:val="24"/>
      </w:rPr>
      <w:t xml:space="preserve"> en Economía</w:t>
    </w:r>
  </w:p>
  <w:p w14:paraId="2048F6A0" w14:textId="77777777" w:rsidR="007C4BB6" w:rsidRDefault="00000000">
    <w:pPr>
      <w:pStyle w:val="Header"/>
      <w:tabs>
        <w:tab w:val="clear" w:pos="4680"/>
        <w:tab w:val="center" w:pos="4678"/>
      </w:tabs>
      <w:spacing w:line="276" w:lineRule="auto"/>
      <w:jc w:val="center"/>
      <w:rPr>
        <w:rFonts w:ascii="Segoe UI" w:hAnsi="Segoe UI" w:cs="Segoe UI"/>
        <w:sz w:val="21"/>
        <w:szCs w:val="21"/>
      </w:rPr>
    </w:pPr>
    <w:r>
      <w:rPr>
        <w:rFonts w:ascii="Segoe UI" w:hAnsi="Segoe UI" w:cs="Segoe UI"/>
        <w:sz w:val="21"/>
        <w:szCs w:val="21"/>
      </w:rPr>
      <w:t>Informe de Actualización Curricular</w:t>
    </w:r>
  </w:p>
  <w:p w14:paraId="2A2A0E00" w14:textId="77777777" w:rsidR="007C4BB6" w:rsidRDefault="00000000">
    <w:pPr>
      <w:pStyle w:val="Header"/>
      <w:spacing w:line="276" w:lineRule="auto"/>
      <w:jc w:val="center"/>
      <w:rPr>
        <w:rFonts w:ascii="Segoe UI" w:hAnsi="Segoe UI" w:cs="Segoe UI"/>
        <w:sz w:val="21"/>
        <w:szCs w:val="21"/>
      </w:rPr>
    </w:pPr>
    <w:r>
      <w:rPr>
        <w:rFonts w:ascii="Segoe UI" w:hAnsi="Segoe UI" w:cs="Segoe UI"/>
        <w:sz w:val="21"/>
        <w:szCs w:val="21"/>
      </w:rPr>
      <w:t>2025</w:t>
    </w:r>
  </w:p>
  <w:p w14:paraId="2A67E07B" w14:textId="77777777" w:rsidR="007C4BB6" w:rsidRDefault="007C4B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D830F3"/>
    <w:multiLevelType w:val="multilevel"/>
    <w:tmpl w:val="0AD830F3"/>
    <w:lvl w:ilvl="0">
      <w:start w:val="7"/>
      <w:numFmt w:val="decimal"/>
      <w:lvlText w:val="%1"/>
      <w:lvlJc w:val="left"/>
      <w:pPr>
        <w:ind w:left="360" w:hanging="360"/>
      </w:pPr>
      <w:rPr>
        <w:rFonts w:hint="default"/>
      </w:rPr>
    </w:lvl>
    <w:lvl w:ilvl="1">
      <w:start w:val="1"/>
      <w:numFmt w:val="decimal"/>
      <w:lvlText w:val="%1.%2"/>
      <w:lvlJc w:val="left"/>
      <w:pPr>
        <w:ind w:left="774" w:hanging="360"/>
      </w:pPr>
      <w:rPr>
        <w:rFonts w:hint="default"/>
      </w:rPr>
    </w:lvl>
    <w:lvl w:ilvl="2">
      <w:start w:val="1"/>
      <w:numFmt w:val="decimal"/>
      <w:lvlText w:val="%1.%2.%3"/>
      <w:lvlJc w:val="left"/>
      <w:pPr>
        <w:ind w:left="1548" w:hanging="720"/>
      </w:pPr>
      <w:rPr>
        <w:rFonts w:hint="default"/>
      </w:rPr>
    </w:lvl>
    <w:lvl w:ilvl="3">
      <w:start w:val="1"/>
      <w:numFmt w:val="decimal"/>
      <w:lvlText w:val="%1.%2.%3.%4"/>
      <w:lvlJc w:val="left"/>
      <w:pPr>
        <w:ind w:left="1962" w:hanging="720"/>
      </w:pPr>
      <w:rPr>
        <w:rFonts w:hint="default"/>
      </w:rPr>
    </w:lvl>
    <w:lvl w:ilvl="4">
      <w:start w:val="1"/>
      <w:numFmt w:val="decimal"/>
      <w:lvlText w:val="%1.%2.%3.%4.%5"/>
      <w:lvlJc w:val="left"/>
      <w:pPr>
        <w:ind w:left="2376" w:hanging="720"/>
      </w:pPr>
      <w:rPr>
        <w:rFonts w:hint="default"/>
      </w:rPr>
    </w:lvl>
    <w:lvl w:ilvl="5">
      <w:start w:val="1"/>
      <w:numFmt w:val="decimal"/>
      <w:lvlText w:val="%1.%2.%3.%4.%5.%6"/>
      <w:lvlJc w:val="left"/>
      <w:pPr>
        <w:ind w:left="3150" w:hanging="1080"/>
      </w:pPr>
      <w:rPr>
        <w:rFonts w:hint="default"/>
      </w:rPr>
    </w:lvl>
    <w:lvl w:ilvl="6">
      <w:start w:val="1"/>
      <w:numFmt w:val="decimal"/>
      <w:lvlText w:val="%1.%2.%3.%4.%5.%6.%7"/>
      <w:lvlJc w:val="left"/>
      <w:pPr>
        <w:ind w:left="3564" w:hanging="1080"/>
      </w:pPr>
      <w:rPr>
        <w:rFonts w:hint="default"/>
      </w:rPr>
    </w:lvl>
    <w:lvl w:ilvl="7">
      <w:start w:val="1"/>
      <w:numFmt w:val="decimal"/>
      <w:lvlText w:val="%1.%2.%3.%4.%5.%6.%7.%8"/>
      <w:lvlJc w:val="left"/>
      <w:pPr>
        <w:ind w:left="4338" w:hanging="1440"/>
      </w:pPr>
      <w:rPr>
        <w:rFonts w:hint="default"/>
      </w:rPr>
    </w:lvl>
    <w:lvl w:ilvl="8">
      <w:start w:val="1"/>
      <w:numFmt w:val="decimal"/>
      <w:lvlText w:val="%1.%2.%3.%4.%5.%6.%7.%8.%9"/>
      <w:lvlJc w:val="left"/>
      <w:pPr>
        <w:ind w:left="4752" w:hanging="1440"/>
      </w:pPr>
      <w:rPr>
        <w:rFonts w:hint="default"/>
      </w:rPr>
    </w:lvl>
  </w:abstractNum>
  <w:abstractNum w:abstractNumId="1" w15:restartNumberingAfterBreak="0">
    <w:nsid w:val="20F63CDD"/>
    <w:multiLevelType w:val="multilevel"/>
    <w:tmpl w:val="20F63CDD"/>
    <w:lvl w:ilvl="0">
      <w:start w:val="6"/>
      <w:numFmt w:val="decimal"/>
      <w:lvlText w:val="%1"/>
      <w:lvlJc w:val="left"/>
      <w:pPr>
        <w:ind w:left="360" w:hanging="360"/>
      </w:pPr>
      <w:rPr>
        <w:rFonts w:hint="default"/>
      </w:rPr>
    </w:lvl>
    <w:lvl w:ilvl="1">
      <w:start w:val="1"/>
      <w:numFmt w:val="decimal"/>
      <w:lvlText w:val="%1.%2"/>
      <w:lvlJc w:val="left"/>
      <w:pPr>
        <w:ind w:left="774" w:hanging="360"/>
      </w:pPr>
      <w:rPr>
        <w:rFonts w:hint="default"/>
      </w:rPr>
    </w:lvl>
    <w:lvl w:ilvl="2">
      <w:start w:val="1"/>
      <w:numFmt w:val="decimal"/>
      <w:lvlText w:val="%1.%2.%3"/>
      <w:lvlJc w:val="left"/>
      <w:pPr>
        <w:ind w:left="1548" w:hanging="720"/>
      </w:pPr>
      <w:rPr>
        <w:rFonts w:hint="default"/>
      </w:rPr>
    </w:lvl>
    <w:lvl w:ilvl="3">
      <w:start w:val="1"/>
      <w:numFmt w:val="decimal"/>
      <w:lvlText w:val="%1.%2.%3.%4"/>
      <w:lvlJc w:val="left"/>
      <w:pPr>
        <w:ind w:left="1962" w:hanging="720"/>
      </w:pPr>
      <w:rPr>
        <w:rFonts w:hint="default"/>
      </w:rPr>
    </w:lvl>
    <w:lvl w:ilvl="4">
      <w:start w:val="1"/>
      <w:numFmt w:val="decimal"/>
      <w:lvlText w:val="%1.%2.%3.%4.%5"/>
      <w:lvlJc w:val="left"/>
      <w:pPr>
        <w:ind w:left="2376" w:hanging="720"/>
      </w:pPr>
      <w:rPr>
        <w:rFonts w:hint="default"/>
      </w:rPr>
    </w:lvl>
    <w:lvl w:ilvl="5">
      <w:start w:val="1"/>
      <w:numFmt w:val="decimal"/>
      <w:lvlText w:val="%1.%2.%3.%4.%5.%6"/>
      <w:lvlJc w:val="left"/>
      <w:pPr>
        <w:ind w:left="3150" w:hanging="1080"/>
      </w:pPr>
      <w:rPr>
        <w:rFonts w:hint="default"/>
      </w:rPr>
    </w:lvl>
    <w:lvl w:ilvl="6">
      <w:start w:val="1"/>
      <w:numFmt w:val="decimal"/>
      <w:lvlText w:val="%1.%2.%3.%4.%5.%6.%7"/>
      <w:lvlJc w:val="left"/>
      <w:pPr>
        <w:ind w:left="3564" w:hanging="1080"/>
      </w:pPr>
      <w:rPr>
        <w:rFonts w:hint="default"/>
      </w:rPr>
    </w:lvl>
    <w:lvl w:ilvl="7">
      <w:start w:val="1"/>
      <w:numFmt w:val="decimal"/>
      <w:lvlText w:val="%1.%2.%3.%4.%5.%6.%7.%8"/>
      <w:lvlJc w:val="left"/>
      <w:pPr>
        <w:ind w:left="4338" w:hanging="1440"/>
      </w:pPr>
      <w:rPr>
        <w:rFonts w:hint="default"/>
      </w:rPr>
    </w:lvl>
    <w:lvl w:ilvl="8">
      <w:start w:val="1"/>
      <w:numFmt w:val="decimal"/>
      <w:lvlText w:val="%1.%2.%3.%4.%5.%6.%7.%8.%9"/>
      <w:lvlJc w:val="left"/>
      <w:pPr>
        <w:ind w:left="4752" w:hanging="1440"/>
      </w:pPr>
      <w:rPr>
        <w:rFonts w:hint="default"/>
      </w:rPr>
    </w:lvl>
  </w:abstractNum>
  <w:abstractNum w:abstractNumId="2" w15:restartNumberingAfterBreak="0">
    <w:nsid w:val="35AE1D56"/>
    <w:multiLevelType w:val="multilevel"/>
    <w:tmpl w:val="35AE1D56"/>
    <w:lvl w:ilvl="0">
      <w:start w:val="3"/>
      <w:numFmt w:val="decimal"/>
      <w:lvlText w:val="%1"/>
      <w:lvlJc w:val="left"/>
      <w:pPr>
        <w:ind w:left="360" w:hanging="360"/>
      </w:pPr>
      <w:rPr>
        <w:rFonts w:hint="default"/>
      </w:rPr>
    </w:lvl>
    <w:lvl w:ilvl="1">
      <w:start w:val="1"/>
      <w:numFmt w:val="decimal"/>
      <w:lvlText w:val="%1.%2"/>
      <w:lvlJc w:val="left"/>
      <w:pPr>
        <w:ind w:left="774" w:hanging="360"/>
      </w:pPr>
      <w:rPr>
        <w:rFonts w:hint="default"/>
      </w:rPr>
    </w:lvl>
    <w:lvl w:ilvl="2">
      <w:start w:val="1"/>
      <w:numFmt w:val="decimal"/>
      <w:lvlText w:val="%1.%2.%3"/>
      <w:lvlJc w:val="left"/>
      <w:pPr>
        <w:ind w:left="1548" w:hanging="720"/>
      </w:pPr>
      <w:rPr>
        <w:rFonts w:hint="default"/>
      </w:rPr>
    </w:lvl>
    <w:lvl w:ilvl="3">
      <w:start w:val="1"/>
      <w:numFmt w:val="decimal"/>
      <w:lvlText w:val="%1.%2.%3.%4"/>
      <w:lvlJc w:val="left"/>
      <w:pPr>
        <w:ind w:left="1962" w:hanging="720"/>
      </w:pPr>
      <w:rPr>
        <w:rFonts w:hint="default"/>
      </w:rPr>
    </w:lvl>
    <w:lvl w:ilvl="4">
      <w:start w:val="1"/>
      <w:numFmt w:val="decimal"/>
      <w:lvlText w:val="%1.%2.%3.%4.%5"/>
      <w:lvlJc w:val="left"/>
      <w:pPr>
        <w:ind w:left="2736" w:hanging="1080"/>
      </w:pPr>
      <w:rPr>
        <w:rFonts w:hint="default"/>
      </w:rPr>
    </w:lvl>
    <w:lvl w:ilvl="5">
      <w:start w:val="1"/>
      <w:numFmt w:val="decimal"/>
      <w:lvlText w:val="%1.%2.%3.%4.%5.%6"/>
      <w:lvlJc w:val="left"/>
      <w:pPr>
        <w:ind w:left="3150" w:hanging="1080"/>
      </w:pPr>
      <w:rPr>
        <w:rFonts w:hint="default"/>
      </w:rPr>
    </w:lvl>
    <w:lvl w:ilvl="6">
      <w:start w:val="1"/>
      <w:numFmt w:val="decimal"/>
      <w:lvlText w:val="%1.%2.%3.%4.%5.%6.%7"/>
      <w:lvlJc w:val="left"/>
      <w:pPr>
        <w:ind w:left="3924" w:hanging="1440"/>
      </w:pPr>
      <w:rPr>
        <w:rFonts w:hint="default"/>
      </w:rPr>
    </w:lvl>
    <w:lvl w:ilvl="7">
      <w:start w:val="1"/>
      <w:numFmt w:val="decimal"/>
      <w:lvlText w:val="%1.%2.%3.%4.%5.%6.%7.%8"/>
      <w:lvlJc w:val="left"/>
      <w:pPr>
        <w:ind w:left="4338" w:hanging="1440"/>
      </w:pPr>
      <w:rPr>
        <w:rFonts w:hint="default"/>
      </w:rPr>
    </w:lvl>
    <w:lvl w:ilvl="8">
      <w:start w:val="1"/>
      <w:numFmt w:val="decimal"/>
      <w:lvlText w:val="%1.%2.%3.%4.%5.%6.%7.%8.%9"/>
      <w:lvlJc w:val="left"/>
      <w:pPr>
        <w:ind w:left="4752" w:hanging="1440"/>
      </w:pPr>
      <w:rPr>
        <w:rFonts w:hint="default"/>
      </w:rPr>
    </w:lvl>
  </w:abstractNum>
  <w:abstractNum w:abstractNumId="3" w15:restartNumberingAfterBreak="0">
    <w:nsid w:val="4E74082A"/>
    <w:multiLevelType w:val="multilevel"/>
    <w:tmpl w:val="4E74082A"/>
    <w:lvl w:ilvl="0">
      <w:start w:val="1"/>
      <w:numFmt w:val="lowerRoman"/>
      <w:lvlText w:val="%1."/>
      <w:lvlJc w:val="right"/>
      <w:pPr>
        <w:ind w:left="705" w:hanging="360"/>
      </w:pPr>
      <w:rPr>
        <w:b/>
        <w:bCs/>
      </w:rPr>
    </w:lvl>
    <w:lvl w:ilvl="1">
      <w:start w:val="1"/>
      <w:numFmt w:val="lowerLetter"/>
      <w:lvlText w:val="%2."/>
      <w:lvlJc w:val="left"/>
      <w:pPr>
        <w:ind w:left="1425" w:hanging="360"/>
      </w:pPr>
    </w:lvl>
    <w:lvl w:ilvl="2">
      <w:start w:val="1"/>
      <w:numFmt w:val="lowerRoman"/>
      <w:lvlText w:val="%3."/>
      <w:lvlJc w:val="right"/>
      <w:pPr>
        <w:ind w:left="2145" w:hanging="180"/>
      </w:pPr>
    </w:lvl>
    <w:lvl w:ilvl="3">
      <w:start w:val="1"/>
      <w:numFmt w:val="decimal"/>
      <w:lvlText w:val="%4."/>
      <w:lvlJc w:val="left"/>
      <w:pPr>
        <w:ind w:left="2865" w:hanging="360"/>
      </w:pPr>
    </w:lvl>
    <w:lvl w:ilvl="4">
      <w:start w:val="1"/>
      <w:numFmt w:val="lowerLetter"/>
      <w:lvlText w:val="%5."/>
      <w:lvlJc w:val="left"/>
      <w:pPr>
        <w:ind w:left="3585" w:hanging="360"/>
      </w:pPr>
    </w:lvl>
    <w:lvl w:ilvl="5">
      <w:start w:val="1"/>
      <w:numFmt w:val="lowerRoman"/>
      <w:lvlText w:val="%6."/>
      <w:lvlJc w:val="right"/>
      <w:pPr>
        <w:ind w:left="4305" w:hanging="180"/>
      </w:pPr>
    </w:lvl>
    <w:lvl w:ilvl="6">
      <w:start w:val="1"/>
      <w:numFmt w:val="decimal"/>
      <w:lvlText w:val="%7."/>
      <w:lvlJc w:val="left"/>
      <w:pPr>
        <w:ind w:left="5025" w:hanging="360"/>
      </w:pPr>
    </w:lvl>
    <w:lvl w:ilvl="7">
      <w:start w:val="1"/>
      <w:numFmt w:val="lowerLetter"/>
      <w:lvlText w:val="%8."/>
      <w:lvlJc w:val="left"/>
      <w:pPr>
        <w:ind w:left="5745" w:hanging="360"/>
      </w:pPr>
    </w:lvl>
    <w:lvl w:ilvl="8">
      <w:start w:val="1"/>
      <w:numFmt w:val="lowerRoman"/>
      <w:lvlText w:val="%9."/>
      <w:lvlJc w:val="right"/>
      <w:pPr>
        <w:ind w:left="6465" w:hanging="180"/>
      </w:pPr>
    </w:lvl>
  </w:abstractNum>
  <w:abstractNum w:abstractNumId="4" w15:restartNumberingAfterBreak="0">
    <w:nsid w:val="515C6BF3"/>
    <w:multiLevelType w:val="multilevel"/>
    <w:tmpl w:val="515C6BF3"/>
    <w:lvl w:ilvl="0">
      <w:start w:val="1"/>
      <w:numFmt w:val="decimal"/>
      <w:lvlText w:val="%1"/>
      <w:lvlJc w:val="left"/>
      <w:pPr>
        <w:ind w:left="360" w:hanging="360"/>
      </w:pPr>
      <w:rPr>
        <w:rFonts w:hint="default"/>
      </w:rPr>
    </w:lvl>
    <w:lvl w:ilvl="1">
      <w:start w:val="1"/>
      <w:numFmt w:val="decimal"/>
      <w:lvlText w:val="%1.%2"/>
      <w:lvlJc w:val="left"/>
      <w:pPr>
        <w:ind w:left="774" w:hanging="360"/>
      </w:pPr>
      <w:rPr>
        <w:rFonts w:hint="default"/>
      </w:rPr>
    </w:lvl>
    <w:lvl w:ilvl="2">
      <w:start w:val="1"/>
      <w:numFmt w:val="decimal"/>
      <w:lvlText w:val="%1.%2.%3"/>
      <w:lvlJc w:val="left"/>
      <w:pPr>
        <w:ind w:left="1548" w:hanging="720"/>
      </w:pPr>
      <w:rPr>
        <w:rFonts w:hint="default"/>
      </w:rPr>
    </w:lvl>
    <w:lvl w:ilvl="3">
      <w:start w:val="1"/>
      <w:numFmt w:val="decimal"/>
      <w:lvlText w:val="%1.%2.%3.%4"/>
      <w:lvlJc w:val="left"/>
      <w:pPr>
        <w:ind w:left="1962" w:hanging="720"/>
      </w:pPr>
      <w:rPr>
        <w:rFonts w:hint="default"/>
      </w:rPr>
    </w:lvl>
    <w:lvl w:ilvl="4">
      <w:start w:val="1"/>
      <w:numFmt w:val="decimal"/>
      <w:lvlText w:val="%1.%2.%3.%4.%5"/>
      <w:lvlJc w:val="left"/>
      <w:pPr>
        <w:ind w:left="2736" w:hanging="1080"/>
      </w:pPr>
      <w:rPr>
        <w:rFonts w:hint="default"/>
      </w:rPr>
    </w:lvl>
    <w:lvl w:ilvl="5">
      <w:start w:val="1"/>
      <w:numFmt w:val="decimal"/>
      <w:lvlText w:val="%1.%2.%3.%4.%5.%6"/>
      <w:lvlJc w:val="left"/>
      <w:pPr>
        <w:ind w:left="3150" w:hanging="1080"/>
      </w:pPr>
      <w:rPr>
        <w:rFonts w:hint="default"/>
      </w:rPr>
    </w:lvl>
    <w:lvl w:ilvl="6">
      <w:start w:val="1"/>
      <w:numFmt w:val="decimal"/>
      <w:lvlText w:val="%1.%2.%3.%4.%5.%6.%7"/>
      <w:lvlJc w:val="left"/>
      <w:pPr>
        <w:ind w:left="3924" w:hanging="1440"/>
      </w:pPr>
      <w:rPr>
        <w:rFonts w:hint="default"/>
      </w:rPr>
    </w:lvl>
    <w:lvl w:ilvl="7">
      <w:start w:val="1"/>
      <w:numFmt w:val="decimal"/>
      <w:lvlText w:val="%1.%2.%3.%4.%5.%6.%7.%8"/>
      <w:lvlJc w:val="left"/>
      <w:pPr>
        <w:ind w:left="4338" w:hanging="1440"/>
      </w:pPr>
      <w:rPr>
        <w:rFonts w:hint="default"/>
      </w:rPr>
    </w:lvl>
    <w:lvl w:ilvl="8">
      <w:start w:val="1"/>
      <w:numFmt w:val="decimal"/>
      <w:lvlText w:val="%1.%2.%3.%4.%5.%6.%7.%8.%9"/>
      <w:lvlJc w:val="left"/>
      <w:pPr>
        <w:ind w:left="4752" w:hanging="1440"/>
      </w:pPr>
      <w:rPr>
        <w:rFonts w:hint="default"/>
      </w:rPr>
    </w:lvl>
  </w:abstractNum>
  <w:abstractNum w:abstractNumId="5" w15:restartNumberingAfterBreak="0">
    <w:nsid w:val="5525313E"/>
    <w:multiLevelType w:val="multilevel"/>
    <w:tmpl w:val="5525313E"/>
    <w:lvl w:ilvl="0">
      <w:start w:val="2"/>
      <w:numFmt w:val="decimal"/>
      <w:lvlText w:val="%1"/>
      <w:lvlJc w:val="left"/>
      <w:pPr>
        <w:ind w:left="360" w:hanging="360"/>
      </w:pPr>
      <w:rPr>
        <w:rFonts w:hint="default"/>
      </w:rPr>
    </w:lvl>
    <w:lvl w:ilvl="1">
      <w:start w:val="1"/>
      <w:numFmt w:val="decimal"/>
      <w:lvlText w:val="%1.%2"/>
      <w:lvlJc w:val="left"/>
      <w:pPr>
        <w:ind w:left="774" w:hanging="360"/>
      </w:pPr>
      <w:rPr>
        <w:rFonts w:hint="default"/>
      </w:rPr>
    </w:lvl>
    <w:lvl w:ilvl="2">
      <w:start w:val="1"/>
      <w:numFmt w:val="decimal"/>
      <w:lvlText w:val="%1.%2.%3"/>
      <w:lvlJc w:val="left"/>
      <w:pPr>
        <w:ind w:left="1548" w:hanging="720"/>
      </w:pPr>
      <w:rPr>
        <w:rFonts w:hint="default"/>
      </w:rPr>
    </w:lvl>
    <w:lvl w:ilvl="3">
      <w:start w:val="1"/>
      <w:numFmt w:val="decimal"/>
      <w:lvlText w:val="%1.%2.%3.%4"/>
      <w:lvlJc w:val="left"/>
      <w:pPr>
        <w:ind w:left="1962" w:hanging="720"/>
      </w:pPr>
      <w:rPr>
        <w:rFonts w:hint="default"/>
      </w:rPr>
    </w:lvl>
    <w:lvl w:ilvl="4">
      <w:start w:val="1"/>
      <w:numFmt w:val="decimal"/>
      <w:lvlText w:val="%1.%2.%3.%4.%5"/>
      <w:lvlJc w:val="left"/>
      <w:pPr>
        <w:ind w:left="2736" w:hanging="1080"/>
      </w:pPr>
      <w:rPr>
        <w:rFonts w:hint="default"/>
      </w:rPr>
    </w:lvl>
    <w:lvl w:ilvl="5">
      <w:start w:val="1"/>
      <w:numFmt w:val="decimal"/>
      <w:lvlText w:val="%1.%2.%3.%4.%5.%6"/>
      <w:lvlJc w:val="left"/>
      <w:pPr>
        <w:ind w:left="3150" w:hanging="1080"/>
      </w:pPr>
      <w:rPr>
        <w:rFonts w:hint="default"/>
      </w:rPr>
    </w:lvl>
    <w:lvl w:ilvl="6">
      <w:start w:val="1"/>
      <w:numFmt w:val="decimal"/>
      <w:lvlText w:val="%1.%2.%3.%4.%5.%6.%7"/>
      <w:lvlJc w:val="left"/>
      <w:pPr>
        <w:ind w:left="3924" w:hanging="1440"/>
      </w:pPr>
      <w:rPr>
        <w:rFonts w:hint="default"/>
      </w:rPr>
    </w:lvl>
    <w:lvl w:ilvl="7">
      <w:start w:val="1"/>
      <w:numFmt w:val="decimal"/>
      <w:lvlText w:val="%1.%2.%3.%4.%5.%6.%7.%8"/>
      <w:lvlJc w:val="left"/>
      <w:pPr>
        <w:ind w:left="4338" w:hanging="1440"/>
      </w:pPr>
      <w:rPr>
        <w:rFonts w:hint="default"/>
      </w:rPr>
    </w:lvl>
    <w:lvl w:ilvl="8">
      <w:start w:val="1"/>
      <w:numFmt w:val="decimal"/>
      <w:lvlText w:val="%1.%2.%3.%4.%5.%6.%7.%8.%9"/>
      <w:lvlJc w:val="left"/>
      <w:pPr>
        <w:ind w:left="4752" w:hanging="1440"/>
      </w:pPr>
      <w:rPr>
        <w:rFonts w:hint="default"/>
      </w:rPr>
    </w:lvl>
  </w:abstractNum>
  <w:abstractNum w:abstractNumId="6" w15:restartNumberingAfterBreak="0">
    <w:nsid w:val="584D5193"/>
    <w:multiLevelType w:val="multilevel"/>
    <w:tmpl w:val="584D5193"/>
    <w:lvl w:ilvl="0">
      <w:start w:val="4"/>
      <w:numFmt w:val="decimal"/>
      <w:lvlText w:val="%1"/>
      <w:lvlJc w:val="left"/>
      <w:pPr>
        <w:ind w:left="360" w:hanging="360"/>
      </w:pPr>
      <w:rPr>
        <w:rFonts w:hint="default"/>
      </w:rPr>
    </w:lvl>
    <w:lvl w:ilvl="1">
      <w:start w:val="1"/>
      <w:numFmt w:val="decimal"/>
      <w:lvlText w:val="%1.%2"/>
      <w:lvlJc w:val="left"/>
      <w:pPr>
        <w:ind w:left="774" w:hanging="360"/>
      </w:pPr>
      <w:rPr>
        <w:rFonts w:hint="default"/>
      </w:rPr>
    </w:lvl>
    <w:lvl w:ilvl="2">
      <w:start w:val="1"/>
      <w:numFmt w:val="decimal"/>
      <w:lvlText w:val="%1.%2.%3"/>
      <w:lvlJc w:val="left"/>
      <w:pPr>
        <w:ind w:left="1548" w:hanging="720"/>
      </w:pPr>
      <w:rPr>
        <w:rFonts w:hint="default"/>
      </w:rPr>
    </w:lvl>
    <w:lvl w:ilvl="3">
      <w:start w:val="1"/>
      <w:numFmt w:val="decimal"/>
      <w:lvlText w:val="%1.%2.%3.%4"/>
      <w:lvlJc w:val="left"/>
      <w:pPr>
        <w:ind w:left="1962" w:hanging="720"/>
      </w:pPr>
      <w:rPr>
        <w:rFonts w:hint="default"/>
      </w:rPr>
    </w:lvl>
    <w:lvl w:ilvl="4">
      <w:start w:val="1"/>
      <w:numFmt w:val="decimal"/>
      <w:lvlText w:val="%1.%2.%3.%4.%5"/>
      <w:lvlJc w:val="left"/>
      <w:pPr>
        <w:ind w:left="2736" w:hanging="1080"/>
      </w:pPr>
      <w:rPr>
        <w:rFonts w:hint="default"/>
      </w:rPr>
    </w:lvl>
    <w:lvl w:ilvl="5">
      <w:start w:val="1"/>
      <w:numFmt w:val="decimal"/>
      <w:lvlText w:val="%1.%2.%3.%4.%5.%6"/>
      <w:lvlJc w:val="left"/>
      <w:pPr>
        <w:ind w:left="3150" w:hanging="1080"/>
      </w:pPr>
      <w:rPr>
        <w:rFonts w:hint="default"/>
      </w:rPr>
    </w:lvl>
    <w:lvl w:ilvl="6">
      <w:start w:val="1"/>
      <w:numFmt w:val="decimal"/>
      <w:lvlText w:val="%1.%2.%3.%4.%5.%6.%7"/>
      <w:lvlJc w:val="left"/>
      <w:pPr>
        <w:ind w:left="3924" w:hanging="1440"/>
      </w:pPr>
      <w:rPr>
        <w:rFonts w:hint="default"/>
      </w:rPr>
    </w:lvl>
    <w:lvl w:ilvl="7">
      <w:start w:val="1"/>
      <w:numFmt w:val="decimal"/>
      <w:lvlText w:val="%1.%2.%3.%4.%5.%6.%7.%8"/>
      <w:lvlJc w:val="left"/>
      <w:pPr>
        <w:ind w:left="4338" w:hanging="1440"/>
      </w:pPr>
      <w:rPr>
        <w:rFonts w:hint="default"/>
      </w:rPr>
    </w:lvl>
    <w:lvl w:ilvl="8">
      <w:start w:val="1"/>
      <w:numFmt w:val="decimal"/>
      <w:lvlText w:val="%1.%2.%3.%4.%5.%6.%7.%8.%9"/>
      <w:lvlJc w:val="left"/>
      <w:pPr>
        <w:ind w:left="4752" w:hanging="1440"/>
      </w:pPr>
      <w:rPr>
        <w:rFonts w:hint="default"/>
      </w:rPr>
    </w:lvl>
  </w:abstractNum>
  <w:abstractNum w:abstractNumId="7" w15:restartNumberingAfterBreak="0">
    <w:nsid w:val="60184CA4"/>
    <w:multiLevelType w:val="multilevel"/>
    <w:tmpl w:val="60184CA4"/>
    <w:lvl w:ilvl="0">
      <w:start w:val="1"/>
      <w:numFmt w:val="decimal"/>
      <w:lvlText w:val="%1."/>
      <w:lvlJc w:val="left"/>
      <w:pPr>
        <w:tabs>
          <w:tab w:val="left" w:pos="720"/>
        </w:tabs>
        <w:ind w:left="720" w:hanging="360"/>
      </w:pPr>
      <w:rPr>
        <w:b/>
        <w:bCs/>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 w15:restartNumberingAfterBreak="0">
    <w:nsid w:val="638F3464"/>
    <w:multiLevelType w:val="multilevel"/>
    <w:tmpl w:val="638F3464"/>
    <w:lvl w:ilvl="0">
      <w:start w:val="5"/>
      <w:numFmt w:val="decimal"/>
      <w:lvlText w:val="%1"/>
      <w:lvlJc w:val="left"/>
      <w:pPr>
        <w:ind w:left="360" w:hanging="360"/>
      </w:pPr>
      <w:rPr>
        <w:rFonts w:hint="default"/>
      </w:rPr>
    </w:lvl>
    <w:lvl w:ilvl="1">
      <w:start w:val="1"/>
      <w:numFmt w:val="decimal"/>
      <w:lvlText w:val="%1.%2"/>
      <w:lvlJc w:val="left"/>
      <w:pPr>
        <w:ind w:left="774" w:hanging="360"/>
      </w:pPr>
      <w:rPr>
        <w:rFonts w:hint="default"/>
      </w:rPr>
    </w:lvl>
    <w:lvl w:ilvl="2">
      <w:start w:val="1"/>
      <w:numFmt w:val="decimal"/>
      <w:lvlText w:val="%1.%2.%3"/>
      <w:lvlJc w:val="left"/>
      <w:pPr>
        <w:ind w:left="1548" w:hanging="720"/>
      </w:pPr>
      <w:rPr>
        <w:rFonts w:hint="default"/>
      </w:rPr>
    </w:lvl>
    <w:lvl w:ilvl="3">
      <w:start w:val="1"/>
      <w:numFmt w:val="decimal"/>
      <w:lvlText w:val="%1.%2.%3.%4"/>
      <w:lvlJc w:val="left"/>
      <w:pPr>
        <w:ind w:left="1962" w:hanging="720"/>
      </w:pPr>
      <w:rPr>
        <w:rFonts w:hint="default"/>
      </w:rPr>
    </w:lvl>
    <w:lvl w:ilvl="4">
      <w:start w:val="1"/>
      <w:numFmt w:val="decimal"/>
      <w:lvlText w:val="%1.%2.%3.%4.%5"/>
      <w:lvlJc w:val="left"/>
      <w:pPr>
        <w:ind w:left="2376" w:hanging="720"/>
      </w:pPr>
      <w:rPr>
        <w:rFonts w:hint="default"/>
      </w:rPr>
    </w:lvl>
    <w:lvl w:ilvl="5">
      <w:start w:val="1"/>
      <w:numFmt w:val="decimal"/>
      <w:lvlText w:val="%1.%2.%3.%4.%5.%6"/>
      <w:lvlJc w:val="left"/>
      <w:pPr>
        <w:ind w:left="3150" w:hanging="1080"/>
      </w:pPr>
      <w:rPr>
        <w:rFonts w:hint="default"/>
      </w:rPr>
    </w:lvl>
    <w:lvl w:ilvl="6">
      <w:start w:val="1"/>
      <w:numFmt w:val="decimal"/>
      <w:lvlText w:val="%1.%2.%3.%4.%5.%6.%7"/>
      <w:lvlJc w:val="left"/>
      <w:pPr>
        <w:ind w:left="3564" w:hanging="1080"/>
      </w:pPr>
      <w:rPr>
        <w:rFonts w:hint="default"/>
      </w:rPr>
    </w:lvl>
    <w:lvl w:ilvl="7">
      <w:start w:val="1"/>
      <w:numFmt w:val="decimal"/>
      <w:lvlText w:val="%1.%2.%3.%4.%5.%6.%7.%8"/>
      <w:lvlJc w:val="left"/>
      <w:pPr>
        <w:ind w:left="4338" w:hanging="1440"/>
      </w:pPr>
      <w:rPr>
        <w:rFonts w:hint="default"/>
      </w:rPr>
    </w:lvl>
    <w:lvl w:ilvl="8">
      <w:start w:val="1"/>
      <w:numFmt w:val="decimal"/>
      <w:lvlText w:val="%1.%2.%3.%4.%5.%6.%7.%8.%9"/>
      <w:lvlJc w:val="left"/>
      <w:pPr>
        <w:ind w:left="4752" w:hanging="1440"/>
      </w:pPr>
      <w:rPr>
        <w:rFonts w:hint="default"/>
      </w:rPr>
    </w:lvl>
  </w:abstractNum>
  <w:abstractNum w:abstractNumId="9" w15:restartNumberingAfterBreak="0">
    <w:nsid w:val="6694792D"/>
    <w:multiLevelType w:val="multilevel"/>
    <w:tmpl w:val="6694792D"/>
    <w:lvl w:ilvl="0">
      <w:start w:val="1"/>
      <w:numFmt w:val="lowerRoman"/>
      <w:lvlText w:val="%1."/>
      <w:lvlJc w:val="left"/>
      <w:pPr>
        <w:ind w:left="720" w:hanging="360"/>
      </w:pPr>
      <w:rPr>
        <w:rFonts w:hint="default"/>
      </w:rPr>
    </w:lvl>
    <w:lvl w:ilvl="1">
      <w:start w:val="1"/>
      <w:numFmt w:val="lowerLetter"/>
      <w:lvlText w:val="%2."/>
      <w:lvlJc w:val="left"/>
      <w:pPr>
        <w:ind w:left="1440" w:hanging="360"/>
      </w:pPr>
      <w:rPr>
        <w:b/>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1580013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013487593">
    <w:abstractNumId w:val="4"/>
  </w:num>
  <w:num w:numId="3" w16cid:durableId="1691834440">
    <w:abstractNumId w:val="5"/>
  </w:num>
  <w:num w:numId="4" w16cid:durableId="1640063756">
    <w:abstractNumId w:val="2"/>
  </w:num>
  <w:num w:numId="5" w16cid:durableId="558175312">
    <w:abstractNumId w:val="6"/>
  </w:num>
  <w:num w:numId="6" w16cid:durableId="1516771942">
    <w:abstractNumId w:val="8"/>
  </w:num>
  <w:num w:numId="7" w16cid:durableId="922836894">
    <w:abstractNumId w:val="1"/>
  </w:num>
  <w:num w:numId="8" w16cid:durableId="552816911">
    <w:abstractNumId w:val="0"/>
  </w:num>
  <w:num w:numId="9" w16cid:durableId="44570351">
    <w:abstractNumId w:val="3"/>
  </w:num>
  <w:num w:numId="10" w16cid:durableId="418990305">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1CF9"/>
    <w:rsid w:val="00000C6C"/>
    <w:rsid w:val="00004A45"/>
    <w:rsid w:val="0003483A"/>
    <w:rsid w:val="00064AA4"/>
    <w:rsid w:val="00083383"/>
    <w:rsid w:val="000A033A"/>
    <w:rsid w:val="000F689D"/>
    <w:rsid w:val="00117E9F"/>
    <w:rsid w:val="0013179C"/>
    <w:rsid w:val="00140126"/>
    <w:rsid w:val="00152334"/>
    <w:rsid w:val="00170B9C"/>
    <w:rsid w:val="001A406C"/>
    <w:rsid w:val="001D4DBC"/>
    <w:rsid w:val="001E2BD9"/>
    <w:rsid w:val="001E7C8D"/>
    <w:rsid w:val="00210658"/>
    <w:rsid w:val="00221AD6"/>
    <w:rsid w:val="00274F30"/>
    <w:rsid w:val="002B13BB"/>
    <w:rsid w:val="00325F88"/>
    <w:rsid w:val="003748EA"/>
    <w:rsid w:val="0039399E"/>
    <w:rsid w:val="003B594F"/>
    <w:rsid w:val="003C1889"/>
    <w:rsid w:val="003E7BEE"/>
    <w:rsid w:val="00430B45"/>
    <w:rsid w:val="004336D4"/>
    <w:rsid w:val="00447134"/>
    <w:rsid w:val="00453878"/>
    <w:rsid w:val="00474222"/>
    <w:rsid w:val="004769E3"/>
    <w:rsid w:val="004A38AD"/>
    <w:rsid w:val="004B6D1F"/>
    <w:rsid w:val="004C0A3D"/>
    <w:rsid w:val="005000C5"/>
    <w:rsid w:val="00531819"/>
    <w:rsid w:val="00560934"/>
    <w:rsid w:val="005A034F"/>
    <w:rsid w:val="005A38EB"/>
    <w:rsid w:val="005D7E90"/>
    <w:rsid w:val="005F03A2"/>
    <w:rsid w:val="0069233E"/>
    <w:rsid w:val="006B3956"/>
    <w:rsid w:val="00705C86"/>
    <w:rsid w:val="0072488F"/>
    <w:rsid w:val="00726FBD"/>
    <w:rsid w:val="007451DA"/>
    <w:rsid w:val="00764868"/>
    <w:rsid w:val="00777938"/>
    <w:rsid w:val="00793480"/>
    <w:rsid w:val="007C0313"/>
    <w:rsid w:val="007C4BB6"/>
    <w:rsid w:val="007C6E99"/>
    <w:rsid w:val="007D4877"/>
    <w:rsid w:val="00812172"/>
    <w:rsid w:val="00861CF9"/>
    <w:rsid w:val="00876855"/>
    <w:rsid w:val="00917836"/>
    <w:rsid w:val="009203AC"/>
    <w:rsid w:val="009B6734"/>
    <w:rsid w:val="009C13D0"/>
    <w:rsid w:val="00A046FE"/>
    <w:rsid w:val="00A122BD"/>
    <w:rsid w:val="00A1646F"/>
    <w:rsid w:val="00A34A53"/>
    <w:rsid w:val="00A62A46"/>
    <w:rsid w:val="00A772C8"/>
    <w:rsid w:val="00A83131"/>
    <w:rsid w:val="00A92F0A"/>
    <w:rsid w:val="00AD492F"/>
    <w:rsid w:val="00AF372D"/>
    <w:rsid w:val="00B438E4"/>
    <w:rsid w:val="00B67446"/>
    <w:rsid w:val="00BA2978"/>
    <w:rsid w:val="00BC4845"/>
    <w:rsid w:val="00C07757"/>
    <w:rsid w:val="00C401B2"/>
    <w:rsid w:val="00CE0C79"/>
    <w:rsid w:val="00D04770"/>
    <w:rsid w:val="00D32F22"/>
    <w:rsid w:val="00D3609D"/>
    <w:rsid w:val="00DA6D1D"/>
    <w:rsid w:val="00DF051C"/>
    <w:rsid w:val="00DF091C"/>
    <w:rsid w:val="00DF4FA2"/>
    <w:rsid w:val="00E14193"/>
    <w:rsid w:val="00E351DD"/>
    <w:rsid w:val="00E55FA3"/>
    <w:rsid w:val="00E56404"/>
    <w:rsid w:val="00E71EB8"/>
    <w:rsid w:val="00E84E74"/>
    <w:rsid w:val="00E96F52"/>
    <w:rsid w:val="00EA3A04"/>
    <w:rsid w:val="00F04345"/>
    <w:rsid w:val="00F06B25"/>
    <w:rsid w:val="00F83391"/>
    <w:rsid w:val="02A0416F"/>
    <w:rsid w:val="056CB3BB"/>
    <w:rsid w:val="09999F91"/>
    <w:rsid w:val="0F4DB8B7"/>
    <w:rsid w:val="145F279C"/>
    <w:rsid w:val="1C7D79EB"/>
    <w:rsid w:val="1E6E5D35"/>
    <w:rsid w:val="1F83E6D3"/>
    <w:rsid w:val="271C707B"/>
    <w:rsid w:val="274151E8"/>
    <w:rsid w:val="2A70B2F5"/>
    <w:rsid w:val="2B932525"/>
    <w:rsid w:val="2DADFDEF"/>
    <w:rsid w:val="3221D8F2"/>
    <w:rsid w:val="39DDA59D"/>
    <w:rsid w:val="3BDD0AD6"/>
    <w:rsid w:val="3D9F96A2"/>
    <w:rsid w:val="3FB7B1F7"/>
    <w:rsid w:val="47720D5E"/>
    <w:rsid w:val="47C71933"/>
    <w:rsid w:val="4CC2C24A"/>
    <w:rsid w:val="552D5EDC"/>
    <w:rsid w:val="5AA81FEE"/>
    <w:rsid w:val="5CF13C2D"/>
    <w:rsid w:val="5D849081"/>
    <w:rsid w:val="5E8C41C4"/>
    <w:rsid w:val="5EA2640E"/>
    <w:rsid w:val="5FB399DF"/>
    <w:rsid w:val="65A62690"/>
    <w:rsid w:val="6BB42513"/>
    <w:rsid w:val="6C392786"/>
    <w:rsid w:val="7447C05D"/>
    <w:rsid w:val="76FC59E0"/>
    <w:rsid w:val="7966354B"/>
    <w:rsid w:val="7ABF00E5"/>
  </w:rsids>
  <m:mathPr>
    <m:mathFont m:val="Cambria Math"/>
    <m:brkBin m:val="before"/>
    <m:brkBinSub m:val="--"/>
    <m:smallFrac m:val="0"/>
    <m:dispDef/>
    <m:lMargin m:val="0"/>
    <m:rMargin m:val="0"/>
    <m:defJc m:val="centerGroup"/>
    <m:wrapIndent m:val="1440"/>
    <m:intLim m:val="subSup"/>
    <m:naryLim m:val="undOvr"/>
  </m:mathPr>
  <w:themeFontLang w:val="es-CL"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5C82FF8"/>
  <w15:docId w15:val="{F334D4F1-DC65-3D41-8146-38FC7A4C9A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lang w:val="en-419"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Calibri" w:eastAsia="Calibri" w:hAnsi="Calibri" w:cs="Calibri"/>
      <w:color w:val="000000"/>
      <w:kern w:val="2"/>
      <w:sz w:val="22"/>
      <w:szCs w:val="24"/>
      <w:lang w:val="es-CL" w:eastAsia="es-CL"/>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lang w:eastAsia="en-US"/>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lang w:eastAsia="en-US"/>
    </w:rPr>
  </w:style>
  <w:style w:type="paragraph" w:styleId="Heading3">
    <w:name w:val="heading 3"/>
    <w:basedOn w:val="Normal"/>
    <w:next w:val="Normal"/>
    <w:link w:val="Heading3Char"/>
    <w:uiPriority w:val="9"/>
    <w:semiHidden/>
    <w:unhideWhenUsed/>
    <w:qFormat/>
    <w:pPr>
      <w:keepNext/>
      <w:keepLines/>
      <w:spacing w:before="160" w:after="80"/>
      <w:outlineLvl w:val="2"/>
    </w:pPr>
    <w:rPr>
      <w:rFonts w:asciiTheme="minorHAnsi" w:eastAsiaTheme="majorEastAsia" w:hAnsiTheme="minorHAnsi" w:cstheme="majorBidi"/>
      <w:color w:val="0F4761" w:themeColor="accent1" w:themeShade="BF"/>
      <w:sz w:val="28"/>
      <w:szCs w:val="28"/>
      <w:lang w:eastAsia="en-US"/>
    </w:rPr>
  </w:style>
  <w:style w:type="paragraph" w:styleId="Heading4">
    <w:name w:val="heading 4"/>
    <w:basedOn w:val="Normal"/>
    <w:next w:val="Normal"/>
    <w:link w:val="Heading4Char"/>
    <w:uiPriority w:val="9"/>
    <w:semiHidden/>
    <w:unhideWhenUsed/>
    <w:qFormat/>
    <w:pPr>
      <w:keepNext/>
      <w:keepLines/>
      <w:spacing w:before="80" w:after="40"/>
      <w:outlineLvl w:val="3"/>
    </w:pPr>
    <w:rPr>
      <w:rFonts w:asciiTheme="minorHAnsi" w:eastAsiaTheme="majorEastAsia" w:hAnsiTheme="minorHAnsi" w:cstheme="majorBidi"/>
      <w:i/>
      <w:iCs/>
      <w:color w:val="0F4761" w:themeColor="accent1" w:themeShade="BF"/>
      <w:szCs w:val="22"/>
      <w:lang w:eastAsia="en-US"/>
    </w:rPr>
  </w:style>
  <w:style w:type="paragraph" w:styleId="Heading5">
    <w:name w:val="heading 5"/>
    <w:basedOn w:val="Normal"/>
    <w:next w:val="Normal"/>
    <w:link w:val="Heading5Char"/>
    <w:uiPriority w:val="9"/>
    <w:semiHidden/>
    <w:unhideWhenUsed/>
    <w:qFormat/>
    <w:pPr>
      <w:keepNext/>
      <w:keepLines/>
      <w:spacing w:before="80" w:after="40"/>
      <w:outlineLvl w:val="4"/>
    </w:pPr>
    <w:rPr>
      <w:rFonts w:asciiTheme="minorHAnsi" w:eastAsiaTheme="majorEastAsia" w:hAnsiTheme="minorHAnsi" w:cstheme="majorBidi"/>
      <w:color w:val="0F4761" w:themeColor="accent1" w:themeShade="BF"/>
      <w:szCs w:val="22"/>
      <w:lang w:eastAsia="en-US"/>
    </w:rPr>
  </w:style>
  <w:style w:type="paragraph" w:styleId="Heading6">
    <w:name w:val="heading 6"/>
    <w:basedOn w:val="Normal"/>
    <w:next w:val="Normal"/>
    <w:link w:val="Heading6Char"/>
    <w:uiPriority w:val="9"/>
    <w:semiHidden/>
    <w:unhideWhenUsed/>
    <w:qFormat/>
    <w:pPr>
      <w:keepNext/>
      <w:keepLines/>
      <w:spacing w:before="40" w:after="0"/>
      <w:outlineLvl w:val="5"/>
    </w:pPr>
    <w:rPr>
      <w:rFonts w:asciiTheme="minorHAnsi" w:eastAsiaTheme="majorEastAsia" w:hAnsiTheme="minorHAnsi" w:cstheme="majorBidi"/>
      <w:i/>
      <w:iCs/>
      <w:color w:val="595959" w:themeColor="text1" w:themeTint="A6"/>
      <w:szCs w:val="22"/>
      <w:lang w:eastAsia="en-US"/>
    </w:rPr>
  </w:style>
  <w:style w:type="paragraph" w:styleId="Heading7">
    <w:name w:val="heading 7"/>
    <w:basedOn w:val="Normal"/>
    <w:next w:val="Normal"/>
    <w:link w:val="Heading7Char"/>
    <w:uiPriority w:val="9"/>
    <w:semiHidden/>
    <w:unhideWhenUsed/>
    <w:qFormat/>
    <w:pPr>
      <w:keepNext/>
      <w:keepLines/>
      <w:spacing w:before="40" w:after="0"/>
      <w:outlineLvl w:val="6"/>
    </w:pPr>
    <w:rPr>
      <w:rFonts w:asciiTheme="minorHAnsi" w:eastAsiaTheme="majorEastAsia" w:hAnsiTheme="minorHAnsi" w:cstheme="majorBidi"/>
      <w:color w:val="595959" w:themeColor="text1" w:themeTint="A6"/>
      <w:szCs w:val="22"/>
      <w:lang w:eastAsia="en-US"/>
    </w:rPr>
  </w:style>
  <w:style w:type="paragraph" w:styleId="Heading8">
    <w:name w:val="heading 8"/>
    <w:basedOn w:val="Normal"/>
    <w:next w:val="Normal"/>
    <w:link w:val="Heading8Char"/>
    <w:uiPriority w:val="9"/>
    <w:semiHidden/>
    <w:unhideWhenUsed/>
    <w:qFormat/>
    <w:pPr>
      <w:keepNext/>
      <w:keepLines/>
      <w:spacing w:after="0"/>
      <w:outlineLvl w:val="7"/>
    </w:pPr>
    <w:rPr>
      <w:rFonts w:asciiTheme="minorHAnsi" w:eastAsiaTheme="majorEastAsia" w:hAnsiTheme="minorHAnsi" w:cstheme="majorBidi"/>
      <w:i/>
      <w:iCs/>
      <w:color w:val="262626" w:themeColor="text1" w:themeTint="D9"/>
      <w:szCs w:val="22"/>
      <w:lang w:eastAsia="en-US"/>
    </w:rPr>
  </w:style>
  <w:style w:type="paragraph" w:styleId="Heading9">
    <w:name w:val="heading 9"/>
    <w:basedOn w:val="Normal"/>
    <w:next w:val="Normal"/>
    <w:link w:val="Heading9Char"/>
    <w:uiPriority w:val="9"/>
    <w:semiHidden/>
    <w:unhideWhenUsed/>
    <w:qFormat/>
    <w:pPr>
      <w:keepNext/>
      <w:keepLines/>
      <w:spacing w:after="0"/>
      <w:outlineLvl w:val="8"/>
    </w:pPr>
    <w:rPr>
      <w:rFonts w:asciiTheme="minorHAnsi" w:eastAsiaTheme="majorEastAsia" w:hAnsiTheme="minorHAnsi" w:cstheme="majorBidi"/>
      <w:color w:val="262626" w:themeColor="text1" w:themeTint="D9"/>
      <w:szCs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Header">
    <w:name w:val="header"/>
    <w:basedOn w:val="Normal"/>
    <w:link w:val="HeaderChar"/>
    <w:uiPriority w:val="99"/>
    <w:unhideWhenUsed/>
    <w:pPr>
      <w:tabs>
        <w:tab w:val="center" w:pos="4680"/>
        <w:tab w:val="right" w:pos="9360"/>
      </w:tabs>
      <w:spacing w:after="0" w:line="240" w:lineRule="auto"/>
    </w:pPr>
  </w:style>
  <w:style w:type="paragraph" w:styleId="NormalWeb">
    <w:name w:val="Normal (Web)"/>
    <w:basedOn w:val="Normal"/>
    <w:uiPriority w:val="99"/>
    <w:unhideWhenUsed/>
    <w:pPr>
      <w:spacing w:before="100" w:beforeAutospacing="1" w:after="100" w:afterAutospacing="1" w:line="240" w:lineRule="auto"/>
    </w:pPr>
    <w:rPr>
      <w:rFonts w:ascii="Times New Roman" w:eastAsia="Times New Roman" w:hAnsi="Times New Roman" w:cs="Times New Roman"/>
      <w:color w:val="auto"/>
      <w:kern w:val="0"/>
      <w:sz w:val="24"/>
      <w:lang w:eastAsia="en-US"/>
      <w14:ligatures w14:val="none"/>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Subtitle">
    <w:name w:val="Subtitle"/>
    <w:basedOn w:val="Normal"/>
    <w:next w:val="Normal"/>
    <w:link w:val="SubtitleChar"/>
    <w:uiPriority w:val="11"/>
    <w:qFormat/>
    <w:rPr>
      <w:rFonts w:asciiTheme="minorHAnsi" w:eastAsiaTheme="majorEastAsia" w:hAnsiTheme="minorHAnsi" w:cstheme="majorBidi"/>
      <w:color w:val="595959" w:themeColor="text1" w:themeTint="A6"/>
      <w:spacing w:val="15"/>
      <w:sz w:val="28"/>
      <w:szCs w:val="28"/>
      <w:lang w:eastAsia="en-US"/>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color w:val="auto"/>
      <w:spacing w:val="-10"/>
      <w:kern w:val="28"/>
      <w:sz w:val="56"/>
      <w:szCs w:val="56"/>
      <w:lang w:eastAsia="en-US"/>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rFonts w:asciiTheme="minorHAnsi" w:eastAsiaTheme="minorHAnsi" w:hAnsiTheme="minorHAnsi" w:cstheme="minorBidi"/>
      <w:i/>
      <w:iCs/>
      <w:color w:val="404040" w:themeColor="text1" w:themeTint="BF"/>
      <w:szCs w:val="22"/>
      <w:lang w:eastAsia="en-US"/>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link w:val="ListParagraphChar"/>
    <w:uiPriority w:val="34"/>
    <w:qFormat/>
    <w:pPr>
      <w:ind w:left="720"/>
      <w:contextualSpacing/>
    </w:pPr>
    <w:rPr>
      <w:rFonts w:asciiTheme="minorHAnsi" w:eastAsiaTheme="minorHAnsi" w:hAnsiTheme="minorHAnsi" w:cstheme="minorBidi"/>
      <w:color w:val="auto"/>
      <w:szCs w:val="22"/>
      <w:lang w:eastAsia="en-US"/>
    </w:r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szCs w:val="22"/>
      <w:lang w:eastAsia="en-US"/>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ListParagraphChar">
    <w:name w:val="List Paragraph Char"/>
    <w:link w:val="ListParagraph"/>
    <w:uiPriority w:val="34"/>
    <w:locked/>
  </w:style>
  <w:style w:type="character" w:customStyle="1" w:styleId="HeaderChar">
    <w:name w:val="Header Char"/>
    <w:basedOn w:val="DefaultParagraphFont"/>
    <w:link w:val="Header"/>
    <w:uiPriority w:val="99"/>
    <w:rPr>
      <w:rFonts w:ascii="Calibri" w:eastAsia="Calibri" w:hAnsi="Calibri" w:cs="Calibri"/>
      <w:color w:val="000000"/>
      <w:szCs w:val="24"/>
      <w:lang w:eastAsia="es-CL"/>
    </w:rPr>
  </w:style>
  <w:style w:type="character" w:customStyle="1" w:styleId="FooterChar">
    <w:name w:val="Footer Char"/>
    <w:basedOn w:val="DefaultParagraphFont"/>
    <w:link w:val="Footer"/>
    <w:uiPriority w:val="99"/>
    <w:rPr>
      <w:rFonts w:ascii="Calibri" w:eastAsia="Calibri" w:hAnsi="Calibri" w:cs="Calibri"/>
      <w:color w:val="000000"/>
      <w:szCs w:val="24"/>
      <w:lang w:eastAsia="es-CL"/>
    </w:rPr>
  </w:style>
  <w:style w:type="character" w:customStyle="1" w:styleId="apple-converted-space">
    <w:name w:val="apple-converted-space"/>
    <w:basedOn w:val="DefaultParagraphFont"/>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C19B7787570DF243B7F507A8CCF4D436" ma:contentTypeVersion="10" ma:contentTypeDescription="Crear nuevo documento." ma:contentTypeScope="" ma:versionID="9d5f1f862ccfdc03543199692475d980">
  <xsd:schema xmlns:xsd="http://www.w3.org/2001/XMLSchema" xmlns:xs="http://www.w3.org/2001/XMLSchema" xmlns:p="http://schemas.microsoft.com/office/2006/metadata/properties" xmlns:ns2="32f0a7ee-e9a8-4ea6-aeda-fc3b59b9f5e5" xmlns:ns3="38298cb1-3d5b-49d8-bb68-e94b5c2972cd" targetNamespace="http://schemas.microsoft.com/office/2006/metadata/properties" ma:root="true" ma:fieldsID="1a3682dce6067d170853958dd2f1cca8" ns2:_="" ns3:_="">
    <xsd:import namespace="32f0a7ee-e9a8-4ea6-aeda-fc3b59b9f5e5"/>
    <xsd:import namespace="38298cb1-3d5b-49d8-bb68-e94b5c2972c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f0a7ee-e9a8-4ea6-aeda-fc3b59b9f5e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b4839903-1dbc-4f59-8162-716549e3eb3a"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8298cb1-3d5b-49d8-bb68-e94b5c2972cd"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e622557-a629-47f8-8160-437604171a6c}" ma:internalName="TaxCatchAll" ma:showField="CatchAllData" ma:web="38298cb1-3d5b-49d8-bb68-e94b5c2972c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38298cb1-3d5b-49d8-bb68-e94b5c2972cd" xsi:nil="true"/>
    <lcf76f155ced4ddcb4097134ff3c332f xmlns="32f0a7ee-e9a8-4ea6-aeda-fc3b59b9f5e5">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5D26ACF-79F6-46F8-A78D-30BC7C805E02}">
  <ds:schemaRefs>
    <ds:schemaRef ds:uri="http://schemas.microsoft.com/sharepoint/v3/contenttype/forms"/>
  </ds:schemaRefs>
</ds:datastoreItem>
</file>

<file path=customXml/itemProps2.xml><?xml version="1.0" encoding="utf-8"?>
<ds:datastoreItem xmlns:ds="http://schemas.openxmlformats.org/officeDocument/2006/customXml" ds:itemID="{92C3E344-39E7-40E7-AB88-A02E5D440F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f0a7ee-e9a8-4ea6-aeda-fc3b59b9f5e5"/>
    <ds:schemaRef ds:uri="38298cb1-3d5b-49d8-bb68-e94b5c2972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4B1813D-5A2F-4E52-AB37-B2AA8A88BB23}">
  <ds:schemaRefs>
    <ds:schemaRef ds:uri="http://schemas.microsoft.com/office/2006/metadata/properties"/>
    <ds:schemaRef ds:uri="http://schemas.microsoft.com/office/infopath/2007/PartnerControls"/>
    <ds:schemaRef ds:uri="38298cb1-3d5b-49d8-bb68-e94b5c2972cd"/>
    <ds:schemaRef ds:uri="32f0a7ee-e9a8-4ea6-aeda-fc3b59b9f5e5"/>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1504</Words>
  <Characters>8578</Characters>
  <Application>Microsoft Office Word</Application>
  <DocSecurity>0</DocSecurity>
  <Lines>71</Lines>
  <Paragraphs>20</Paragraphs>
  <ScaleCrop>false</ScaleCrop>
  <Company/>
  <LinksUpToDate>false</LinksUpToDate>
  <CharactersWithSpaces>10062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ALEX GUTIERREZ ALTAMIRANO</dc:creator>
  <cp:lastModifiedBy>Ramiro de Elejalde</cp:lastModifiedBy>
  <cp:revision>26</cp:revision>
  <dcterms:created xsi:type="dcterms:W3CDTF">2025-06-29T17:15:00Z</dcterms:created>
  <dcterms:modified xsi:type="dcterms:W3CDTF">2026-08-24T15:32:00Z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0x010100C19B7787570DF243B7F507A8CCF4D436</vt:lpwstr>
  </property>
  <property fmtid="{D5CDD505-2E9C-101B-9397-08002B2CF9AE}" pid="3" name="MediaServiceImageTags">
    <vt:lpwstr/>
  </property>
  <property fmtid="{D5CDD505-2E9C-101B-9397-08002B2CF9AE}" pid="4" name="KSOProductBuildVer">
    <vt:lpwstr>3082-12.2.0.23155</vt:lpwstr>
  </property>
  <property fmtid="{D5CDD505-2E9C-101B-9397-08002B2CF9AE}" pid="5" name="ICV">
    <vt:lpwstr>B81DE9FFB66A4307B3B3368C9880F610_13</vt:lpwstr>
  </property>
</Properties>
</file>