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02 — SEM EXPERIÊNCIA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Candidato(a) motivado(a), com facilidade para aprender, responsabilidade e disposição para assumir novos desafios.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sua escolaridade e instituição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Comunicação; organização; proatividade; adaptabilidade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Inclua cursos, projetos acadêmicos e atividades extracurriculares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