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16 — ÁREA TÉCNICA</w:t>
      </w:r>
    </w:p>
    <w:p>
      <w:pPr>
        <w:spacing w:before="100" w:after="40"/>
      </w:pPr>
      <w:r>
        <w:rPr>
          <w:b/>
          <w:color w:val="17365D"/>
          <w:sz w:val="20"/>
        </w:rPr>
        <w:t>RESUMO PROFISSIONAL</w:t>
      </w:r>
    </w:p>
    <w:p>
      <w:pPr>
        <w:spacing w:after="60"/>
      </w:pPr>
      <w:r>
        <w:t>Profissional com interesse em atividades técnicas, cumprimento de procedimentos, análise e melhoria contínua.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 técnico, graduação e certificações aplicáveis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Leitura técnica; ferramentas; normas e softwares que domina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Projetos, relatórios técnicos e experiência prática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