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Vendedores estrella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 Definición del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sistema de ventas actual presenta dificultades en su funcionamiento, especialmente en los procesos de alta, carga y modificación de clientes y productos. Esto genera demoras, errores en los registros y una gestión ineficiente de la información.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Objetivos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 Principal: Desarrollar un sistema de ventas más eficiente y funcional que optimice la gestión de clientes y productos, mejorando el rendimiento general del proceso de ventas.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Secundarios: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Implementar una interfaz más intuitiva que facilite el uso del sistema por parte de los vendedores.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Optimizar las funciones de alta, baja y modificación de clientes y productos para reducir errores.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Garantizar la seguridad y consistencia de los datos mediante controles de validación adecuados.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Usuarios Finales: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sistema será utilizado por el personal del área de ventas, principalmente vendedores y supervisores. También podrá ser empleado por el administrador del sistema para la gestión de usuarios y mantenimiento general del software.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770"/>
        <w:gridCol w:w="1680"/>
        <w:gridCol w:w="1725"/>
        <w:gridCol w:w="1725"/>
        <w:tblGridChange w:id="0">
          <w:tblGrid>
            <w:gridCol w:w="1725"/>
            <w:gridCol w:w="1770"/>
            <w:gridCol w:w="1680"/>
            <w:gridCol w:w="1725"/>
            <w:gridCol w:w="1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Actividad Detallada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Duración (días)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shd w:fill="efefef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Corresponde a la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1. Análisis y Relevamiento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Fase de Inicio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7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Revisión del Sistema Actual y Detección de Problemas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Revisar las funciones y detectar dificultades.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Entrevistas a Usuarios y Relevamiento de Necesidades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Entrevistar a vendedores y supervisores.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1.3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Documentación de Requisitos Funcionales y No Funcionales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Documentar requisitos.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1.4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Validación y Aprobación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 día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Reunión con el empleador para validar y obtener aprobación formal de los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2. Diseño del Sistema y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Fase de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7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2.1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Definición de Modelos de Datos y Estructura de Tablas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Definir la base de datos y modelo de datos.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2.2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Elaboración de Diagramas de Flujo y Arquitectura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Definir lógica y arquitectura.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2.3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Diseño Conceptual de la Interfaz (Wireframes)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 día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Planificación de la interfaz intuitiva.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2.4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Revisión y Aprobación del Diseño de 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 día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Presentar el diseño al cliente o supervisores para su aprobación.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3. Desarrollo de Funcionalidades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Fase de Ejecución (Back-end)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10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3.1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Programación de Módulos de Clientes y Productos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4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Implementar altas, bajas, modificaciones y consultas.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3.2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Programación del Módulo de Gestión de Ventas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Programar la función esencial de gestión de ventas.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3.3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Implementación de Validaciones y Consistencia de Datos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Programar controles para garantizar la seguridad y consistencia.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3.4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Refactorización de Código para Optimizacion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 día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Revisión y mejora del código para asegurar eficiencia.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4. Implementación de Interfaz Gráfica de Usuario (GUI)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Fase de Ejecución (Front-end)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7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4.1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Desarrollo Visual de la Interfaz y Formularios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19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4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Implementar el diseño visual con principios de usabilidad.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4.2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Integración del Front-end con el Back-end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Conectar la interfaz con las funcionalidades desarrolladas.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5. Pruebas Funcionales y Corrección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Fase de Monitoreo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5.1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Ejecución de Pruebas Unitarias y de Integración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23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Verificar el correcto funcionamiento.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5.2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Corrección de Errores y Optimización de Rendimiento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25252525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3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Solucionar fallos y mejorar el desempeño.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26262626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6. Documentación y Presentación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Fase de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6.1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Elaboración de Documentación Técnica y de Usuario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27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2 días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Generar manuales para mantenimiento y uso.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6.3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Presentación Final del Proyecto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31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1 día</w:t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80" w:lineRule="auto"/>
              <w:rPr>
                <w:color w:val="444746"/>
                <w:highlight w:val="white"/>
                <w:vertAlign w:val="superscript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Presentación final y entrega de archivos. </w:t>
            </w:r>
            <w:r w:rsidDel="00000000" w:rsidR="00000000" w:rsidRPr="00000000">
              <w:rPr>
                <w:color w:val="444746"/>
                <w:highlight w:val="white"/>
                <w:vertAlign w:val="superscript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Total de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42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6" w:val="single"/>
              <w:left w:color="1b1c1d" w:space="0" w:sz="6" w:val="single"/>
              <w:bottom w:color="1b1c1d" w:space="0" w:sz="6" w:val="single"/>
              <w:right w:color="1b1c1d" w:space="0" w:sz="6" w:val="single"/>
            </w:tcBorders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Equivalente a 6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ZNbepbCHIpw8dPdmdxleRWTQGw==">CgMxLjA4AHIhMS1lZGJITmgyZlZWRHlxdnpoS3B5T0IxSGxCTkxGbW04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