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276" w:lineRule="auto"/>
        <w:rPr/>
      </w:pPr>
      <w:bookmarkStart w:colFirst="0" w:colLast="0" w:name="_wg4a9f17v0cf" w:id="0"/>
      <w:bookmarkEnd w:id="0"/>
      <w:r w:rsidDel="00000000" w:rsidR="00000000" w:rsidRPr="00000000">
        <w:rPr>
          <w:u w:val="single"/>
          <w:rtl w:val="0"/>
        </w:rPr>
        <w:t xml:space="preserve">Asignaciones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Owner: Agustin Demicheli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Scrum Master: Estefano Polizzi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Devs: Dana Kölln, Ramiro Mineldin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Testers: Nicolas Cardone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