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9C5831" w14:textId="77777777" w:rsidR="00E1194F" w:rsidRPr="00E1194F" w:rsidRDefault="00E1194F" w:rsidP="00E1194F">
      <w:pPr>
        <w:spacing w:before="100" w:beforeAutospacing="1" w:after="100" w:afterAutospacing="1" w:line="240" w:lineRule="auto"/>
        <w:jc w:val="center"/>
        <w:outlineLvl w:val="2"/>
        <w:rPr>
          <w:rFonts w:ascii="Calibri" w:eastAsia="Times New Roman" w:hAnsi="Calibri" w:cs="Calibri"/>
          <w:lang w:eastAsia="es-AR"/>
        </w:rPr>
      </w:pPr>
      <w:bookmarkStart w:id="0" w:name="_GoBack"/>
      <w:bookmarkEnd w:id="0"/>
      <w:r w:rsidRPr="00E1194F">
        <w:rPr>
          <w:rFonts w:ascii="Calibri" w:eastAsia="Times New Roman" w:hAnsi="Calibri" w:cs="Calibri"/>
          <w:lang w:eastAsia="es-AR"/>
        </w:rPr>
        <w:t>Decisiones de Diseño del Modelo Relacional</w:t>
      </w:r>
    </w:p>
    <w:p w14:paraId="67F03A7F" w14:textId="77777777" w:rsidR="00E1194F" w:rsidRPr="00E1194F" w:rsidRDefault="00E1194F" w:rsidP="00E1194F">
      <w:pPr>
        <w:spacing w:before="100" w:beforeAutospacing="1" w:after="100" w:afterAutospacing="1" w:line="240" w:lineRule="auto"/>
        <w:rPr>
          <w:rFonts w:ascii="Calibri" w:eastAsia="Times New Roman" w:hAnsi="Calibri" w:cs="Calibri"/>
          <w:lang w:eastAsia="es-AR"/>
        </w:rPr>
      </w:pPr>
      <w:r w:rsidRPr="00E1194F">
        <w:rPr>
          <w:rFonts w:ascii="Calibri" w:eastAsia="Times New Roman" w:hAnsi="Calibri" w:cs="Calibri"/>
          <w:lang w:eastAsia="es-AR"/>
        </w:rPr>
        <w:t>Para dar cumplimiento a los requerimientos del sistema y garantizar la integridad, escalabilidad y rendimiento de la base de datos transaccional (OLTP), se tomaron las siguientes decisiones de diseño arquitectónico:</w:t>
      </w:r>
    </w:p>
    <w:p w14:paraId="06010D28" w14:textId="77777777" w:rsidR="00E1194F" w:rsidRPr="00E1194F" w:rsidRDefault="00E1194F" w:rsidP="00E1194F">
      <w:pPr>
        <w:spacing w:before="100" w:beforeAutospacing="1" w:after="100" w:afterAutospacing="1" w:line="240" w:lineRule="auto"/>
        <w:outlineLvl w:val="3"/>
        <w:rPr>
          <w:rFonts w:ascii="Calibri" w:eastAsia="Times New Roman" w:hAnsi="Calibri" w:cs="Calibri"/>
          <w:lang w:eastAsia="es-AR"/>
        </w:rPr>
      </w:pPr>
      <w:r w:rsidRPr="00E1194F">
        <w:rPr>
          <w:rFonts w:ascii="Calibri" w:eastAsia="Times New Roman" w:hAnsi="Calibri" w:cs="Calibri"/>
          <w:lang w:eastAsia="es-AR"/>
        </w:rPr>
        <w:t>1. Uso de Claves Primarias Subrogadas (</w:t>
      </w:r>
      <w:proofErr w:type="spellStart"/>
      <w:r w:rsidRPr="00E1194F">
        <w:rPr>
          <w:rFonts w:ascii="Calibri" w:eastAsia="Times New Roman" w:hAnsi="Calibri" w:cs="Calibri"/>
          <w:lang w:eastAsia="es-AR"/>
        </w:rPr>
        <w:t>IDs</w:t>
      </w:r>
      <w:proofErr w:type="spellEnd"/>
      <w:r w:rsidRPr="00E1194F">
        <w:rPr>
          <w:rFonts w:ascii="Calibri" w:eastAsia="Times New Roman" w:hAnsi="Calibri" w:cs="Calibri"/>
          <w:lang w:eastAsia="es-AR"/>
        </w:rPr>
        <w:t xml:space="preserve"> Artificiales)</w:t>
      </w:r>
    </w:p>
    <w:p w14:paraId="71626409" w14:textId="77777777" w:rsidR="00E1194F" w:rsidRPr="00E1194F" w:rsidRDefault="00E1194F" w:rsidP="00E1194F">
      <w:pPr>
        <w:numPr>
          <w:ilvl w:val="0"/>
          <w:numId w:val="1"/>
        </w:numPr>
        <w:spacing w:before="100" w:beforeAutospacing="1" w:after="100" w:afterAutospacing="1" w:line="240" w:lineRule="auto"/>
        <w:rPr>
          <w:rFonts w:ascii="Calibri" w:eastAsia="Times New Roman" w:hAnsi="Calibri" w:cs="Calibri"/>
          <w:lang w:eastAsia="es-AR"/>
        </w:rPr>
      </w:pPr>
      <w:r w:rsidRPr="00E1194F">
        <w:rPr>
          <w:rFonts w:ascii="Calibri" w:eastAsia="Times New Roman" w:hAnsi="Calibri" w:cs="Calibri"/>
          <w:lang w:eastAsia="es-AR"/>
        </w:rPr>
        <w:t xml:space="preserve">Decisión: Se implementaron identificadores numéricos </w:t>
      </w:r>
      <w:proofErr w:type="spellStart"/>
      <w:r w:rsidRPr="00E1194F">
        <w:rPr>
          <w:rFonts w:ascii="Calibri" w:eastAsia="Times New Roman" w:hAnsi="Calibri" w:cs="Calibri"/>
          <w:lang w:eastAsia="es-AR"/>
        </w:rPr>
        <w:t>autoincrementales</w:t>
      </w:r>
      <w:proofErr w:type="spellEnd"/>
      <w:r w:rsidRPr="00E1194F">
        <w:rPr>
          <w:rFonts w:ascii="Calibri" w:eastAsia="Times New Roman" w:hAnsi="Calibri" w:cs="Calibri"/>
          <w:lang w:eastAsia="es-AR"/>
        </w:rPr>
        <w:t xml:space="preserve"> (</w:t>
      </w:r>
      <w:proofErr w:type="spellStart"/>
      <w:r w:rsidRPr="00E1194F">
        <w:rPr>
          <w:rFonts w:ascii="Calibri" w:eastAsia="Times New Roman" w:hAnsi="Calibri" w:cs="Calibri"/>
          <w:lang w:eastAsia="es-AR"/>
        </w:rPr>
        <w:t>id_cliente</w:t>
      </w:r>
      <w:proofErr w:type="spellEnd"/>
      <w:r w:rsidRPr="00E1194F">
        <w:rPr>
          <w:rFonts w:ascii="Calibri" w:eastAsia="Times New Roman" w:hAnsi="Calibri" w:cs="Calibri"/>
          <w:lang w:eastAsia="es-AR"/>
        </w:rPr>
        <w:t xml:space="preserve">, </w:t>
      </w:r>
      <w:proofErr w:type="spellStart"/>
      <w:r w:rsidRPr="00E1194F">
        <w:rPr>
          <w:rFonts w:ascii="Calibri" w:eastAsia="Times New Roman" w:hAnsi="Calibri" w:cs="Calibri"/>
          <w:lang w:eastAsia="es-AR"/>
        </w:rPr>
        <w:t>id_venta</w:t>
      </w:r>
      <w:proofErr w:type="spellEnd"/>
      <w:r w:rsidRPr="00E1194F">
        <w:rPr>
          <w:rFonts w:ascii="Calibri" w:eastAsia="Times New Roman" w:hAnsi="Calibri" w:cs="Calibri"/>
          <w:lang w:eastAsia="es-AR"/>
        </w:rPr>
        <w:t xml:space="preserve">, </w:t>
      </w:r>
      <w:proofErr w:type="spellStart"/>
      <w:r w:rsidRPr="00E1194F">
        <w:rPr>
          <w:rFonts w:ascii="Calibri" w:eastAsia="Times New Roman" w:hAnsi="Calibri" w:cs="Calibri"/>
          <w:lang w:eastAsia="es-AR"/>
        </w:rPr>
        <w:t>id_producto</w:t>
      </w:r>
      <w:proofErr w:type="spellEnd"/>
      <w:r w:rsidRPr="00E1194F">
        <w:rPr>
          <w:rFonts w:ascii="Calibri" w:eastAsia="Times New Roman" w:hAnsi="Calibri" w:cs="Calibri"/>
          <w:lang w:eastAsia="es-AR"/>
        </w:rPr>
        <w:t xml:space="preserve">, </w:t>
      </w:r>
      <w:proofErr w:type="spellStart"/>
      <w:r w:rsidRPr="00E1194F">
        <w:rPr>
          <w:rFonts w:ascii="Calibri" w:eastAsia="Times New Roman" w:hAnsi="Calibri" w:cs="Calibri"/>
          <w:lang w:eastAsia="es-AR"/>
        </w:rPr>
        <w:t>id_categoria</w:t>
      </w:r>
      <w:proofErr w:type="spellEnd"/>
      <w:r w:rsidRPr="00E1194F">
        <w:rPr>
          <w:rFonts w:ascii="Calibri" w:eastAsia="Times New Roman" w:hAnsi="Calibri" w:cs="Calibri"/>
          <w:lang w:eastAsia="es-AR"/>
        </w:rPr>
        <w:t xml:space="preserve">, </w:t>
      </w:r>
      <w:proofErr w:type="spellStart"/>
      <w:r w:rsidRPr="00E1194F">
        <w:rPr>
          <w:rFonts w:ascii="Calibri" w:eastAsia="Times New Roman" w:hAnsi="Calibri" w:cs="Calibri"/>
          <w:lang w:eastAsia="es-AR"/>
        </w:rPr>
        <w:t>id_proveedor</w:t>
      </w:r>
      <w:proofErr w:type="spellEnd"/>
      <w:r w:rsidRPr="00E1194F">
        <w:rPr>
          <w:rFonts w:ascii="Calibri" w:eastAsia="Times New Roman" w:hAnsi="Calibri" w:cs="Calibri"/>
          <w:lang w:eastAsia="es-AR"/>
        </w:rPr>
        <w:t xml:space="preserve">, </w:t>
      </w:r>
      <w:proofErr w:type="spellStart"/>
      <w:r w:rsidRPr="00E1194F">
        <w:rPr>
          <w:rFonts w:ascii="Calibri" w:eastAsia="Times New Roman" w:hAnsi="Calibri" w:cs="Calibri"/>
          <w:lang w:eastAsia="es-AR"/>
        </w:rPr>
        <w:t>id_metodoPago</w:t>
      </w:r>
      <w:proofErr w:type="spellEnd"/>
      <w:r w:rsidRPr="00E1194F">
        <w:rPr>
          <w:rFonts w:ascii="Calibri" w:eastAsia="Times New Roman" w:hAnsi="Calibri" w:cs="Calibri"/>
          <w:lang w:eastAsia="es-AR"/>
        </w:rPr>
        <w:t xml:space="preserve">, </w:t>
      </w:r>
      <w:proofErr w:type="spellStart"/>
      <w:r w:rsidRPr="00E1194F">
        <w:rPr>
          <w:rFonts w:ascii="Calibri" w:eastAsia="Times New Roman" w:hAnsi="Calibri" w:cs="Calibri"/>
          <w:lang w:eastAsia="es-AR"/>
        </w:rPr>
        <w:t>id_factura</w:t>
      </w:r>
      <w:proofErr w:type="spellEnd"/>
      <w:r w:rsidRPr="00E1194F">
        <w:rPr>
          <w:rFonts w:ascii="Calibri" w:eastAsia="Times New Roman" w:hAnsi="Calibri" w:cs="Calibri"/>
          <w:lang w:eastAsia="es-AR"/>
        </w:rPr>
        <w:t xml:space="preserve">, </w:t>
      </w:r>
      <w:proofErr w:type="spellStart"/>
      <w:r w:rsidRPr="00E1194F">
        <w:rPr>
          <w:rFonts w:ascii="Calibri" w:eastAsia="Times New Roman" w:hAnsi="Calibri" w:cs="Calibri"/>
          <w:lang w:eastAsia="es-AR"/>
        </w:rPr>
        <w:t>id_detalleVenta</w:t>
      </w:r>
      <w:proofErr w:type="spellEnd"/>
      <w:r w:rsidRPr="00E1194F">
        <w:rPr>
          <w:rFonts w:ascii="Calibri" w:eastAsia="Times New Roman" w:hAnsi="Calibri" w:cs="Calibri"/>
          <w:lang w:eastAsia="es-AR"/>
        </w:rPr>
        <w:t>) como claves primarias en todas las entidades.</w:t>
      </w:r>
    </w:p>
    <w:p w14:paraId="66A4A96C" w14:textId="77777777" w:rsidR="00E1194F" w:rsidRPr="00E1194F" w:rsidRDefault="00E1194F" w:rsidP="00E1194F">
      <w:pPr>
        <w:numPr>
          <w:ilvl w:val="0"/>
          <w:numId w:val="1"/>
        </w:numPr>
        <w:spacing w:before="100" w:beforeAutospacing="1" w:after="100" w:afterAutospacing="1" w:line="240" w:lineRule="auto"/>
        <w:rPr>
          <w:rFonts w:ascii="Calibri" w:eastAsia="Times New Roman" w:hAnsi="Calibri" w:cs="Calibri"/>
          <w:lang w:eastAsia="es-AR"/>
        </w:rPr>
      </w:pPr>
      <w:r w:rsidRPr="00E1194F">
        <w:rPr>
          <w:rFonts w:ascii="Calibri" w:eastAsia="Times New Roman" w:hAnsi="Calibri" w:cs="Calibri"/>
          <w:lang w:eastAsia="es-AR"/>
        </w:rPr>
        <w:t>Justificación: Facilita la indexación, optimiza el rendimiento de las consultas y simplifica las uniones (JOIN) entre tablas, evitando el uso de claves naturales compuestas complejas o susceptibles a cambios operativos.</w:t>
      </w:r>
    </w:p>
    <w:p w14:paraId="560493B0" w14:textId="77777777" w:rsidR="00E1194F" w:rsidRPr="00E1194F" w:rsidRDefault="00E1194F" w:rsidP="00E1194F">
      <w:pPr>
        <w:spacing w:before="100" w:beforeAutospacing="1" w:after="100" w:afterAutospacing="1" w:line="240" w:lineRule="auto"/>
        <w:outlineLvl w:val="3"/>
        <w:rPr>
          <w:rFonts w:ascii="Calibri" w:eastAsia="Times New Roman" w:hAnsi="Calibri" w:cs="Calibri"/>
          <w:lang w:eastAsia="es-AR"/>
        </w:rPr>
      </w:pPr>
      <w:r w:rsidRPr="00E1194F">
        <w:rPr>
          <w:rFonts w:ascii="Calibri" w:eastAsia="Times New Roman" w:hAnsi="Calibri" w:cs="Calibri"/>
          <w:lang w:eastAsia="es-AR"/>
        </w:rPr>
        <w:t>2. Resolución de la Relación Muchos a Muchos (N:M) entre Producto y Proveedor</w:t>
      </w:r>
    </w:p>
    <w:p w14:paraId="08A29FA8" w14:textId="77777777" w:rsidR="00E1194F" w:rsidRPr="00E1194F" w:rsidRDefault="00E1194F" w:rsidP="00E1194F">
      <w:pPr>
        <w:numPr>
          <w:ilvl w:val="0"/>
          <w:numId w:val="2"/>
        </w:numPr>
        <w:spacing w:before="100" w:beforeAutospacing="1" w:after="100" w:afterAutospacing="1" w:line="240" w:lineRule="auto"/>
        <w:rPr>
          <w:rFonts w:ascii="Calibri" w:eastAsia="Times New Roman" w:hAnsi="Calibri" w:cs="Calibri"/>
          <w:lang w:eastAsia="es-AR"/>
        </w:rPr>
      </w:pPr>
      <w:r w:rsidRPr="00E1194F">
        <w:rPr>
          <w:rFonts w:ascii="Calibri" w:eastAsia="Times New Roman" w:hAnsi="Calibri" w:cs="Calibri"/>
          <w:lang w:eastAsia="es-AR"/>
        </w:rPr>
        <w:t>Decisión: La relación directa entre PRODUCTO y PROVEEDOR se desarticuló mediante la creación de una tabla intermedia denominada PRODUCTO_PROVEEDOR.</w:t>
      </w:r>
    </w:p>
    <w:p w14:paraId="61D3A5E7" w14:textId="77777777" w:rsidR="00E1194F" w:rsidRPr="00E1194F" w:rsidRDefault="00E1194F" w:rsidP="00E1194F">
      <w:pPr>
        <w:numPr>
          <w:ilvl w:val="0"/>
          <w:numId w:val="2"/>
        </w:numPr>
        <w:spacing w:before="100" w:beforeAutospacing="1" w:after="100" w:afterAutospacing="1" w:line="240" w:lineRule="auto"/>
        <w:rPr>
          <w:rFonts w:ascii="Calibri" w:eastAsia="Times New Roman" w:hAnsi="Calibri" w:cs="Calibri"/>
          <w:lang w:eastAsia="es-AR"/>
        </w:rPr>
      </w:pPr>
      <w:r w:rsidRPr="00E1194F">
        <w:rPr>
          <w:rFonts w:ascii="Calibri" w:eastAsia="Times New Roman" w:hAnsi="Calibri" w:cs="Calibri"/>
          <w:lang w:eastAsia="es-AR"/>
        </w:rPr>
        <w:t xml:space="preserve">Justificación: Un producto puede ser provisto por múltiples proveedores y un proveedor puede suministrar diversos productos. La tabla intermedia almacena los atributos específicos de dicha asociación (como </w:t>
      </w:r>
      <w:proofErr w:type="spellStart"/>
      <w:r w:rsidRPr="00E1194F">
        <w:rPr>
          <w:rFonts w:ascii="Calibri" w:eastAsia="Times New Roman" w:hAnsi="Calibri" w:cs="Calibri"/>
          <w:lang w:eastAsia="es-AR"/>
        </w:rPr>
        <w:t>precio_compra</w:t>
      </w:r>
      <w:proofErr w:type="spellEnd"/>
      <w:r w:rsidRPr="00E1194F">
        <w:rPr>
          <w:rFonts w:ascii="Calibri" w:eastAsia="Times New Roman" w:hAnsi="Calibri" w:cs="Calibri"/>
          <w:lang w:eastAsia="es-AR"/>
        </w:rPr>
        <w:t xml:space="preserve"> y </w:t>
      </w:r>
      <w:proofErr w:type="spellStart"/>
      <w:r w:rsidRPr="00E1194F">
        <w:rPr>
          <w:rFonts w:ascii="Calibri" w:eastAsia="Times New Roman" w:hAnsi="Calibri" w:cs="Calibri"/>
          <w:lang w:eastAsia="es-AR"/>
        </w:rPr>
        <w:t>fecha_compra</w:t>
      </w:r>
      <w:proofErr w:type="spellEnd"/>
      <w:r w:rsidRPr="00E1194F">
        <w:rPr>
          <w:rFonts w:ascii="Calibri" w:eastAsia="Times New Roman" w:hAnsi="Calibri" w:cs="Calibri"/>
          <w:lang w:eastAsia="es-AR"/>
        </w:rPr>
        <w:t>), garantizando que dependan funcionalmente de la combinación de ambos identificadores.</w:t>
      </w:r>
    </w:p>
    <w:p w14:paraId="0F907FC3" w14:textId="77777777" w:rsidR="00E1194F" w:rsidRPr="00E1194F" w:rsidRDefault="00E1194F" w:rsidP="00E1194F">
      <w:pPr>
        <w:spacing w:before="100" w:beforeAutospacing="1" w:after="100" w:afterAutospacing="1" w:line="240" w:lineRule="auto"/>
        <w:outlineLvl w:val="3"/>
        <w:rPr>
          <w:rFonts w:ascii="Calibri" w:eastAsia="Times New Roman" w:hAnsi="Calibri" w:cs="Calibri"/>
          <w:lang w:eastAsia="es-AR"/>
        </w:rPr>
      </w:pPr>
      <w:r w:rsidRPr="00E1194F">
        <w:rPr>
          <w:rFonts w:ascii="Calibri" w:eastAsia="Times New Roman" w:hAnsi="Calibri" w:cs="Calibri"/>
          <w:lang w:eastAsia="es-AR"/>
        </w:rPr>
        <w:t>3. Estructuración Transaccional de Cabecera y Detalle</w:t>
      </w:r>
    </w:p>
    <w:p w14:paraId="35822472" w14:textId="77777777" w:rsidR="00E1194F" w:rsidRPr="00E1194F" w:rsidRDefault="00E1194F" w:rsidP="00E1194F">
      <w:pPr>
        <w:numPr>
          <w:ilvl w:val="0"/>
          <w:numId w:val="3"/>
        </w:numPr>
        <w:spacing w:before="100" w:beforeAutospacing="1" w:after="100" w:afterAutospacing="1" w:line="240" w:lineRule="auto"/>
        <w:rPr>
          <w:rFonts w:ascii="Calibri" w:eastAsia="Times New Roman" w:hAnsi="Calibri" w:cs="Calibri"/>
          <w:lang w:eastAsia="es-AR"/>
        </w:rPr>
      </w:pPr>
      <w:r w:rsidRPr="00E1194F">
        <w:rPr>
          <w:rFonts w:ascii="Calibri" w:eastAsia="Times New Roman" w:hAnsi="Calibri" w:cs="Calibri"/>
          <w:lang w:eastAsia="es-AR"/>
        </w:rPr>
        <w:t>Decisión: Se separó la operatoria comercial en dos tablas: VENTA (cabecera) y DETALLEVENTA (ítems).</w:t>
      </w:r>
    </w:p>
    <w:p w14:paraId="5CBD03A0" w14:textId="77777777" w:rsidR="00E1194F" w:rsidRPr="00E1194F" w:rsidRDefault="00E1194F" w:rsidP="00E1194F">
      <w:pPr>
        <w:numPr>
          <w:ilvl w:val="0"/>
          <w:numId w:val="3"/>
        </w:numPr>
        <w:spacing w:before="100" w:beforeAutospacing="1" w:after="100" w:afterAutospacing="1" w:line="240" w:lineRule="auto"/>
        <w:rPr>
          <w:rFonts w:ascii="Calibri" w:eastAsia="Times New Roman" w:hAnsi="Calibri" w:cs="Calibri"/>
          <w:lang w:eastAsia="es-AR"/>
        </w:rPr>
      </w:pPr>
      <w:r w:rsidRPr="00E1194F">
        <w:rPr>
          <w:rFonts w:ascii="Calibri" w:eastAsia="Times New Roman" w:hAnsi="Calibri" w:cs="Calibri"/>
          <w:lang w:eastAsia="es-AR"/>
        </w:rPr>
        <w:t>Justificación: La tabla VENTA almacena la información general de la transacción (fecha, cliente y método de pago), mientras que DETALLEVENTA registra cada artículo adquirido de forma individual.</w:t>
      </w:r>
    </w:p>
    <w:p w14:paraId="5A4105A3" w14:textId="77777777" w:rsidR="00E1194F" w:rsidRPr="00E1194F" w:rsidRDefault="00E1194F" w:rsidP="00E1194F">
      <w:pPr>
        <w:spacing w:before="100" w:beforeAutospacing="1" w:after="100" w:afterAutospacing="1" w:line="240" w:lineRule="auto"/>
        <w:outlineLvl w:val="3"/>
        <w:rPr>
          <w:rFonts w:ascii="Calibri" w:eastAsia="Times New Roman" w:hAnsi="Calibri" w:cs="Calibri"/>
          <w:lang w:eastAsia="es-AR"/>
        </w:rPr>
      </w:pPr>
      <w:r w:rsidRPr="00E1194F">
        <w:rPr>
          <w:rFonts w:ascii="Calibri" w:eastAsia="Times New Roman" w:hAnsi="Calibri" w:cs="Calibri"/>
          <w:lang w:eastAsia="es-AR"/>
        </w:rPr>
        <w:t>4. Conservación de Precios Históricos</w:t>
      </w:r>
    </w:p>
    <w:p w14:paraId="0B82295E" w14:textId="77777777" w:rsidR="00E1194F" w:rsidRPr="00E1194F" w:rsidRDefault="00E1194F" w:rsidP="00E1194F">
      <w:pPr>
        <w:numPr>
          <w:ilvl w:val="0"/>
          <w:numId w:val="4"/>
        </w:numPr>
        <w:spacing w:before="100" w:beforeAutospacing="1" w:after="100" w:afterAutospacing="1" w:line="240" w:lineRule="auto"/>
        <w:rPr>
          <w:rFonts w:ascii="Calibri" w:eastAsia="Times New Roman" w:hAnsi="Calibri" w:cs="Calibri"/>
          <w:lang w:eastAsia="es-AR"/>
        </w:rPr>
      </w:pPr>
      <w:r w:rsidRPr="00E1194F">
        <w:rPr>
          <w:rFonts w:ascii="Calibri" w:eastAsia="Times New Roman" w:hAnsi="Calibri" w:cs="Calibri"/>
          <w:lang w:eastAsia="es-AR"/>
        </w:rPr>
        <w:t xml:space="preserve">Decisión: Se incorporó el atributo </w:t>
      </w:r>
      <w:proofErr w:type="spellStart"/>
      <w:r w:rsidRPr="00E1194F">
        <w:rPr>
          <w:rFonts w:ascii="Calibri" w:eastAsia="Times New Roman" w:hAnsi="Calibri" w:cs="Calibri"/>
          <w:lang w:eastAsia="es-AR"/>
        </w:rPr>
        <w:t>precioUnitario</w:t>
      </w:r>
      <w:proofErr w:type="spellEnd"/>
      <w:r w:rsidRPr="00E1194F">
        <w:rPr>
          <w:rFonts w:ascii="Calibri" w:eastAsia="Times New Roman" w:hAnsi="Calibri" w:cs="Calibri"/>
          <w:lang w:eastAsia="es-AR"/>
        </w:rPr>
        <w:t xml:space="preserve"> directamente dentro de la tabla DETALLEVENTA.</w:t>
      </w:r>
    </w:p>
    <w:p w14:paraId="1B79A4E3" w14:textId="77777777" w:rsidR="00E1194F" w:rsidRPr="00E1194F" w:rsidRDefault="00E1194F" w:rsidP="00E1194F">
      <w:pPr>
        <w:numPr>
          <w:ilvl w:val="0"/>
          <w:numId w:val="4"/>
        </w:numPr>
        <w:spacing w:before="100" w:beforeAutospacing="1" w:after="100" w:afterAutospacing="1" w:line="240" w:lineRule="auto"/>
        <w:rPr>
          <w:rFonts w:ascii="Calibri" w:eastAsia="Times New Roman" w:hAnsi="Calibri" w:cs="Calibri"/>
          <w:lang w:eastAsia="es-AR"/>
        </w:rPr>
      </w:pPr>
      <w:r w:rsidRPr="00E1194F">
        <w:rPr>
          <w:rFonts w:ascii="Calibri" w:eastAsia="Times New Roman" w:hAnsi="Calibri" w:cs="Calibri"/>
          <w:lang w:eastAsia="es-AR"/>
        </w:rPr>
        <w:t>Justificación: Permite congelar el valor monetario del producto al momento exacto de la venta. De este modo, si en el futuro se actualiza el precio en el maestro de PRODUCTO, los reportes y comprobantes históricos no sufren alteraciones indeseadas.</w:t>
      </w:r>
    </w:p>
    <w:p w14:paraId="24B7529C" w14:textId="77777777" w:rsidR="00E1194F" w:rsidRPr="00E1194F" w:rsidRDefault="00E1194F" w:rsidP="00E1194F">
      <w:pPr>
        <w:spacing w:before="100" w:beforeAutospacing="1" w:after="100" w:afterAutospacing="1" w:line="240" w:lineRule="auto"/>
        <w:outlineLvl w:val="3"/>
        <w:rPr>
          <w:rFonts w:ascii="Calibri" w:eastAsia="Times New Roman" w:hAnsi="Calibri" w:cs="Calibri"/>
          <w:lang w:eastAsia="es-AR"/>
        </w:rPr>
      </w:pPr>
      <w:r w:rsidRPr="00E1194F">
        <w:rPr>
          <w:rFonts w:ascii="Calibri" w:eastAsia="Times New Roman" w:hAnsi="Calibri" w:cs="Calibri"/>
          <w:lang w:eastAsia="es-AR"/>
        </w:rPr>
        <w:t>5. Modelado de Facturación y Medios de Pago</w:t>
      </w:r>
    </w:p>
    <w:p w14:paraId="27E902B7" w14:textId="77777777" w:rsidR="00E1194F" w:rsidRPr="00E1194F" w:rsidRDefault="00E1194F" w:rsidP="00E1194F">
      <w:pPr>
        <w:numPr>
          <w:ilvl w:val="0"/>
          <w:numId w:val="5"/>
        </w:numPr>
        <w:spacing w:before="100" w:beforeAutospacing="1" w:after="100" w:afterAutospacing="1" w:line="240" w:lineRule="auto"/>
        <w:rPr>
          <w:rFonts w:ascii="Calibri" w:eastAsia="Times New Roman" w:hAnsi="Calibri" w:cs="Calibri"/>
          <w:lang w:eastAsia="es-AR"/>
        </w:rPr>
      </w:pPr>
      <w:r w:rsidRPr="00E1194F">
        <w:rPr>
          <w:rFonts w:ascii="Calibri" w:eastAsia="Times New Roman" w:hAnsi="Calibri" w:cs="Calibri"/>
          <w:lang w:eastAsia="es-AR"/>
        </w:rPr>
        <w:t xml:space="preserve">Decisión: La entidad FACTURA se relaciona directamente con la VENTA mediante la clave foránea </w:t>
      </w:r>
      <w:proofErr w:type="spellStart"/>
      <w:r w:rsidRPr="00E1194F">
        <w:rPr>
          <w:rFonts w:ascii="Calibri" w:eastAsia="Times New Roman" w:hAnsi="Calibri" w:cs="Calibri"/>
          <w:lang w:eastAsia="es-AR"/>
        </w:rPr>
        <w:t>id_venta</w:t>
      </w:r>
      <w:proofErr w:type="spellEnd"/>
      <w:r w:rsidRPr="00E1194F">
        <w:rPr>
          <w:rFonts w:ascii="Calibri" w:eastAsia="Times New Roman" w:hAnsi="Calibri" w:cs="Calibri"/>
          <w:lang w:eastAsia="es-AR"/>
        </w:rPr>
        <w:t>, y los medios de pago se normalizaron en la entidad independiente METODOPAGO.</w:t>
      </w:r>
    </w:p>
    <w:p w14:paraId="3119EA5E" w14:textId="77777777" w:rsidR="00E1194F" w:rsidRPr="00E1194F" w:rsidRDefault="00E1194F" w:rsidP="00E1194F">
      <w:pPr>
        <w:numPr>
          <w:ilvl w:val="0"/>
          <w:numId w:val="5"/>
        </w:numPr>
        <w:spacing w:before="100" w:beforeAutospacing="1" w:after="100" w:afterAutospacing="1" w:line="240" w:lineRule="auto"/>
        <w:rPr>
          <w:rFonts w:ascii="Calibri" w:eastAsia="Times New Roman" w:hAnsi="Calibri" w:cs="Calibri"/>
          <w:lang w:eastAsia="es-AR"/>
        </w:rPr>
      </w:pPr>
      <w:r w:rsidRPr="00E1194F">
        <w:rPr>
          <w:rFonts w:ascii="Calibri" w:eastAsia="Times New Roman" w:hAnsi="Calibri" w:cs="Calibri"/>
          <w:lang w:eastAsia="es-AR"/>
        </w:rPr>
        <w:t>Justificación: Permite mantener una estricta trazabilidad fiscal y un control centralizado de las formas de cobro (efectivo, tarjeta, transferencia), facilitando futuras auditorías o ampliaciones del sistema.</w:t>
      </w:r>
    </w:p>
    <w:p w14:paraId="2CC31E79" w14:textId="77777777" w:rsidR="00E1194F" w:rsidRDefault="00E1194F"/>
    <w:sectPr w:rsidR="00E119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663C8F"/>
    <w:multiLevelType w:val="multilevel"/>
    <w:tmpl w:val="0FCA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44C1E"/>
    <w:multiLevelType w:val="multilevel"/>
    <w:tmpl w:val="CC38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030B0"/>
    <w:multiLevelType w:val="multilevel"/>
    <w:tmpl w:val="138E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F63F0"/>
    <w:multiLevelType w:val="multilevel"/>
    <w:tmpl w:val="9412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FF5B45"/>
    <w:multiLevelType w:val="multilevel"/>
    <w:tmpl w:val="4BF0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194F"/>
    <w:rsid w:val="000C5B24"/>
    <w:rsid w:val="002B6C19"/>
    <w:rsid w:val="00D36E9B"/>
    <w:rsid w:val="00E1194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8D823"/>
  <w15:chartTrackingRefBased/>
  <w15:docId w15:val="{99C2F777-9F37-455B-BF0F-2177F7D54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ar"/>
    <w:uiPriority w:val="9"/>
    <w:qFormat/>
    <w:rsid w:val="00E1194F"/>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paragraph" w:styleId="Ttulo4">
    <w:name w:val="heading 4"/>
    <w:basedOn w:val="Normal"/>
    <w:link w:val="Ttulo4Car"/>
    <w:uiPriority w:val="9"/>
    <w:qFormat/>
    <w:rsid w:val="00E1194F"/>
    <w:pPr>
      <w:spacing w:before="100" w:beforeAutospacing="1" w:after="100" w:afterAutospacing="1" w:line="240" w:lineRule="auto"/>
      <w:outlineLvl w:val="3"/>
    </w:pPr>
    <w:rPr>
      <w:rFonts w:ascii="Times New Roman" w:eastAsia="Times New Roman" w:hAnsi="Times New Roman" w:cs="Times New Roman"/>
      <w:b/>
      <w:bCs/>
      <w:sz w:val="24"/>
      <w:szCs w:val="24"/>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E1194F"/>
    <w:rPr>
      <w:rFonts w:ascii="Times New Roman" w:eastAsia="Times New Roman" w:hAnsi="Times New Roman" w:cs="Times New Roman"/>
      <w:b/>
      <w:bCs/>
      <w:sz w:val="27"/>
      <w:szCs w:val="27"/>
      <w:lang w:eastAsia="es-AR"/>
    </w:rPr>
  </w:style>
  <w:style w:type="character" w:customStyle="1" w:styleId="Ttulo4Car">
    <w:name w:val="Título 4 Car"/>
    <w:basedOn w:val="Fuentedeprrafopredeter"/>
    <w:link w:val="Ttulo4"/>
    <w:uiPriority w:val="9"/>
    <w:rsid w:val="00E1194F"/>
    <w:rPr>
      <w:rFonts w:ascii="Times New Roman" w:eastAsia="Times New Roman" w:hAnsi="Times New Roman" w:cs="Times New Roman"/>
      <w:b/>
      <w:bCs/>
      <w:sz w:val="24"/>
      <w:szCs w:val="24"/>
      <w:lang w:eastAsia="es-AR"/>
    </w:rPr>
  </w:style>
  <w:style w:type="paragraph" w:styleId="NormalWeb">
    <w:name w:val="Normal (Web)"/>
    <w:basedOn w:val="Normal"/>
    <w:uiPriority w:val="99"/>
    <w:semiHidden/>
    <w:unhideWhenUsed/>
    <w:rsid w:val="00E1194F"/>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CdigoHTML">
    <w:name w:val="HTML Code"/>
    <w:basedOn w:val="Fuentedeprrafopredeter"/>
    <w:uiPriority w:val="99"/>
    <w:semiHidden/>
    <w:unhideWhenUsed/>
    <w:rsid w:val="00E1194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3654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380</Words>
  <Characters>2096</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lopez machado victor</dc:creator>
  <cp:keywords/>
  <dc:description/>
  <cp:lastModifiedBy>LENOVO</cp:lastModifiedBy>
  <cp:revision>2</cp:revision>
  <dcterms:created xsi:type="dcterms:W3CDTF">2026-09-24T02:39:00Z</dcterms:created>
  <dcterms:modified xsi:type="dcterms:W3CDTF">2026-09-24T02:39:00Z</dcterms:modified>
</cp:coreProperties>
</file>