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RiftCrowd LIVE – Comprehensive Game Art Bible (Starter Edition)</w:t>
      </w:r>
    </w:p>
    <w:p>
      <w:r>
        <w:rPr>
          <w:b/>
        </w:rPr>
        <w:t xml:space="preserve">Note: </w:t>
      </w:r>
      <w:r>
        <w:t>A true 250–300 page production art bible is beyond what can be generated reliably in a single response. This document is structured as the foundation for that manual, with detailed chapter specifications, checklists, standards, and writing guidance that can be expanded chapter-by-chapter.</w:t>
      </w:r>
    </w:p>
    <w:p>
      <w:pPr>
        <w:pStyle w:val="Heading1"/>
      </w:pPr>
      <w:r>
        <w:t>Volume 1 – Vision &amp; Art Direction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Creative vision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Target audience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Visual pillars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Mood boards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Shape language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Faction identity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Color theory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Readability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2 – Character Production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Anatomy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Proportions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Topology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Master mesh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Armor system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Weapons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Materials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LOD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Naming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3 – Environment Production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Arena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Fortresses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Props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Vegetation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Lighting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Weather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VFX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Optimization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4 – Animation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Rig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IK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Animation library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State machine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Export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QA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5 – Blender MCP Workflow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Asset pipeline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Prompt patterns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Validation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Versioning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Recovery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Automation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6 – Godot Integration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GLB import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Materials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AnimationTree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Performance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Testing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Volume 7 – Production Library</w:t>
      </w:r>
    </w:p>
    <w:p>
      <w:r>
        <w:t>This volume is intended to become a full chapter set in the complete art bible. Each subsection below should ultimately be expanded into 10–30 pages with illustrations, examples, Blender screenshots, Godot screenshots, diagrams, and approved asset references.</w:t>
      </w:r>
    </w:p>
    <w:p>
      <w:pPr>
        <w:pStyle w:val="Heading2"/>
      </w:pPr>
      <w:r>
        <w:t>Checklists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Naming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Folder structure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Git workflow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2"/>
      </w:pPr>
      <w:r>
        <w:t>Review process</w:t>
      </w:r>
    </w:p>
    <w:p>
      <w:r>
        <w:t>Purpose</w:t>
        <w:br/>
        <w:t>- Define the production standard.</w:t>
        <w:br/>
        <w:br/>
        <w:t>Required Content</w:t>
        <w:br/>
        <w:t>- Visual examples</w:t>
        <w:br/>
        <w:t>- Blender MCP prompts</w:t>
        <w:br/>
        <w:t>- Modeling standards</w:t>
        <w:br/>
        <w:t>- Material standards</w:t>
        <w:br/>
        <w:t>- Naming rules</w:t>
        <w:br/>
        <w:t>- QA checklist</w:t>
        <w:br/>
        <w:t>- Godot integration notes</w:t>
        <w:br/>
        <w:t>- Common mistakes</w:t>
        <w:br/>
        <w:t>- Review checklist</w:t>
        <w:br/>
      </w:r>
    </w:p>
    <w:p>
      <w:pPr>
        <w:pStyle w:val="Heading1"/>
      </w:pPr>
      <w:r>
        <w:t>Recommended Authoring Plan</w:t>
      </w:r>
    </w:p>
    <w:p>
      <w:r>
        <w:t>Instead of generating 300 pages in one pass, generate one chapter at a time (20–30 pages each), review it, then continue. This results in a much higher-quality, internally consistent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