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19D6" w14:textId="73D296FA" w:rsidR="002161B6" w:rsidRPr="00102D78" w:rsidRDefault="003647F2" w:rsidP="00F40BD3">
      <w:pPr>
        <w:spacing w:line="264" w:lineRule="auto"/>
        <w:jc w:val="center"/>
        <w:rPr>
          <w:b/>
          <w:color w:val="767171" w:themeColor="background2" w:themeShade="80"/>
          <w:sz w:val="26"/>
          <w:szCs w:val="26"/>
          <w:lang w:val="es-BO"/>
        </w:rPr>
      </w:pPr>
      <w:r>
        <w:rPr>
          <w:b/>
          <w:sz w:val="26"/>
          <w:szCs w:val="26"/>
          <w:lang w:val="es-BO"/>
        </w:rPr>
        <w:t xml:space="preserve">INFORME </w:t>
      </w:r>
      <w:r w:rsidR="000F5584">
        <w:rPr>
          <w:b/>
          <w:sz w:val="26"/>
          <w:szCs w:val="26"/>
          <w:lang w:val="es-BO"/>
        </w:rPr>
        <w:t>CONCLUSIVO</w:t>
      </w:r>
    </w:p>
    <w:p w14:paraId="18458371" w14:textId="77777777" w:rsidR="00336245" w:rsidRPr="00102D78" w:rsidRDefault="00336245" w:rsidP="00336245">
      <w:pPr>
        <w:spacing w:line="264" w:lineRule="auto"/>
        <w:jc w:val="center"/>
        <w:rPr>
          <w:b/>
          <w:lang w:eastAsia="es-BO"/>
        </w:rPr>
      </w:pPr>
      <w:r>
        <w:rPr>
          <w:b/>
          <w:lang w:eastAsia="es-BO"/>
        </w:rPr>
        <w:t>${correlativo}</w:t>
      </w:r>
    </w:p>
    <w:p w14:paraId="347E8F42" w14:textId="77777777" w:rsidR="00336245" w:rsidRPr="00102D78" w:rsidRDefault="00336245" w:rsidP="00336245">
      <w:pPr>
        <w:spacing w:line="264" w:lineRule="auto"/>
        <w:jc w:val="center"/>
        <w:rPr>
          <w:b/>
          <w:lang w:val="es-BO"/>
        </w:rPr>
      </w:pPr>
      <w:r>
        <w:rPr>
          <w:b/>
          <w:lang w:eastAsia="es-BO"/>
        </w:rPr>
        <w:t>${fecha}</w:t>
      </w:r>
    </w:p>
    <w:p w14:paraId="2F256D7D" w14:textId="222FCEAB" w:rsidR="000F5584" w:rsidRDefault="000F5584" w:rsidP="0028530A">
      <w:pPr>
        <w:spacing w:before="120" w:after="120" w:line="360" w:lineRule="auto"/>
        <w:jc w:val="both"/>
        <w:rPr>
          <w:rFonts w:eastAsia="Calibri"/>
        </w:rPr>
      </w:pPr>
      <w:r w:rsidRPr="000F5584">
        <w:rPr>
          <w:rFonts w:eastAsia="Calibri"/>
        </w:rPr>
        <w:t xml:space="preserve">En cumplimiento al Art. 38 parágrafo I del Reglamento de Otorgación y Extinción de Derechos Mineros, contrastada y procesada la información técnica conforme a la Solicitud de Contrato Administrativo Minero, se informa que: el área minera denominada </w:t>
      </w:r>
      <w:r w:rsidRPr="000F5584">
        <w:rPr>
          <w:rFonts w:eastAsia="Calibri"/>
          <w:b/>
          <w:bCs w:val="0"/>
          <w:highlight w:val="yellow"/>
        </w:rPr>
        <w:t>UNIFICADA ANDINO II</w:t>
      </w:r>
      <w:r w:rsidRPr="000F5584">
        <w:rPr>
          <w:rFonts w:eastAsia="Calibri"/>
        </w:rPr>
        <w:t xml:space="preserve">, con Código Único </w:t>
      </w:r>
      <w:r w:rsidRPr="000F5584">
        <w:rPr>
          <w:rFonts w:eastAsia="Calibri"/>
          <w:b/>
          <w:bCs w:val="0"/>
          <w:highlight w:val="yellow"/>
        </w:rPr>
        <w:t>1001869</w:t>
      </w:r>
      <w:r w:rsidRPr="000F5584">
        <w:rPr>
          <w:rFonts w:eastAsia="Calibri"/>
        </w:rPr>
        <w:t xml:space="preserve">, y </w:t>
      </w:r>
      <w:proofErr w:type="spellStart"/>
      <w:r w:rsidRPr="000F5584">
        <w:rPr>
          <w:rFonts w:eastAsia="Calibri"/>
        </w:rPr>
        <w:t>Nº</w:t>
      </w:r>
      <w:proofErr w:type="spellEnd"/>
      <w:r w:rsidRPr="000F5584">
        <w:rPr>
          <w:rFonts w:eastAsia="Calibri"/>
        </w:rPr>
        <w:t xml:space="preserve"> de Padrón </w:t>
      </w:r>
      <w:r w:rsidRPr="000F5584">
        <w:rPr>
          <w:rFonts w:eastAsia="Calibri"/>
          <w:b/>
          <w:bCs w:val="0"/>
          <w:highlight w:val="yellow"/>
        </w:rPr>
        <w:t>206-07018</w:t>
      </w:r>
      <w:r w:rsidRPr="000F5584">
        <w:rPr>
          <w:rFonts w:eastAsia="Calibri"/>
        </w:rPr>
        <w:t xml:space="preserve">, solicitada por el (la) </w:t>
      </w:r>
      <w:r w:rsidRPr="000F5584">
        <w:rPr>
          <w:rFonts w:eastAsia="Calibri"/>
          <w:b/>
          <w:bCs w:val="0"/>
          <w:highlight w:val="yellow"/>
        </w:rPr>
        <w:t xml:space="preserve">COOPERATIVA MINERA AURÍFERA "UNIFICADA ANDINO " </w:t>
      </w:r>
      <w:proofErr w:type="spellStart"/>
      <w:r w:rsidRPr="000F5584">
        <w:rPr>
          <w:rFonts w:eastAsia="Calibri"/>
          <w:b/>
          <w:bCs w:val="0"/>
          <w:highlight w:val="yellow"/>
        </w:rPr>
        <w:t>R.L</w:t>
      </w:r>
      <w:proofErr w:type="spellEnd"/>
      <w:r w:rsidRPr="000F5584">
        <w:rPr>
          <w:rFonts w:eastAsia="Calibri"/>
          <w:b/>
          <w:bCs w:val="0"/>
          <w:highlight w:val="yellow"/>
        </w:rPr>
        <w:t>.</w:t>
      </w:r>
      <w:r w:rsidRPr="000F5584">
        <w:rPr>
          <w:rFonts w:eastAsia="Calibri"/>
        </w:rPr>
        <w:t xml:space="preserve"> compuesta de </w:t>
      </w:r>
      <w:r w:rsidRPr="000F5584">
        <w:rPr>
          <w:rFonts w:eastAsia="Calibri"/>
          <w:b/>
          <w:bCs w:val="0"/>
          <w:highlight w:val="yellow"/>
        </w:rPr>
        <w:t>6</w:t>
      </w:r>
      <w:r w:rsidRPr="000F5584">
        <w:rPr>
          <w:rFonts w:eastAsia="Calibri"/>
        </w:rPr>
        <w:t xml:space="preserve"> cuadriculas, en el desarrollo del trámite presenta las siguientes características técnicas:</w:t>
      </w:r>
    </w:p>
    <w:p w14:paraId="2BEB9585" w14:textId="498B36D7" w:rsidR="000F5584" w:rsidRPr="000F5584" w:rsidRDefault="000F5584" w:rsidP="000F5584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0F5584">
        <w:rPr>
          <w:rFonts w:eastAsia="Calibri"/>
          <w:b/>
          <w:bCs w:val="0"/>
        </w:rPr>
        <w:t xml:space="preserve">I. DATOS DEL </w:t>
      </w:r>
      <w:r w:rsidRPr="000F5584">
        <w:rPr>
          <w:rFonts w:eastAsia="Calibri"/>
          <w:b/>
          <w:bCs w:val="0"/>
        </w:rPr>
        <w:t>ÁREA</w:t>
      </w:r>
      <w:r w:rsidRPr="000F5584">
        <w:rPr>
          <w:rFonts w:eastAsia="Calibri"/>
          <w:b/>
          <w:bCs w:val="0"/>
        </w:rPr>
        <w:t xml:space="preserve"> MINERA</w:t>
      </w:r>
    </w:p>
    <w:p w14:paraId="1F183D88" w14:textId="07D3C891" w:rsidR="000F5584" w:rsidRPr="000F5584" w:rsidRDefault="000F5584" w:rsidP="000F5584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0F5584">
        <w:rPr>
          <w:rFonts w:eastAsia="Calibri"/>
          <w:b/>
          <w:bCs w:val="0"/>
        </w:rPr>
        <w:t>a) Ubicación Geográfica</w:t>
      </w:r>
    </w:p>
    <w:p w14:paraId="57307EBC" w14:textId="3A24860B" w:rsidR="000F5584" w:rsidRDefault="000F5584" w:rsidP="0028530A">
      <w:pPr>
        <w:spacing w:before="120" w:after="120" w:line="360" w:lineRule="auto"/>
        <w:jc w:val="both"/>
        <w:rPr>
          <w:rFonts w:eastAsia="Calibri"/>
        </w:rPr>
      </w:pPr>
      <w:r w:rsidRPr="000F5584">
        <w:rPr>
          <w:rFonts w:eastAsia="Calibri"/>
        </w:rPr>
        <w:t xml:space="preserve">El área minera denominada </w:t>
      </w:r>
      <w:r w:rsidRPr="000F5584">
        <w:rPr>
          <w:rFonts w:eastAsia="Calibri"/>
          <w:b/>
          <w:bCs w:val="0"/>
          <w:highlight w:val="yellow"/>
        </w:rPr>
        <w:t>UNIFICADA ANDINO II</w:t>
      </w:r>
      <w:r w:rsidRPr="000F5584">
        <w:rPr>
          <w:rFonts w:eastAsia="Calibri"/>
        </w:rPr>
        <w:t xml:space="preserve">, se encuentra ubicada en los Municipio(s): </w:t>
      </w:r>
      <w:r w:rsidRPr="000F5584">
        <w:rPr>
          <w:rFonts w:eastAsia="Calibri"/>
          <w:b/>
          <w:bCs w:val="0"/>
          <w:highlight w:val="yellow"/>
        </w:rPr>
        <w:t>GUANAY</w:t>
      </w:r>
      <w:r w:rsidRPr="000F5584">
        <w:rPr>
          <w:rFonts w:eastAsia="Calibri"/>
        </w:rPr>
        <w:t xml:space="preserve">; Provincia(s): </w:t>
      </w:r>
      <w:r w:rsidRPr="000F5584">
        <w:rPr>
          <w:rFonts w:eastAsia="Calibri"/>
          <w:b/>
          <w:bCs w:val="0"/>
          <w:highlight w:val="yellow"/>
        </w:rPr>
        <w:t>LARECAJA</w:t>
      </w:r>
      <w:r w:rsidRPr="000F5584">
        <w:rPr>
          <w:rFonts w:eastAsia="Calibri"/>
        </w:rPr>
        <w:t xml:space="preserve">; Departamento(s): </w:t>
      </w:r>
      <w:r w:rsidRPr="000F5584">
        <w:rPr>
          <w:rFonts w:eastAsia="Calibri"/>
          <w:b/>
          <w:bCs w:val="0"/>
          <w:highlight w:val="yellow"/>
        </w:rPr>
        <w:t>LA PAZ</w:t>
      </w:r>
      <w:r w:rsidRPr="000F5584">
        <w:rPr>
          <w:rFonts w:eastAsia="Calibri"/>
        </w:rPr>
        <w:t xml:space="preserve"> y la(s) hoja(s) carta nacional escala 1:50.000 son: </w:t>
      </w:r>
      <w:r w:rsidRPr="000F5584">
        <w:rPr>
          <w:rFonts w:eastAsia="Calibri"/>
          <w:b/>
          <w:bCs w:val="0"/>
          <w:highlight w:val="yellow"/>
        </w:rPr>
        <w:t xml:space="preserve">5945-IV, - LAGO </w:t>
      </w:r>
      <w:proofErr w:type="spellStart"/>
      <w:r w:rsidRPr="000F5584">
        <w:rPr>
          <w:rFonts w:eastAsia="Calibri"/>
          <w:b/>
          <w:bCs w:val="0"/>
          <w:highlight w:val="yellow"/>
        </w:rPr>
        <w:t>CARACOTA</w:t>
      </w:r>
      <w:proofErr w:type="spellEnd"/>
      <w:r w:rsidRPr="000F5584">
        <w:rPr>
          <w:rFonts w:eastAsia="Calibri"/>
        </w:rPr>
        <w:t>.</w:t>
      </w:r>
    </w:p>
    <w:p w14:paraId="53A5B002" w14:textId="6FD75577" w:rsidR="000F5584" w:rsidRPr="000F5584" w:rsidRDefault="000F5584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0F5584">
        <w:rPr>
          <w:rFonts w:eastAsia="Calibri"/>
          <w:b/>
          <w:bCs w:val="0"/>
        </w:rPr>
        <w:t>b) Coordenadas de los vértices de la solicitud del Contrato Administrativo Minero, referidas al Sistema Geodésico Mundial (WGS-84).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50"/>
        <w:gridCol w:w="1500"/>
        <w:gridCol w:w="1500"/>
      </w:tblGrid>
      <w:tr w:rsidR="000F5584" w:rsidRPr="00342A99" w14:paraId="2AA56B1D" w14:textId="77777777" w:rsidTr="00D05ED0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6A688762" w14:textId="77777777" w:rsidR="000F5584" w:rsidRPr="00F502F2" w:rsidRDefault="000F5584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b/>
                <w:highlight w:val="yellow"/>
                <w:lang w:val="es-BO" w:eastAsia="es-BO"/>
              </w:rPr>
              <w:t>Vértices</w:t>
            </w:r>
          </w:p>
        </w:tc>
        <w:tc>
          <w:tcPr>
            <w:tcW w:w="750" w:type="dxa"/>
            <w:vAlign w:val="center"/>
            <w:hideMark/>
          </w:tcPr>
          <w:p w14:paraId="471EA27B" w14:textId="77777777" w:rsidR="000F5584" w:rsidRPr="00F502F2" w:rsidRDefault="000F5584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b/>
                <w:highlight w:val="yellow"/>
                <w:lang w:val="es-BO" w:eastAsia="es-BO"/>
              </w:rPr>
              <w:t>Zona</w:t>
            </w:r>
          </w:p>
        </w:tc>
        <w:tc>
          <w:tcPr>
            <w:tcW w:w="1500" w:type="dxa"/>
            <w:vAlign w:val="center"/>
            <w:hideMark/>
          </w:tcPr>
          <w:p w14:paraId="7D4C207F" w14:textId="77777777" w:rsidR="000F5584" w:rsidRPr="00F502F2" w:rsidRDefault="000F5584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b/>
                <w:highlight w:val="yellow"/>
                <w:lang w:val="es-BO" w:eastAsia="es-BO"/>
              </w:rPr>
              <w:t>Norte (m)</w:t>
            </w:r>
          </w:p>
        </w:tc>
        <w:tc>
          <w:tcPr>
            <w:tcW w:w="1500" w:type="dxa"/>
            <w:vAlign w:val="center"/>
            <w:hideMark/>
          </w:tcPr>
          <w:p w14:paraId="6C87A3D7" w14:textId="77777777" w:rsidR="000F5584" w:rsidRPr="00F502F2" w:rsidRDefault="000F5584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b/>
                <w:highlight w:val="yellow"/>
                <w:lang w:val="es-BO" w:eastAsia="es-BO"/>
              </w:rPr>
              <w:t>Este (m)</w:t>
            </w:r>
          </w:p>
        </w:tc>
      </w:tr>
      <w:tr w:rsidR="000F5584" w:rsidRPr="00342A99" w14:paraId="3D39199F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70B02B1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72FAE4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20FFEAF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8222500</w:t>
            </w:r>
          </w:p>
        </w:tc>
        <w:tc>
          <w:tcPr>
            <w:tcW w:w="0" w:type="auto"/>
            <w:vAlign w:val="center"/>
            <w:hideMark/>
          </w:tcPr>
          <w:p w14:paraId="0AAA2AD0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573000</w:t>
            </w:r>
          </w:p>
        </w:tc>
      </w:tr>
      <w:tr w:rsidR="000F5584" w:rsidRPr="00342A99" w14:paraId="7EC30385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98BB1B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4EEC8D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6D5ACB9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8222500</w:t>
            </w:r>
          </w:p>
        </w:tc>
        <w:tc>
          <w:tcPr>
            <w:tcW w:w="0" w:type="auto"/>
            <w:vAlign w:val="center"/>
            <w:hideMark/>
          </w:tcPr>
          <w:p w14:paraId="1E500455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573500</w:t>
            </w:r>
          </w:p>
        </w:tc>
      </w:tr>
      <w:tr w:rsidR="000F5584" w:rsidRPr="00342A99" w14:paraId="551B8ABC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A6B12EF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C219FE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96BDD78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8222000</w:t>
            </w:r>
          </w:p>
        </w:tc>
        <w:tc>
          <w:tcPr>
            <w:tcW w:w="0" w:type="auto"/>
            <w:vAlign w:val="center"/>
            <w:hideMark/>
          </w:tcPr>
          <w:p w14:paraId="6A1C2746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573500</w:t>
            </w:r>
          </w:p>
        </w:tc>
      </w:tr>
      <w:tr w:rsidR="000F5584" w:rsidRPr="00342A99" w14:paraId="6087C34F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CA63420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2A83B2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D0B15DD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8222000</w:t>
            </w:r>
          </w:p>
        </w:tc>
        <w:tc>
          <w:tcPr>
            <w:tcW w:w="0" w:type="auto"/>
            <w:vAlign w:val="center"/>
            <w:hideMark/>
          </w:tcPr>
          <w:p w14:paraId="7D527CB9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574500</w:t>
            </w:r>
          </w:p>
        </w:tc>
      </w:tr>
      <w:tr w:rsidR="000F5584" w:rsidRPr="00342A99" w14:paraId="61D65933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5CA283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D35C40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E86C2DC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8221000</w:t>
            </w:r>
          </w:p>
        </w:tc>
        <w:tc>
          <w:tcPr>
            <w:tcW w:w="0" w:type="auto"/>
            <w:vAlign w:val="center"/>
            <w:hideMark/>
          </w:tcPr>
          <w:p w14:paraId="12EE7A4B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574500</w:t>
            </w:r>
          </w:p>
        </w:tc>
      </w:tr>
      <w:tr w:rsidR="000F5584" w:rsidRPr="00342A99" w14:paraId="629547F7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728DE14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DC9C53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B660E1F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8221000</w:t>
            </w:r>
          </w:p>
        </w:tc>
        <w:tc>
          <w:tcPr>
            <w:tcW w:w="0" w:type="auto"/>
            <w:vAlign w:val="center"/>
            <w:hideMark/>
          </w:tcPr>
          <w:p w14:paraId="05387962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573500</w:t>
            </w:r>
          </w:p>
        </w:tc>
      </w:tr>
      <w:tr w:rsidR="000F5584" w:rsidRPr="00342A99" w14:paraId="7205DE81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F6C4BF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CE68A15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34C3866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8221500</w:t>
            </w:r>
          </w:p>
        </w:tc>
        <w:tc>
          <w:tcPr>
            <w:tcW w:w="0" w:type="auto"/>
            <w:vAlign w:val="center"/>
            <w:hideMark/>
          </w:tcPr>
          <w:p w14:paraId="0E1C62C5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573500</w:t>
            </w:r>
          </w:p>
        </w:tc>
      </w:tr>
      <w:tr w:rsidR="000F5584" w:rsidRPr="00342A99" w14:paraId="38A0B714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35EAE1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D80A8DB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BDAC1B6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8221500</w:t>
            </w:r>
          </w:p>
        </w:tc>
        <w:tc>
          <w:tcPr>
            <w:tcW w:w="0" w:type="auto"/>
            <w:vAlign w:val="center"/>
            <w:hideMark/>
          </w:tcPr>
          <w:p w14:paraId="62462906" w14:textId="77777777" w:rsidR="000F5584" w:rsidRPr="00F502F2" w:rsidRDefault="000F5584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F502F2">
              <w:rPr>
                <w:highlight w:val="yellow"/>
                <w:lang w:val="es-BO" w:eastAsia="es-BO"/>
              </w:rPr>
              <w:t>573000</w:t>
            </w:r>
          </w:p>
        </w:tc>
      </w:tr>
    </w:tbl>
    <w:p w14:paraId="668C8303" w14:textId="16ED160D" w:rsidR="00FC6D6F" w:rsidRPr="00FC6D6F" w:rsidRDefault="00FC6D6F" w:rsidP="00FC6D6F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FC6D6F">
        <w:rPr>
          <w:rFonts w:eastAsia="Calibri"/>
          <w:b/>
          <w:bCs w:val="0"/>
        </w:rPr>
        <w:t>c)</w:t>
      </w:r>
      <w:r>
        <w:rPr>
          <w:rFonts w:eastAsia="Calibri"/>
          <w:b/>
          <w:bCs w:val="0"/>
        </w:rPr>
        <w:t xml:space="preserve"> </w:t>
      </w:r>
      <w:proofErr w:type="spellStart"/>
      <w:r w:rsidRPr="00FC6D6F">
        <w:rPr>
          <w:rFonts w:eastAsia="Calibri"/>
          <w:b/>
          <w:bCs w:val="0"/>
        </w:rPr>
        <w:t>ATEs</w:t>
      </w:r>
      <w:proofErr w:type="spellEnd"/>
      <w:r w:rsidRPr="00FC6D6F">
        <w:rPr>
          <w:rFonts w:eastAsia="Calibri"/>
          <w:b/>
          <w:bCs w:val="0"/>
        </w:rPr>
        <w:t xml:space="preserve"> por pertenencia(s) existentes en el área </w:t>
      </w:r>
      <w:proofErr w:type="gramStart"/>
      <w:r w:rsidRPr="00FC6D6F">
        <w:rPr>
          <w:rFonts w:eastAsia="Calibri"/>
          <w:b/>
          <w:bCs w:val="0"/>
        </w:rPr>
        <w:t>minera:_</w:t>
      </w:r>
      <w:proofErr w:type="gramEnd"/>
      <w:r w:rsidRPr="00FC6D6F">
        <w:rPr>
          <w:rFonts w:eastAsia="Calibri"/>
          <w:b/>
          <w:bCs w:val="0"/>
        </w:rPr>
        <w:t xml:space="preserve"> _ _ _ _ _ _ _ _ _ _ _ _ _ _ _ _ _ _ _ _ _ NINGUNA</w:t>
      </w:r>
    </w:p>
    <w:p w14:paraId="32F6B1A3" w14:textId="378AE9A0" w:rsidR="000F5584" w:rsidRPr="00FC6D6F" w:rsidRDefault="00FC6D6F" w:rsidP="00FC6D6F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FC6D6F">
        <w:rPr>
          <w:rFonts w:eastAsia="Calibri"/>
          <w:b/>
          <w:bCs w:val="0"/>
        </w:rPr>
        <w:t>d) Exclusiones existentes en el área de acuerdo a la Ley 535, Art. 93, P. III incisos: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7702"/>
        <w:gridCol w:w="458"/>
      </w:tblGrid>
      <w:tr w:rsidR="00FC6D6F" w:rsidRPr="00342A99" w14:paraId="375423E6" w14:textId="77777777" w:rsidTr="00D05ED0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43FD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t>a)</w:t>
            </w:r>
          </w:p>
        </w:tc>
        <w:tc>
          <w:tcPr>
            <w:tcW w:w="7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168D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Dentro de ciudades, poblaciones, cementerios y construcciones públicas o privadas.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10AA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NO</w:t>
            </w:r>
          </w:p>
        </w:tc>
      </w:tr>
      <w:tr w:rsidR="00FC6D6F" w:rsidRPr="00342A99" w14:paraId="587B4B15" w14:textId="77777777" w:rsidTr="00D05ED0">
        <w:trPr>
          <w:trHeight w:val="51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F5BD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t>b)</w:t>
            </w:r>
          </w:p>
        </w:tc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1C91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En la proximidad de carreteras, canales, ductos, vías férreas, líneas de transmisión de energía y comunicaciones, hasta los cien (100) metros.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B666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SI</w:t>
            </w:r>
          </w:p>
        </w:tc>
      </w:tr>
      <w:tr w:rsidR="00FC6D6F" w:rsidRPr="00342A99" w14:paraId="00A2D6D8" w14:textId="77777777" w:rsidTr="00D05ED0">
        <w:trPr>
          <w:trHeight w:val="51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5147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lastRenderedPageBreak/>
              <w:t>c)</w:t>
            </w:r>
          </w:p>
        </w:tc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D2CE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En proximidades de cabeceras de cuenca, lagos, ríos, vertientes y embalses, las restricciones se sujetarán de acuerdo a Estudios Ambientales con enfoque multisectorial.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03A6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SI</w:t>
            </w:r>
          </w:p>
        </w:tc>
      </w:tr>
      <w:tr w:rsidR="00FC6D6F" w:rsidRPr="00342A99" w14:paraId="5000061A" w14:textId="77777777" w:rsidTr="00D05ED0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C04A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t>d)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839F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En la proximidad de aeropuertos, hasta mil (1000) metros.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143C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NO</w:t>
            </w:r>
          </w:p>
        </w:tc>
      </w:tr>
      <w:tr w:rsidR="00FC6D6F" w:rsidRPr="00342A99" w14:paraId="28322615" w14:textId="77777777" w:rsidTr="00D05ED0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FF0B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t>e)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1C8B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En la proximidad de cuarteles e instalaciones militares, hasta los trescientos (300) metros.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C847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NO</w:t>
            </w:r>
          </w:p>
        </w:tc>
      </w:tr>
      <w:tr w:rsidR="00FC6D6F" w:rsidRPr="00342A99" w14:paraId="7B6E422B" w14:textId="77777777" w:rsidTr="00D05ED0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C8C0" w14:textId="77777777" w:rsidR="00FC6D6F" w:rsidRPr="00342A99" w:rsidRDefault="00FC6D6F" w:rsidP="00D05ED0">
            <w:pPr>
              <w:jc w:val="center"/>
              <w:rPr>
                <w:b/>
                <w:bCs w:val="0"/>
                <w:color w:val="000000"/>
                <w:lang w:val="es-BO" w:eastAsia="es-BO"/>
              </w:rPr>
            </w:pPr>
            <w:r w:rsidRPr="00342A99">
              <w:rPr>
                <w:b/>
                <w:color w:val="000000"/>
                <w:lang w:val="es-BO" w:eastAsia="es-BO"/>
              </w:rPr>
              <w:t>f)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2E6A" w14:textId="77777777" w:rsidR="00FC6D6F" w:rsidRPr="00342A99" w:rsidRDefault="00FC6D6F" w:rsidP="00D05ED0">
            <w:pPr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En zonas de monumentos históricos y arqueológicos declarados por Ley, hasta los mil (1000) metros.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68FA" w14:textId="77777777" w:rsidR="00FC6D6F" w:rsidRPr="00342A99" w:rsidRDefault="00FC6D6F" w:rsidP="00D05ED0">
            <w:pPr>
              <w:jc w:val="center"/>
              <w:rPr>
                <w:color w:val="000000"/>
                <w:lang w:val="es-BO" w:eastAsia="es-BO"/>
              </w:rPr>
            </w:pPr>
            <w:r w:rsidRPr="00342A99">
              <w:rPr>
                <w:color w:val="000000"/>
                <w:lang w:val="es-BO" w:eastAsia="es-BO"/>
              </w:rPr>
              <w:t>NO</w:t>
            </w:r>
          </w:p>
        </w:tc>
      </w:tr>
    </w:tbl>
    <w:p w14:paraId="4902FC91" w14:textId="77777777" w:rsidR="00FC6D6F" w:rsidRDefault="00FC6D6F" w:rsidP="0028530A">
      <w:pPr>
        <w:spacing w:before="120" w:after="120" w:line="360" w:lineRule="auto"/>
        <w:jc w:val="both"/>
        <w:rPr>
          <w:rFonts w:eastAsia="Calibri"/>
        </w:rPr>
      </w:pPr>
    </w:p>
    <w:p w14:paraId="5F7CD733" w14:textId="12A025C3" w:rsidR="00FC6D6F" w:rsidRDefault="00FC6D6F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FC6D6F">
        <w:rPr>
          <w:rFonts w:eastAsia="Calibri"/>
          <w:b/>
          <w:bCs w:val="0"/>
        </w:rPr>
        <w:t>e) Existencia de Áreas Protegidas y/o Forestales, Art. 220: _ _ _ _ _ _ _ _ _ _ _ _ _ _ _ _ _ _ _ _ _ NINGUNA</w:t>
      </w:r>
    </w:p>
    <w:p w14:paraId="24D57093" w14:textId="352A2599" w:rsidR="00FC6D6F" w:rsidRDefault="00FC6D6F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FC6D6F">
        <w:rPr>
          <w:rFonts w:eastAsia="Calibri"/>
          <w:b/>
          <w:bCs w:val="0"/>
        </w:rPr>
        <w:t>II. CONCLUSIONES</w:t>
      </w:r>
    </w:p>
    <w:tbl>
      <w:tblPr>
        <w:tblW w:w="65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25"/>
      </w:tblGrid>
      <w:tr w:rsidR="00FC6D6F" w:rsidRPr="00342A99" w14:paraId="460515CE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F263" w14:textId="77777777" w:rsidR="00FC6D6F" w:rsidRPr="00F502F2" w:rsidRDefault="00FC6D6F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Cuadriculas asignadas sin observación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905D" w14:textId="77777777" w:rsidR="00FC6D6F" w:rsidRPr="00F502F2" w:rsidRDefault="00FC6D6F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6</w:t>
            </w:r>
          </w:p>
        </w:tc>
      </w:tr>
      <w:tr w:rsidR="00FC6D6F" w:rsidRPr="00342A99" w14:paraId="26F7C163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4764" w14:textId="77777777" w:rsidR="00FC6D6F" w:rsidRPr="00F502F2" w:rsidRDefault="00FC6D6F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Cuadrículas parcialmente sobrepuestas.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B313" w14:textId="77777777" w:rsidR="00FC6D6F" w:rsidRPr="00F502F2" w:rsidRDefault="00FC6D6F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0</w:t>
            </w:r>
          </w:p>
        </w:tc>
      </w:tr>
      <w:tr w:rsidR="00FC6D6F" w:rsidRPr="00342A99" w14:paraId="722240FE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B282" w14:textId="77777777" w:rsidR="00FC6D6F" w:rsidRPr="00F502F2" w:rsidRDefault="00FC6D6F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Cuadrículas parcialmente sobrepuestas a exclusiones del Art. 93, Ley 535.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D9E8" w14:textId="77777777" w:rsidR="00FC6D6F" w:rsidRPr="00F502F2" w:rsidRDefault="00FC6D6F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F502F2">
              <w:rPr>
                <w:color w:val="000000"/>
                <w:highlight w:val="yellow"/>
                <w:lang w:val="es-BO" w:eastAsia="es-BO"/>
              </w:rPr>
              <w:t>0</w:t>
            </w:r>
          </w:p>
        </w:tc>
      </w:tr>
      <w:tr w:rsidR="00FC6D6F" w:rsidRPr="00342A99" w14:paraId="32EBFB6D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3474" w14:textId="77777777" w:rsidR="00FC6D6F" w:rsidRPr="00F502F2" w:rsidRDefault="00FC6D6F" w:rsidP="00D05ED0">
            <w:pPr>
              <w:jc w:val="both"/>
              <w:rPr>
                <w:b/>
                <w:bCs w:val="0"/>
                <w:color w:val="000000"/>
                <w:highlight w:val="yellow"/>
                <w:lang w:val="es-BO" w:eastAsia="es-BO"/>
              </w:rPr>
            </w:pPr>
            <w:proofErr w:type="gramStart"/>
            <w:r w:rsidRPr="00F502F2">
              <w:rPr>
                <w:b/>
                <w:color w:val="000000"/>
                <w:highlight w:val="yellow"/>
                <w:lang w:val="es-BO" w:eastAsia="es-BO"/>
              </w:rPr>
              <w:t>Total</w:t>
            </w:r>
            <w:proofErr w:type="gramEnd"/>
            <w:r w:rsidRPr="00F502F2">
              <w:rPr>
                <w:b/>
                <w:color w:val="000000"/>
                <w:highlight w:val="yellow"/>
                <w:lang w:val="es-BO" w:eastAsia="es-BO"/>
              </w:rPr>
              <w:t xml:space="preserve"> Cuadrículas del Área Minera.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1A70" w14:textId="77777777" w:rsidR="00FC6D6F" w:rsidRPr="00F502F2" w:rsidRDefault="00FC6D6F" w:rsidP="00D05ED0">
            <w:pPr>
              <w:jc w:val="center"/>
              <w:rPr>
                <w:b/>
                <w:bCs w:val="0"/>
                <w:color w:val="000000"/>
                <w:highlight w:val="yellow"/>
                <w:lang w:val="es-BO" w:eastAsia="es-BO"/>
              </w:rPr>
            </w:pPr>
            <w:r w:rsidRPr="00F502F2">
              <w:rPr>
                <w:b/>
                <w:color w:val="000000"/>
                <w:highlight w:val="yellow"/>
                <w:lang w:val="es-BO" w:eastAsia="es-BO"/>
              </w:rPr>
              <w:t>6</w:t>
            </w:r>
          </w:p>
        </w:tc>
      </w:tr>
    </w:tbl>
    <w:p w14:paraId="238A45C3" w14:textId="428B3985" w:rsidR="00FC6D6F" w:rsidRPr="00342A99" w:rsidRDefault="00FC6D6F" w:rsidP="00FC6D6F">
      <w:pPr>
        <w:spacing w:before="100" w:beforeAutospacing="1" w:after="100" w:afterAutospacing="1" w:line="276" w:lineRule="auto"/>
        <w:jc w:val="both"/>
        <w:rPr>
          <w:lang w:val="es-BO" w:eastAsia="es-BO"/>
        </w:rPr>
      </w:pPr>
      <w:r w:rsidRPr="00342A99">
        <w:rPr>
          <w:lang w:val="es-BO" w:eastAsia="es-BO"/>
        </w:rPr>
        <w:t>El presente informe conclusivo, para efecto de trámite forma parte inseparable del Plano Definitivo adjunto.</w:t>
      </w:r>
    </w:p>
    <w:p w14:paraId="5DEE8C53" w14:textId="77777777" w:rsidR="00FC6D6F" w:rsidRDefault="00FC6D6F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</w:p>
    <w:p w14:paraId="5E065A1D" w14:textId="77777777" w:rsidR="00FC6D6F" w:rsidRPr="00FC6D6F" w:rsidRDefault="00FC6D6F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</w:p>
    <w:p w14:paraId="224B85D6" w14:textId="77777777" w:rsidR="00C845E5" w:rsidRPr="003647F2" w:rsidRDefault="00C845E5" w:rsidP="003647F2">
      <w:pPr>
        <w:spacing w:line="264" w:lineRule="auto"/>
        <w:contextualSpacing/>
        <w:rPr>
          <w:rFonts w:eastAsia="Calibri"/>
        </w:rPr>
      </w:pPr>
    </w:p>
    <w:p w14:paraId="1EF17038" w14:textId="4B4AADB2" w:rsidR="0028530A" w:rsidRDefault="0028530A" w:rsidP="009319D2">
      <w:pPr>
        <w:spacing w:line="264" w:lineRule="auto"/>
        <w:contextualSpacing/>
        <w:rPr>
          <w:rFonts w:eastAsia="Calibri"/>
        </w:rPr>
      </w:pPr>
    </w:p>
    <w:p w14:paraId="0AF66B1F" w14:textId="2A784C7F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2EE6A05F" w14:textId="77777777" w:rsidR="0028530A" w:rsidRDefault="0028530A" w:rsidP="00C845E5">
      <w:pPr>
        <w:spacing w:line="264" w:lineRule="auto"/>
        <w:contextualSpacing/>
        <w:rPr>
          <w:rFonts w:eastAsia="Calibri"/>
        </w:rPr>
      </w:pPr>
    </w:p>
    <w:p w14:paraId="1D94287C" w14:textId="2F6ACA7B" w:rsidR="002161B6" w:rsidRPr="00102D78" w:rsidRDefault="002161B6" w:rsidP="00F40BD3">
      <w:pPr>
        <w:spacing w:line="264" w:lineRule="auto"/>
        <w:contextualSpacing/>
        <w:jc w:val="center"/>
        <w:rPr>
          <w:rFonts w:eastAsia="Calibri"/>
          <w:b/>
        </w:rPr>
      </w:pPr>
      <w:r w:rsidRPr="00102D78">
        <w:rPr>
          <w:rFonts w:eastAsia="Calibri"/>
          <w:b/>
        </w:rPr>
        <w:t>FIRMA(S) Y SELLO(S) DE LAS AUTORIDADES COMPETENTE(S)</w:t>
      </w:r>
    </w:p>
    <w:p w14:paraId="57E1D684" w14:textId="77777777" w:rsidR="002161B6" w:rsidRPr="00102D78" w:rsidRDefault="002161B6" w:rsidP="00F40BD3">
      <w:pPr>
        <w:spacing w:line="264" w:lineRule="auto"/>
        <w:contextualSpacing/>
        <w:rPr>
          <w:rFonts w:eastAsia="Calibri"/>
          <w:b/>
        </w:rPr>
      </w:pPr>
    </w:p>
    <w:p w14:paraId="68775646" w14:textId="4535AFA5" w:rsidR="0028530A" w:rsidRDefault="0028530A" w:rsidP="00F40BD3">
      <w:pPr>
        <w:spacing w:line="264" w:lineRule="auto"/>
      </w:pPr>
    </w:p>
    <w:p w14:paraId="106A10EB" w14:textId="77777777" w:rsidR="0028530A" w:rsidRPr="0028530A" w:rsidRDefault="0028530A" w:rsidP="0028530A">
      <w:pPr>
        <w:rPr>
          <w:sz w:val="16"/>
          <w:szCs w:val="16"/>
          <w:highlight w:val="yellow"/>
        </w:rPr>
      </w:pPr>
      <w:proofErr w:type="spellStart"/>
      <w:r w:rsidRPr="0028530A">
        <w:rPr>
          <w:sz w:val="16"/>
          <w:szCs w:val="16"/>
          <w:highlight w:val="yellow"/>
        </w:rPr>
        <w:t>AEAG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MVLP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lpgo</w:t>
      </w:r>
      <w:proofErr w:type="spellEnd"/>
    </w:p>
    <w:p w14:paraId="59A45552" w14:textId="6E680CCC" w:rsidR="0028530A" w:rsidRPr="0028530A" w:rsidRDefault="0028530A" w:rsidP="0028530A">
      <w:pPr>
        <w:rPr>
          <w:sz w:val="16"/>
          <w:szCs w:val="16"/>
        </w:rPr>
      </w:pPr>
      <w:proofErr w:type="spellStart"/>
      <w:r w:rsidRPr="0028530A">
        <w:rPr>
          <w:sz w:val="16"/>
          <w:szCs w:val="16"/>
          <w:highlight w:val="yellow"/>
        </w:rPr>
        <w:t>AJAMD</w:t>
      </w:r>
      <w:proofErr w:type="spellEnd"/>
      <w:r w:rsidRPr="0028530A">
        <w:rPr>
          <w:sz w:val="16"/>
          <w:szCs w:val="16"/>
          <w:highlight w:val="yellow"/>
        </w:rPr>
        <w:t>-LP-SOL-CAM/8/2023</w:t>
      </w:r>
    </w:p>
    <w:sectPr w:rsidR="0028530A" w:rsidRPr="0028530A" w:rsidSect="00931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5" w:right="1418" w:bottom="1985" w:left="1985" w:header="4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9B64" w14:textId="77777777" w:rsidR="00423B00" w:rsidRDefault="00423B00" w:rsidP="00006691">
      <w:r>
        <w:separator/>
      </w:r>
    </w:p>
  </w:endnote>
  <w:endnote w:type="continuationSeparator" w:id="0">
    <w:p w14:paraId="395F093F" w14:textId="77777777" w:rsidR="00423B00" w:rsidRDefault="00423B00" w:rsidP="000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66099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3C53D4" w14:textId="39CF6A08" w:rsidR="00036126" w:rsidRDefault="00036126" w:rsidP="00DC0A0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D0398B" w14:textId="77777777" w:rsidR="00036126" w:rsidRDefault="00036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8"/>
        <w:szCs w:val="18"/>
      </w:rPr>
      <w:id w:val="-13809305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AF9FD" w14:textId="74E9C3CA" w:rsidR="00036126" w:rsidRPr="00036126" w:rsidRDefault="00B2642C" w:rsidP="00C25759">
        <w:pPr>
          <w:pStyle w:val="Piedepgina"/>
          <w:framePr w:w="865" w:wrap="none" w:vAnchor="text" w:hAnchor="page" w:x="5655" w:y="-327"/>
          <w:jc w:val="center"/>
          <w:rPr>
            <w:rStyle w:val="Nmerodepgina"/>
            <w:rFonts w:ascii="Arial" w:hAnsi="Arial" w:cs="Arial"/>
            <w:sz w:val="18"/>
            <w:szCs w:val="18"/>
          </w:rPr>
        </w:pP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sz w:val="18"/>
            <w:szCs w:val="18"/>
          </w:rPr>
          <w:instrText>PAGE  \* Arabic  \* MERGEFORMAT</w:instrTex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end"/>
        </w:r>
        <w:r w:rsidRPr="00B2642C">
          <w:rPr>
            <w:rStyle w:val="Nmerodepgina"/>
            <w:rFonts w:ascii="Arial" w:hAnsi="Arial" w:cs="Arial"/>
            <w:sz w:val="18"/>
            <w:szCs w:val="18"/>
            <w:lang w:val="es-ES"/>
          </w:rPr>
          <w:t xml:space="preserve"> de 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sz w:val="18"/>
            <w:szCs w:val="18"/>
          </w:rPr>
          <w:instrText>NUMPAGES  \* Arabic  \* MERGEFORMAT</w:instrTex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end"/>
        </w:r>
      </w:p>
    </w:sdtContent>
  </w:sdt>
  <w:p w14:paraId="096077CA" w14:textId="023D8A70" w:rsidR="00123EF9" w:rsidRDefault="00461F5E" w:rsidP="000E5105">
    <w:pPr>
      <w:pStyle w:val="Piedepgina"/>
      <w:tabs>
        <w:tab w:val="clear" w:pos="4252"/>
        <w:tab w:val="clear" w:pos="8504"/>
      </w:tabs>
      <w:ind w:left="-1276" w:right="-802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 wp14:anchorId="3947B46A" wp14:editId="7270048D">
          <wp:simplePos x="0" y="0"/>
          <wp:positionH relativeFrom="column">
            <wp:posOffset>3507740</wp:posOffset>
          </wp:positionH>
          <wp:positionV relativeFrom="paragraph">
            <wp:posOffset>-2464526</wp:posOffset>
          </wp:positionV>
          <wp:extent cx="2981325" cy="3570605"/>
          <wp:effectExtent l="0" t="0" r="3175" b="0"/>
          <wp:wrapNone/>
          <wp:docPr id="6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fondo hoja externa-01.png"/>
                  <pic:cNvPicPr/>
                </pic:nvPicPr>
                <pic:blipFill rotWithShape="1">
                  <a:blip r:embed="rId1"/>
                  <a:srcRect l="61537" t="64403" b="4"/>
                  <a:stretch/>
                </pic:blipFill>
                <pic:spPr bwMode="auto">
                  <a:xfrm>
                    <a:off x="0" y="0"/>
                    <a:ext cx="2981325" cy="3570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105" w:rsidRPr="00EA0684">
      <w:rPr>
        <w:noProof/>
      </w:rPr>
      <w:drawing>
        <wp:inline distT="0" distB="0" distL="0" distR="0" wp14:anchorId="0DF4A369" wp14:editId="0DC4A758">
          <wp:extent cx="6894000" cy="888484"/>
          <wp:effectExtent l="0" t="0" r="254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00" cy="888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D64" w14:textId="77777777" w:rsidR="000A7124" w:rsidRDefault="000A7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5507" w14:textId="77777777" w:rsidR="00423B00" w:rsidRDefault="00423B00" w:rsidP="00006691">
      <w:r>
        <w:separator/>
      </w:r>
    </w:p>
  </w:footnote>
  <w:footnote w:type="continuationSeparator" w:id="0">
    <w:p w14:paraId="17F7AE29" w14:textId="77777777" w:rsidR="00423B00" w:rsidRDefault="00423B00" w:rsidP="000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58ED" w14:textId="77777777" w:rsidR="000A7124" w:rsidRDefault="000A7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3D8" w14:textId="20D38617" w:rsidR="00123EF9" w:rsidRPr="002D7C21" w:rsidRDefault="002D7C21" w:rsidP="00102D6B">
    <w:pPr>
      <w:pStyle w:val="Encabezado"/>
      <w:ind w:left="-993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30910F" wp14:editId="47C15030">
              <wp:simplePos x="0" y="0"/>
              <wp:positionH relativeFrom="column">
                <wp:posOffset>4940935</wp:posOffset>
              </wp:positionH>
              <wp:positionV relativeFrom="paragraph">
                <wp:posOffset>27940</wp:posOffset>
              </wp:positionV>
              <wp:extent cx="946451" cy="8282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451" cy="82820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8834F" w14:textId="10E576D8" w:rsidR="002D7C21" w:rsidRDefault="00336245">
                          <w:r>
                            <w:rPr>
                              <w:noProof/>
                              <w:lang w:val="es-BO" w:eastAsia="es-BO"/>
                            </w:rPr>
                            <w:t>$</w:t>
                          </w:r>
                          <w:r w:rsidR="00102D78">
                            <w:rPr>
                              <w:noProof/>
                              <w:lang w:val="es-BO" w:eastAsia="es-BO"/>
                            </w:rPr>
                            <w:t>{qr}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091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89.05pt;margin-top:2.2pt;width:74.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" filled="f" stroked="f" strokeweight=".5pt">
              <v:textbox>
                <w:txbxContent>
                  <w:p w14:paraId="01C8834F" w14:textId="10E576D8" w:rsidR="002D7C21" w:rsidRDefault="00336245">
                    <w:r>
                      <w:rPr>
                        <w:noProof/>
                        <w:lang w:val="es-BO" w:eastAsia="es-BO"/>
                      </w:rPr>
                      <w:t>$</w:t>
                    </w:r>
                    <w:r w:rsidR="00102D78">
                      <w:rPr>
                        <w:noProof/>
                        <w:lang w:val="es-BO" w:eastAsia="es-BO"/>
                      </w:rPr>
                      <w:t>{qr}</w:t>
                    </w:r>
                  </w:p>
                </w:txbxContent>
              </v:textbox>
            </v:shape>
          </w:pict>
        </mc:Fallback>
      </mc:AlternateContent>
    </w:r>
    <w:r w:rsidRPr="002D7C21">
      <w:rPr>
        <w:noProof/>
      </w:rPr>
      <w:drawing>
        <wp:inline distT="0" distB="0" distL="0" distR="0" wp14:anchorId="2A1799EE" wp14:editId="55683193">
          <wp:extent cx="6804000" cy="8565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4000" cy="8565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BA9B" w14:textId="77777777" w:rsidR="000A7124" w:rsidRDefault="000A7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22"/>
    <w:multiLevelType w:val="hybridMultilevel"/>
    <w:tmpl w:val="1FC8B5A8"/>
    <w:lvl w:ilvl="0" w:tplc="4678DBD6">
      <w:start w:val="5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674448"/>
    <w:multiLevelType w:val="hybridMultilevel"/>
    <w:tmpl w:val="950215D8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91"/>
    <w:rsid w:val="00006691"/>
    <w:rsid w:val="00036126"/>
    <w:rsid w:val="0004744D"/>
    <w:rsid w:val="00092006"/>
    <w:rsid w:val="000A7124"/>
    <w:rsid w:val="000E5105"/>
    <w:rsid w:val="000F5584"/>
    <w:rsid w:val="00102D6B"/>
    <w:rsid w:val="00102D78"/>
    <w:rsid w:val="00123EF9"/>
    <w:rsid w:val="00137488"/>
    <w:rsid w:val="00193DA5"/>
    <w:rsid w:val="001F30AF"/>
    <w:rsid w:val="002161B6"/>
    <w:rsid w:val="00220549"/>
    <w:rsid w:val="00227674"/>
    <w:rsid w:val="0026637F"/>
    <w:rsid w:val="002803B7"/>
    <w:rsid w:val="0028530A"/>
    <w:rsid w:val="002933A8"/>
    <w:rsid w:val="002B73C8"/>
    <w:rsid w:val="002D7C21"/>
    <w:rsid w:val="002E1E07"/>
    <w:rsid w:val="00330B5D"/>
    <w:rsid w:val="00336245"/>
    <w:rsid w:val="00364215"/>
    <w:rsid w:val="003647F2"/>
    <w:rsid w:val="003767D9"/>
    <w:rsid w:val="003C12D5"/>
    <w:rsid w:val="0040484D"/>
    <w:rsid w:val="00421185"/>
    <w:rsid w:val="00423B00"/>
    <w:rsid w:val="004268E5"/>
    <w:rsid w:val="00443D02"/>
    <w:rsid w:val="00446094"/>
    <w:rsid w:val="00461F5E"/>
    <w:rsid w:val="004A4E69"/>
    <w:rsid w:val="004C240A"/>
    <w:rsid w:val="004E09DD"/>
    <w:rsid w:val="004F3002"/>
    <w:rsid w:val="005120EF"/>
    <w:rsid w:val="00520EA9"/>
    <w:rsid w:val="005544F8"/>
    <w:rsid w:val="00555655"/>
    <w:rsid w:val="005656D2"/>
    <w:rsid w:val="00574850"/>
    <w:rsid w:val="005A05B0"/>
    <w:rsid w:val="005B4A1A"/>
    <w:rsid w:val="005D074E"/>
    <w:rsid w:val="005E61F3"/>
    <w:rsid w:val="005F25F4"/>
    <w:rsid w:val="005F56B5"/>
    <w:rsid w:val="00611D06"/>
    <w:rsid w:val="0062528D"/>
    <w:rsid w:val="006277C8"/>
    <w:rsid w:val="00661216"/>
    <w:rsid w:val="006B623A"/>
    <w:rsid w:val="006E6CE6"/>
    <w:rsid w:val="006E79D6"/>
    <w:rsid w:val="006E7D60"/>
    <w:rsid w:val="00701C37"/>
    <w:rsid w:val="0076466F"/>
    <w:rsid w:val="00767B47"/>
    <w:rsid w:val="00775126"/>
    <w:rsid w:val="007851A0"/>
    <w:rsid w:val="007B4890"/>
    <w:rsid w:val="007E4A75"/>
    <w:rsid w:val="007F4DB4"/>
    <w:rsid w:val="009319D2"/>
    <w:rsid w:val="00952B58"/>
    <w:rsid w:val="00977F86"/>
    <w:rsid w:val="009F5ED3"/>
    <w:rsid w:val="00A3670F"/>
    <w:rsid w:val="00A4640A"/>
    <w:rsid w:val="00AF5F80"/>
    <w:rsid w:val="00B00E8D"/>
    <w:rsid w:val="00B05EAD"/>
    <w:rsid w:val="00B15573"/>
    <w:rsid w:val="00B2593D"/>
    <w:rsid w:val="00B2642C"/>
    <w:rsid w:val="00B357E6"/>
    <w:rsid w:val="00B35B68"/>
    <w:rsid w:val="00B5084D"/>
    <w:rsid w:val="00B752A7"/>
    <w:rsid w:val="00B94BCC"/>
    <w:rsid w:val="00BA17F1"/>
    <w:rsid w:val="00BB6622"/>
    <w:rsid w:val="00C15E33"/>
    <w:rsid w:val="00C25759"/>
    <w:rsid w:val="00C845E5"/>
    <w:rsid w:val="00CA73AC"/>
    <w:rsid w:val="00CE6AA0"/>
    <w:rsid w:val="00D02CCA"/>
    <w:rsid w:val="00D40B28"/>
    <w:rsid w:val="00D97DDF"/>
    <w:rsid w:val="00DD3AF6"/>
    <w:rsid w:val="00E33D0D"/>
    <w:rsid w:val="00E46DAD"/>
    <w:rsid w:val="00E520F1"/>
    <w:rsid w:val="00E70770"/>
    <w:rsid w:val="00E92721"/>
    <w:rsid w:val="00EA6F7E"/>
    <w:rsid w:val="00EC29B4"/>
    <w:rsid w:val="00F07740"/>
    <w:rsid w:val="00F11891"/>
    <w:rsid w:val="00F16EB7"/>
    <w:rsid w:val="00F40BD3"/>
    <w:rsid w:val="00F502F2"/>
    <w:rsid w:val="00F831E5"/>
    <w:rsid w:val="00FB3E7E"/>
    <w:rsid w:val="00FC6D6F"/>
    <w:rsid w:val="00FE1C0B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35710"/>
  <w15:docId w15:val="{39442120-3081-5A42-9A4B-1956281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D"/>
  </w:style>
  <w:style w:type="paragraph" w:styleId="Ttulo1">
    <w:name w:val="heading 1"/>
    <w:basedOn w:val="Normal"/>
    <w:next w:val="Normal"/>
    <w:link w:val="Ttulo1Car"/>
    <w:uiPriority w:val="9"/>
    <w:qFormat/>
    <w:rsid w:val="0028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06691"/>
  </w:style>
  <w:style w:type="paragraph" w:styleId="Piedepgina">
    <w:name w:val="footer"/>
    <w:basedOn w:val="Normal"/>
    <w:link w:val="Piedepgina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691"/>
  </w:style>
  <w:style w:type="paragraph" w:styleId="Textodeglobo">
    <w:name w:val="Balloon Text"/>
    <w:basedOn w:val="Normal"/>
    <w:link w:val="TextodegloboCar"/>
    <w:uiPriority w:val="99"/>
    <w:semiHidden/>
    <w:unhideWhenUsed/>
    <w:rsid w:val="00E46D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D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036126"/>
  </w:style>
  <w:style w:type="paragraph" w:styleId="Prrafodelista">
    <w:name w:val="List Paragraph"/>
    <w:basedOn w:val="Normal"/>
    <w:link w:val="PrrafodelistaCar"/>
    <w:uiPriority w:val="34"/>
    <w:qFormat/>
    <w:rsid w:val="006E6CE6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B15573"/>
  </w:style>
  <w:style w:type="character" w:customStyle="1" w:styleId="Ttulo1Car">
    <w:name w:val="Título 1 Car"/>
    <w:basedOn w:val="Fuentedeprrafopredeter"/>
    <w:link w:val="Ttulo1"/>
    <w:uiPriority w:val="9"/>
    <w:rsid w:val="002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B1F-4E4A-49FC-9F0C-F6067D6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Ramiro Velasco</cp:lastModifiedBy>
  <cp:revision>7</cp:revision>
  <cp:lastPrinted>2023-06-22T21:51:00Z</cp:lastPrinted>
  <dcterms:created xsi:type="dcterms:W3CDTF">2023-10-27T23:55:00Z</dcterms:created>
  <dcterms:modified xsi:type="dcterms:W3CDTF">2023-11-28T15:19:00Z</dcterms:modified>
</cp:coreProperties>
</file>