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11"/>
        <w:gridCol w:w="4364"/>
      </w:tblGrid>
      <w:tr>
        <w:trPr/>
        <w:tc>
          <w:tcPr>
            <w:tcW w:w="9575" w:type="dxa"/>
            <w:gridSpan w:val="2"/>
            <w:tcBorders/>
            <w:shd w:color="auto" w:fill="365F91" w:themeFill="accent1" w:themeFillShade="b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ＭＳ ゴシック" w:cs="Arial" w:ascii="Arial" w:hAnsi="Arial" w:eastAsiaTheme="majorEastAsia"/>
                <w:b/>
                <w:bCs/>
                <w:color w:val="FFFFFF" w:themeColor="background1"/>
                <w:kern w:val="0"/>
                <w:sz w:val="28"/>
                <w:szCs w:val="28"/>
                <w:lang w:val="en-US" w:eastAsia="en-US" w:bidi="ar-SA"/>
              </w:rPr>
              <w:t>1. UAT Scope (In Scope – Out of Scope)</w:t>
            </w:r>
          </w:p>
        </w:tc>
      </w:tr>
      <w:tr>
        <w:trPr/>
        <w:tc>
          <w:tcPr>
            <w:tcW w:w="5211" w:type="dxa"/>
            <w:tcBorders/>
            <w:shd w:color="auto" w:fill="B8CCE4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UAT - In Scope</w:t>
            </w:r>
          </w:p>
        </w:tc>
        <w:tc>
          <w:tcPr>
            <w:tcW w:w="4364" w:type="dxa"/>
            <w:tcBorders/>
            <w:shd w:color="auto" w:fill="B8CCE4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UAT - Out of Scope</w:t>
            </w:r>
          </w:p>
        </w:tc>
      </w:tr>
      <w:tr>
        <w:trPr/>
        <w:tc>
          <w:tcPr>
            <w:tcW w:w="5211" w:type="dxa"/>
            <w:tcBorders/>
          </w:tcPr>
          <w:p>
            <w:pPr>
              <w:pStyle w:val="Normal"/>
              <w:keepNext w:val="true"/>
              <w:widowControl/>
              <w:spacing w:lineRule="auto" w:line="240" w:before="0" w:after="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In Scope </w:t>
            </w:r>
            <w:r>
              <w:rPr>
                <w:rFonts w:eastAsia="Calibri" w:cs="Arial" w:ascii="Arial" w:hAnsi="Arial"/>
                <w:i/>
                <w:color w:val="7F7F7F"/>
                <w:kern w:val="0"/>
                <w:sz w:val="16"/>
                <w:szCs w:val="24"/>
                <w:lang w:val="en-US" w:eastAsia="en-US" w:bidi="ar-SA"/>
              </w:rPr>
              <w:t>List features that are tested</w:t>
            </w:r>
          </w:p>
          <w:p>
            <w:pPr>
              <w:pStyle w:val="Normal"/>
              <w:keepNext w:val="true"/>
              <w:widowControl/>
              <w:spacing w:lineRule="auto" w:line="240" w:before="0" w:after="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keepNext w:val="true"/>
              <w:widowControl/>
              <w:numPr>
                <w:ilvl w:val="0"/>
                <w:numId w:val="2"/>
              </w:numPr>
              <w:spacing w:lineRule="auto" w:line="240" w:before="0" w:after="4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Opening PPM image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4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Zooming In &amp; Out</w:t>
            </w:r>
          </w:p>
          <w:p>
            <w:pPr>
              <w:pStyle w:val="ListParagraph"/>
              <w:keepNext w:val="true"/>
              <w:widowControl/>
              <w:numPr>
                <w:ilvl w:val="0"/>
                <w:numId w:val="2"/>
              </w:numPr>
              <w:spacing w:lineRule="auto" w:line="240" w:before="0" w:after="4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Applying Gaussian Filter with and without Padding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4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Saving PPM image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4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Applying Otsu Algorithm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4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Saving PBM image</w:t>
            </w:r>
          </w:p>
          <w:p>
            <w:pPr>
              <w:pStyle w:val="Normal"/>
              <w:keepNext w:val="true"/>
              <w:widowControl/>
              <w:spacing w:lineRule="auto" w:line="240" w:before="0" w:after="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keepNext w:val="true"/>
              <w:widowControl/>
              <w:spacing w:lineRule="auto" w:line="240" w:before="0" w:after="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keepNext w:val="true"/>
              <w:widowControl/>
              <w:spacing w:lineRule="auto" w:line="240" w:before="0" w:after="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364" w:type="dxa"/>
            <w:tcBorders/>
          </w:tcPr>
          <w:p>
            <w:pPr>
              <w:pStyle w:val="Normal"/>
              <w:widowControl/>
              <w:spacing w:lineRule="auto" w:line="240" w:before="20" w:after="20"/>
              <w:jc w:val="both"/>
              <w:rPr>
                <w:rFonts w:ascii="Arial" w:hAnsi="Arial" w:cs="Arial"/>
                <w:i/>
                <w:i/>
                <w:color w:val="7F7F7F"/>
                <w:sz w:val="16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Out of Scope </w:t>
            </w:r>
            <w:r>
              <w:rPr>
                <w:rFonts w:eastAsia="Calibri" w:cs="Arial" w:ascii="Arial" w:hAnsi="Arial"/>
                <w:i/>
                <w:color w:val="7F7F7F"/>
                <w:kern w:val="0"/>
                <w:sz w:val="16"/>
                <w:szCs w:val="24"/>
                <w:lang w:val="en-US" w:eastAsia="en-US" w:bidi="ar-SA"/>
              </w:rPr>
              <w:t>List features that are not tested.</w:t>
            </w:r>
          </w:p>
          <w:p>
            <w:pPr>
              <w:pStyle w:val="Normal"/>
              <w:widowControl/>
              <w:spacing w:lineRule="auto" w:line="240" w:before="20"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20" w:after="2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Applying other filters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20" w:after="2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Applying Spectral Filter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20" w:after="2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Applying Noise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20" w:after="2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Opening PBM image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20" w:after="2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Opening PGM image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20" w:after="2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View Histogram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20" w:after="2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View Histogram Curve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20" w:after="2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View image Spectrum</w:t>
            </w:r>
          </w:p>
          <w:p>
            <w:pPr>
              <w:pStyle w:val="Normal"/>
              <w:widowControl/>
              <w:spacing w:lineRule="auto" w:line="240" w:before="20" w:after="20"/>
              <w:ind w:left="360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Heading2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  <w:bookmarkStart w:id="0" w:name="_Toc288024384"/>
      <w:bookmarkStart w:id="1" w:name="_Toc288024384"/>
      <w:bookmarkEnd w:id="1"/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76"/>
      </w:tblGrid>
      <w:tr>
        <w:trPr/>
        <w:tc>
          <w:tcPr>
            <w:tcW w:w="9576" w:type="dxa"/>
            <w:tcBorders/>
            <w:shd w:color="auto" w:fill="365F91" w:themeFill="accent1" w:themeFillShade="b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color w:val="FFFFFF" w:themeColor="background1"/>
                <w:sz w:val="24"/>
              </w:rPr>
            </w:pPr>
            <w:r>
              <w:rPr>
                <w:rFonts w:eastAsia="ＭＳ ゴシック" w:cs="Arial" w:ascii="Arial" w:hAnsi="Arial" w:eastAsiaTheme="majorEastAsia"/>
                <w:b/>
                <w:bCs/>
                <w:color w:val="FFFFFF" w:themeColor="background1"/>
                <w:kern w:val="0"/>
                <w:sz w:val="28"/>
                <w:szCs w:val="28"/>
                <w:lang w:val="en-US" w:eastAsia="en-US" w:bidi="ar-SA"/>
              </w:rPr>
              <w:t>2. UAT Assumptions and Constraints</w:t>
            </w:r>
          </w:p>
        </w:tc>
      </w:tr>
      <w:tr>
        <w:trPr/>
        <w:tc>
          <w:tcPr>
            <w:tcW w:w="9576" w:type="dxa"/>
            <w:tcBorders/>
            <w:shd w:color="auto" w:fill="B8CCE4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color w:val="000000" w:themeColor="text1"/>
                <w:kern w:val="0"/>
                <w:sz w:val="24"/>
                <w:szCs w:val="22"/>
                <w:lang w:val="en-US" w:eastAsia="en-US" w:bidi="ar-SA"/>
              </w:rPr>
              <w:t>UAT Assumptions</w:t>
            </w:r>
          </w:p>
        </w:tc>
      </w:tr>
      <w:tr>
        <w:trPr/>
        <w:tc>
          <w:tcPr>
            <w:tcW w:w="95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i/>
                <w:i/>
                <w:color w:val="808080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Assumption </w:t>
            </w:r>
            <w:r>
              <w:rPr>
                <w:rFonts w:eastAsia="Calibri" w:cs="Arial" w:ascii="Arial" w:hAnsi="Arial"/>
                <w:i/>
                <w:color w:val="808080"/>
                <w:kern w:val="0"/>
                <w:sz w:val="16"/>
                <w:szCs w:val="16"/>
                <w:lang w:val="en-US" w:eastAsia="en-US" w:bidi="ar-SA"/>
              </w:rPr>
              <w:t>List the UAT assumptions.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2"/>
                <w:lang w:val="en-US" w:eastAsia="en-US" w:bidi="ar-SA"/>
              </w:rPr>
              <w:t>Test environment:</w:t>
            </w:r>
            <w:r>
              <w:rPr>
                <w:rFonts w:eastAsia="Calibri" w:cs="Arial" w:ascii="Arial" w:hAnsi="Arial"/>
                <w:kern w:val="0"/>
                <w:sz w:val="24"/>
                <w:szCs w:val="22"/>
                <w:lang w:val="en-US" w:eastAsia="en-US" w:bidi="ar-SA"/>
              </w:rPr>
              <w:t xml:space="preserve"> The test cases are conducted by </w:t>
            </w:r>
            <w:r>
              <w:rPr>
                <w:rFonts w:eastAsia="Calibri" w:cs="Arial" w:ascii="Arial" w:hAnsi="Arial"/>
                <w:kern w:val="0"/>
                <w:sz w:val="24"/>
                <w:szCs w:val="22"/>
                <w:lang w:val="en-US" w:eastAsia="en-US" w:bidi="ar-SA"/>
              </w:rPr>
              <w:t>2</w:t>
            </w:r>
            <w:r>
              <w:rPr>
                <w:rFonts w:eastAsia="Calibri" w:cs="Arial" w:ascii="Arial" w:hAnsi="Arial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4"/>
                <w:szCs w:val="22"/>
                <w:lang w:val="en-US" w:eastAsia="en-US" w:bidi="ar-SA"/>
              </w:rPr>
              <w:t>amateur</w:t>
            </w:r>
            <w:r>
              <w:rPr>
                <w:rFonts w:eastAsia="Calibri" w:cs="Arial" w:ascii="Arial" w:hAnsi="Arial"/>
                <w:kern w:val="0"/>
                <w:sz w:val="24"/>
                <w:szCs w:val="22"/>
                <w:lang w:val="en-US" w:eastAsia="en-US" w:bidi="ar-SA"/>
              </w:rPr>
              <w:t xml:space="preserve"> QA </w:t>
            </w:r>
            <w:r>
              <w:rPr>
                <w:rFonts w:eastAsia="Calibri" w:cs="Arial" w:ascii="Arial" w:hAnsi="Arial"/>
                <w:kern w:val="0"/>
                <w:sz w:val="24"/>
                <w:szCs w:val="22"/>
                <w:lang w:val="en-US" w:eastAsia="en-US" w:bidi="ar-SA"/>
              </w:rPr>
              <w:t>testers</w:t>
            </w:r>
            <w:r>
              <w:rPr>
                <w:rFonts w:eastAsia="Calibri" w:cs="Arial" w:ascii="Arial" w:hAnsi="Arial"/>
                <w:kern w:val="0"/>
                <w:sz w:val="24"/>
                <w:szCs w:val="22"/>
                <w:lang w:val="en-US" w:eastAsia="en-US" w:bidi="ar-SA"/>
              </w:rPr>
              <w:t>, meeting rooms are blocked, and hard- and software is provided by IT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2"/>
                <w:lang w:val="en-US" w:eastAsia="en-US" w:bidi="ar-SA"/>
              </w:rPr>
              <w:t>Test documentation:</w:t>
            </w:r>
            <w:r>
              <w:rPr>
                <w:rFonts w:eastAsia="Calibri" w:cs="Arial" w:ascii="Arial" w:hAnsi="Arial"/>
                <w:kern w:val="0"/>
                <w:sz w:val="24"/>
                <w:szCs w:val="22"/>
                <w:lang w:val="en-US" w:eastAsia="en-US" w:bidi="ar-SA"/>
              </w:rPr>
              <w:t xml:space="preserve"> All UAT test cases are documented within </w:t>
            </w:r>
            <w:r>
              <w:rPr>
                <w:rFonts w:eastAsia="Calibri" w:cs="Arial" w:ascii="Arial" w:hAnsi="Arial"/>
                <w:kern w:val="0"/>
                <w:sz w:val="24"/>
                <w:szCs w:val="22"/>
                <w:lang w:val="en-US" w:eastAsia="en-US" w:bidi="ar-SA"/>
              </w:rPr>
              <w:t xml:space="preserve">the project’s Github link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2"/>
                <w:lang w:val="en-US" w:eastAsia="en-US" w:bidi="ar-SA"/>
              </w:rPr>
              <w:t>Error reporting:</w:t>
            </w:r>
            <w:r>
              <w:rPr>
                <w:rFonts w:eastAsia="Calibri" w:cs="Arial" w:ascii="Arial" w:hAnsi="Arial"/>
                <w:kern w:val="0"/>
                <w:sz w:val="24"/>
                <w:szCs w:val="22"/>
                <w:lang w:val="en-US" w:eastAsia="en-US" w:bidi="ar-SA"/>
              </w:rPr>
              <w:t xml:space="preserve"> Errors, failures and other flaws are reported using the Usersnap Chrome extension and are directly sent to the particular project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76"/>
      </w:tblGrid>
      <w:tr>
        <w:trPr/>
        <w:tc>
          <w:tcPr>
            <w:tcW w:w="9576" w:type="dxa"/>
            <w:tcBorders/>
            <w:shd w:color="auto" w:fill="B8CCE4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color w:val="000000" w:themeColor="text1"/>
                <w:kern w:val="0"/>
                <w:sz w:val="24"/>
                <w:szCs w:val="22"/>
                <w:lang w:val="en-US" w:eastAsia="en-US" w:bidi="ar-SA"/>
              </w:rPr>
              <w:t>UAT Constraints</w:t>
            </w:r>
          </w:p>
        </w:tc>
      </w:tr>
      <w:tr>
        <w:trPr/>
        <w:tc>
          <w:tcPr>
            <w:tcW w:w="95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i/>
                <w:i/>
                <w:color w:val="808080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Constraint </w:t>
            </w:r>
            <w:r>
              <w:rPr>
                <w:rFonts w:eastAsia="Calibri" w:cs="Arial" w:ascii="Arial" w:hAnsi="Arial"/>
                <w:i/>
                <w:color w:val="808080"/>
                <w:kern w:val="0"/>
                <w:sz w:val="16"/>
                <w:szCs w:val="16"/>
                <w:lang w:val="en-US" w:eastAsia="en-US" w:bidi="ar-SA"/>
              </w:rPr>
              <w:t>List the UAT constraints.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16"/>
                <w:lang w:val="en-US" w:eastAsia="en-US" w:bidi="ar-SA"/>
              </w:rPr>
              <w:t>Time frames</w:t>
            </w:r>
            <w:r>
              <w:rPr>
                <w:rFonts w:eastAsia="Calibri" w:cs="Arial" w:ascii="Arial" w:hAnsi="Arial"/>
                <w:kern w:val="0"/>
                <w:sz w:val="24"/>
                <w:szCs w:val="16"/>
                <w:lang w:val="en-US" w:eastAsia="en-US" w:bidi="ar-SA"/>
              </w:rPr>
              <w:t xml:space="preserve">: Test results must be provided by </w:t>
            </w:r>
            <w:r>
              <w:rPr>
                <w:rFonts w:eastAsia="Calibri" w:cs="Arial" w:ascii="Arial" w:hAnsi="Arial"/>
                <w:kern w:val="0"/>
                <w:sz w:val="24"/>
                <w:szCs w:val="16"/>
                <w:lang w:val="en-US" w:eastAsia="en-US" w:bidi="ar-SA"/>
              </w:rPr>
              <w:t>June</w:t>
            </w:r>
            <w:r>
              <w:rPr>
                <w:rFonts w:eastAsia="Calibri" w:cs="Arial" w:ascii="Arial" w:hAnsi="Arial"/>
                <w:kern w:val="0"/>
                <w:sz w:val="24"/>
                <w:szCs w:val="16"/>
                <w:lang w:val="en-US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4"/>
                <w:szCs w:val="16"/>
                <w:lang w:val="en-US" w:eastAsia="en-US" w:bidi="ar-SA"/>
              </w:rPr>
              <w:t>6</w:t>
            </w:r>
            <w:r>
              <w:rPr>
                <w:rFonts w:eastAsia="Calibri" w:cs="Arial" w:ascii="Arial" w:hAnsi="Arial"/>
                <w:kern w:val="0"/>
                <w:sz w:val="24"/>
                <w:szCs w:val="16"/>
                <w:vertAlign w:val="superscript"/>
                <w:lang w:val="en-US" w:eastAsia="en-US" w:bidi="ar-SA"/>
              </w:rPr>
              <w:t>th</w:t>
            </w:r>
            <w:r>
              <w:rPr>
                <w:rFonts w:eastAsia="Calibri" w:cs="Arial" w:ascii="Arial" w:hAnsi="Arial"/>
                <w:kern w:val="0"/>
                <w:sz w:val="24"/>
                <w:szCs w:val="16"/>
                <w:lang w:val="en-US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4"/>
                <w:szCs w:val="16"/>
                <w:lang w:val="en-US" w:eastAsia="en-US" w:bidi="ar-SA"/>
              </w:rPr>
              <w:t>2022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b/>
                <w:b/>
                <w:sz w:val="24"/>
                <w:szCs w:val="16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16"/>
                <w:lang w:val="en-US" w:eastAsia="en-US" w:bidi="ar-SA"/>
              </w:rPr>
              <w:t>Resources: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16"/>
                <w:lang w:val="en-US" w:eastAsia="en-US" w:bidi="ar-SA"/>
              </w:rPr>
              <w:t xml:space="preserve">Human resources: </w:t>
            </w:r>
            <w:r>
              <w:rPr>
                <w:rFonts w:eastAsia="Calibri" w:cs="Arial" w:ascii="Arial" w:hAnsi="Arial"/>
                <w:kern w:val="0"/>
                <w:sz w:val="24"/>
                <w:szCs w:val="16"/>
                <w:lang w:val="en-US" w:eastAsia="en-US" w:bidi="ar-SA"/>
              </w:rPr>
              <w:t>2</w:t>
            </w:r>
            <w:r>
              <w:rPr>
                <w:rFonts w:eastAsia="Calibri" w:cs="Arial" w:ascii="Arial" w:hAnsi="Arial"/>
                <w:kern w:val="0"/>
                <w:sz w:val="24"/>
                <w:szCs w:val="16"/>
                <w:lang w:val="en-US" w:eastAsia="en-US" w:bidi="ar-SA"/>
              </w:rPr>
              <w:t xml:space="preserve"> testers available for </w:t>
            </w:r>
            <w:r>
              <w:rPr>
                <w:rFonts w:eastAsia="Calibri" w:cs="Arial" w:ascii="Arial" w:hAnsi="Arial"/>
                <w:kern w:val="0"/>
                <w:sz w:val="24"/>
                <w:szCs w:val="16"/>
                <w:lang w:val="en-US" w:eastAsia="en-US" w:bidi="ar-SA"/>
              </w:rPr>
              <w:t>2 days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16"/>
                <w:lang w:val="en-US" w:eastAsia="en-US" w:bidi="ar-SA"/>
              </w:rPr>
              <w:t>Provided hardware: Macbook Air, iMac, Mac Mini, Chromebook, Surface Pro, HP Spectre,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16"/>
                <w:lang w:val="en-US" w:eastAsia="en-US" w:bidi="ar-SA"/>
              </w:rPr>
              <w:t>Tested operating systems:</w:t>
            </w:r>
          </w:p>
          <w:p>
            <w:pPr>
              <w:pStyle w:val="ListParagraph"/>
              <w:widowControl/>
              <w:numPr>
                <w:ilvl w:val="2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16"/>
                <w:lang w:val="en-US" w:eastAsia="en-US" w:bidi="ar-SA"/>
              </w:rPr>
              <w:t xml:space="preserve">Linux: </w:t>
            </w:r>
            <w:r>
              <w:rPr>
                <w:rFonts w:eastAsia="Calibri" w:cs="Arial" w:ascii="Arial" w:hAnsi="Arial"/>
                <w:kern w:val="0"/>
                <w:sz w:val="24"/>
                <w:szCs w:val="16"/>
                <w:lang w:val="en-US" w:eastAsia="en-US" w:bidi="ar-SA"/>
              </w:rPr>
              <w:t xml:space="preserve">Fedora, </w:t>
            </w:r>
            <w:r>
              <w:rPr>
                <w:rFonts w:eastAsia="Calibri" w:cs="Arial" w:ascii="Arial" w:hAnsi="Arial"/>
                <w:kern w:val="0"/>
                <w:sz w:val="24"/>
                <w:szCs w:val="16"/>
                <w:lang w:val="en-US" w:eastAsia="en-US" w:bidi="ar-SA"/>
              </w:rPr>
              <w:t>Arch Linux, Ubuntu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16"/>
                <w:lang w:val="en-US" w:eastAsia="en-US" w:bidi="ar-SA"/>
              </w:rPr>
              <w:t>Tested Desktop Environments</w:t>
            </w:r>
            <w:r>
              <w:rPr>
                <w:rFonts w:eastAsia="Calibri" w:cs="Arial" w:ascii="Arial" w:hAnsi="Arial"/>
                <w:kern w:val="0"/>
                <w:sz w:val="24"/>
                <w:szCs w:val="16"/>
                <w:lang w:val="en-US" w:eastAsia="en-US" w:bidi="ar-SA"/>
              </w:rPr>
              <w:t>:</w:t>
            </w:r>
          </w:p>
          <w:p>
            <w:pPr>
              <w:pStyle w:val="ListParagraph"/>
              <w:widowControl/>
              <w:numPr>
                <w:ilvl w:val="2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16"/>
                <w:lang w:val="en-US" w:eastAsia="en-US" w:bidi="ar-SA"/>
              </w:rPr>
              <w:t>KDE</w:t>
            </w:r>
          </w:p>
          <w:p>
            <w:pPr>
              <w:pStyle w:val="ListParagraph"/>
              <w:widowControl/>
              <w:numPr>
                <w:ilvl w:val="2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16"/>
                <w:lang w:val="en-US" w:eastAsia="en-US" w:bidi="ar-SA"/>
              </w:rPr>
              <w:t>GNOME</w:t>
            </w:r>
          </w:p>
          <w:p>
            <w:pPr>
              <w:pStyle w:val="ListParagraph"/>
              <w:widowControl/>
              <w:numPr>
                <w:ilvl w:val="2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16"/>
                <w:lang w:val="en-US" w:eastAsia="en-US" w:bidi="ar-SA"/>
              </w:rPr>
              <w:t>XFCE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hanging="0"/>
              <w:contextualSpacing/>
              <w:jc w:val="both"/>
              <w:rPr>
                <w:rFonts w:ascii="Arial" w:hAnsi="Arial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94"/>
        <w:gridCol w:w="2394"/>
        <w:gridCol w:w="2394"/>
        <w:gridCol w:w="2393"/>
      </w:tblGrid>
      <w:tr>
        <w:trPr/>
        <w:tc>
          <w:tcPr>
            <w:tcW w:w="9575" w:type="dxa"/>
            <w:gridSpan w:val="4"/>
            <w:tcBorders/>
            <w:shd w:color="auto" w:fill="365F91" w:themeFill="accent1" w:themeFillShade="b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FFFFFF" w:themeColor="background1"/>
                <w:sz w:val="24"/>
              </w:rPr>
            </w:pPr>
            <w:r>
              <w:rPr>
                <w:rFonts w:eastAsia="ＭＳ ゴシック" w:cs="Arial" w:ascii="Arial" w:hAnsi="Arial" w:eastAsiaTheme="majorEastAsia"/>
                <w:b/>
                <w:bCs/>
                <w:color w:val="FFFFFF" w:themeColor="background1"/>
                <w:kern w:val="0"/>
                <w:sz w:val="28"/>
                <w:szCs w:val="28"/>
                <w:lang w:val="en-US" w:eastAsia="en-US" w:bidi="ar-SA"/>
              </w:rPr>
              <w:t>3. UAT Risks</w:t>
            </w:r>
          </w:p>
        </w:tc>
      </w:tr>
      <w:tr>
        <w:trPr/>
        <w:tc>
          <w:tcPr>
            <w:tcW w:w="2394" w:type="dxa"/>
            <w:tcBorders/>
            <w:shd w:color="auto" w:fill="B8CCE4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 w:themeColor="text1"/>
                <w:sz w:val="24"/>
              </w:rPr>
            </w:pPr>
            <w:r>
              <w:rPr>
                <w:rFonts w:eastAsia="Calibri" w:cs="Arial" w:ascii="Arial" w:hAnsi="Arial"/>
                <w:b/>
                <w:color w:val="000000" w:themeColor="text1"/>
                <w:kern w:val="0"/>
                <w:sz w:val="24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2394" w:type="dxa"/>
            <w:tcBorders/>
            <w:shd w:color="auto" w:fill="B8CCE4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 w:themeColor="text1"/>
                <w:sz w:val="24"/>
              </w:rPr>
            </w:pPr>
            <w:r>
              <w:rPr>
                <w:rFonts w:eastAsia="Calibri" w:cs="Arial" w:ascii="Arial" w:hAnsi="Arial"/>
                <w:b/>
                <w:color w:val="000000" w:themeColor="text1"/>
                <w:kern w:val="0"/>
                <w:sz w:val="24"/>
                <w:szCs w:val="22"/>
                <w:lang w:val="en-US" w:eastAsia="en-US" w:bidi="ar-SA"/>
              </w:rPr>
              <w:t>Probability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 w:themeColor="text1"/>
                <w:sz w:val="24"/>
              </w:rPr>
            </w:pPr>
            <w:r>
              <w:rPr>
                <w:rFonts w:eastAsia="Calibri" w:cs="Arial" w:ascii="Arial" w:hAnsi="Arial"/>
                <w:b/>
                <w:color w:val="000000" w:themeColor="text1"/>
                <w:kern w:val="0"/>
                <w:sz w:val="24"/>
                <w:szCs w:val="22"/>
                <w:lang w:val="en-US" w:eastAsia="en-US" w:bidi="ar-SA"/>
              </w:rPr>
              <w:t>High|Med|Low</w:t>
            </w:r>
          </w:p>
        </w:tc>
        <w:tc>
          <w:tcPr>
            <w:tcW w:w="2394" w:type="dxa"/>
            <w:tcBorders/>
            <w:shd w:color="auto" w:fill="B8CCE4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 w:themeColor="text1"/>
                <w:sz w:val="24"/>
              </w:rPr>
            </w:pPr>
            <w:r>
              <w:rPr>
                <w:rFonts w:eastAsia="Calibri" w:cs="Arial" w:ascii="Arial" w:hAnsi="Arial"/>
                <w:b/>
                <w:color w:val="000000" w:themeColor="text1"/>
                <w:kern w:val="0"/>
                <w:sz w:val="24"/>
                <w:szCs w:val="22"/>
                <w:lang w:val="en-US" w:eastAsia="en-US" w:bidi="ar-SA"/>
              </w:rPr>
              <w:t>Impact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 w:themeColor="text1"/>
                <w:sz w:val="24"/>
              </w:rPr>
            </w:pPr>
            <w:r>
              <w:rPr>
                <w:rFonts w:eastAsia="Calibri" w:cs="Arial" w:ascii="Arial" w:hAnsi="Arial"/>
                <w:b/>
                <w:color w:val="000000" w:themeColor="text1"/>
                <w:kern w:val="0"/>
                <w:sz w:val="24"/>
                <w:szCs w:val="22"/>
                <w:lang w:val="en-US" w:eastAsia="en-US" w:bidi="ar-SA"/>
              </w:rPr>
              <w:t>High|Med|Low</w:t>
            </w:r>
          </w:p>
        </w:tc>
        <w:tc>
          <w:tcPr>
            <w:tcW w:w="2393" w:type="dxa"/>
            <w:tcBorders/>
            <w:shd w:color="auto" w:fill="B8CCE4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 w:themeColor="text1"/>
                <w:sz w:val="24"/>
              </w:rPr>
            </w:pPr>
            <w:r>
              <w:rPr>
                <w:rFonts w:eastAsia="Calibri" w:cs="Arial" w:ascii="Arial" w:hAnsi="Arial"/>
                <w:b/>
                <w:color w:val="000000" w:themeColor="text1"/>
                <w:kern w:val="0"/>
                <w:sz w:val="24"/>
                <w:szCs w:val="22"/>
                <w:lang w:val="en-US" w:eastAsia="en-US" w:bidi="ar-SA"/>
              </w:rPr>
              <w:t>Mitigation</w:t>
            </w:r>
          </w:p>
        </w:tc>
      </w:tr>
      <w:tr>
        <w:trPr/>
        <w:tc>
          <w:tcPr>
            <w:tcW w:w="2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16"/>
                <w:lang w:val="en-US" w:eastAsia="en-US" w:bidi="ar-SA"/>
              </w:rPr>
              <w:t>not properly trained Testers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16"/>
                <w:lang w:val="en-US" w:eastAsia="en-US" w:bidi="ar-SA"/>
              </w:rPr>
              <w:t>Low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16"/>
                <w:lang w:val="en-US" w:eastAsia="en-US" w:bidi="ar-SA"/>
              </w:rPr>
              <w:t>Low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16"/>
                <w:lang w:val="en-US" w:eastAsia="en-US" w:bidi="ar-SA"/>
              </w:rPr>
              <w:t>Ongoing training sessions for testers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Incomplete test environment due to time constraints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16"/>
                <w:lang w:val="en-US" w:eastAsia="en-US" w:bidi="ar-SA"/>
              </w:rPr>
              <w:t>Low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i/>
                <w:i/>
                <w:color w:val="808080"/>
                <w:sz w:val="16"/>
                <w:szCs w:val="16"/>
              </w:rPr>
            </w:pPr>
            <w:r>
              <w:rPr>
                <w:rFonts w:eastAsia="Calibri" w:cs="Arial" w:ascii="Arial" w:hAnsi="Arial"/>
                <w:i/>
                <w:color w:val="808080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16"/>
                <w:lang w:val="en-US" w:eastAsia="en-US" w:bidi="ar-SA"/>
              </w:rPr>
              <w:t>Low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i/>
                <w:i/>
                <w:color w:val="808080"/>
                <w:sz w:val="16"/>
                <w:szCs w:val="16"/>
              </w:rPr>
            </w:pPr>
            <w:r>
              <w:rPr>
                <w:rFonts w:eastAsia="Calibri" w:cs="Arial" w:ascii="Arial" w:hAnsi="Arial"/>
                <w:i/>
                <w:color w:val="808080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16"/>
                <w:lang w:val="en-US" w:eastAsia="en-US" w:bidi="ar-SA"/>
              </w:rPr>
              <w:t>Realistic time and resource planning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i/>
                <w:i/>
                <w:color w:val="808080"/>
                <w:sz w:val="16"/>
                <w:szCs w:val="16"/>
              </w:rPr>
            </w:pPr>
            <w:r>
              <w:rPr>
                <w:rFonts w:eastAsia="Calibri" w:cs="Arial" w:ascii="Arial" w:hAnsi="Arial"/>
                <w:i/>
                <w:color w:val="808080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Error handling: Testers are not aware on how to report bugs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16"/>
                <w:lang w:val="en-US" w:eastAsia="en-US" w:bidi="ar-SA"/>
              </w:rPr>
              <w:t>Low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16"/>
                <w:lang w:val="en-US" w:eastAsia="en-US" w:bidi="ar-SA"/>
              </w:rPr>
              <w:t>High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16"/>
                <w:lang w:val="en-US" w:eastAsia="en-US" w:bidi="ar-SA"/>
              </w:rPr>
              <w:t>Easy-to-use bug reporting solution for UAT test available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i/>
                <w:i/>
                <w:color w:val="808080"/>
                <w:sz w:val="16"/>
                <w:szCs w:val="16"/>
              </w:rPr>
            </w:pPr>
            <w:r>
              <w:rPr>
                <w:rFonts w:eastAsia="Calibri" w:cs="Arial" w:ascii="Arial" w:hAnsi="Arial"/>
                <w:i/>
                <w:color w:val="808080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UAT test failure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16"/>
                <w:lang w:val="en-US" w:eastAsia="en-US" w:bidi="ar-SA"/>
              </w:rPr>
              <w:t>Low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16"/>
                <w:lang w:val="en-US" w:eastAsia="en-US" w:bidi="ar-SA"/>
              </w:rPr>
              <w:t>High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i/>
                <w:i/>
                <w:color w:val="808080"/>
                <w:sz w:val="16"/>
                <w:szCs w:val="16"/>
              </w:rPr>
            </w:pPr>
            <w:r>
              <w:rPr>
                <w:rFonts w:eastAsia="Calibri" w:cs="Arial" w:ascii="Arial" w:hAnsi="Arial"/>
                <w:i/>
                <w:color w:val="808080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16"/>
                <w:lang w:val="en-US" w:eastAsia="en-US" w:bidi="ar-SA"/>
              </w:rPr>
              <w:t>Feature-complete development done before UAT test start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i/>
                <w:i/>
                <w:color w:val="808080"/>
                <w:sz w:val="16"/>
                <w:szCs w:val="16"/>
              </w:rPr>
            </w:pPr>
            <w:r>
              <w:rPr>
                <w:rFonts w:eastAsia="Calibri" w:cs="Arial" w:ascii="Arial" w:hAnsi="Arial"/>
                <w:i/>
                <w:color w:val="808080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Heading1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92"/>
        <w:gridCol w:w="3192"/>
        <w:gridCol w:w="3192"/>
      </w:tblGrid>
      <w:tr>
        <w:trPr/>
        <w:tc>
          <w:tcPr>
            <w:tcW w:w="9576" w:type="dxa"/>
            <w:gridSpan w:val="3"/>
            <w:tcBorders/>
            <w:shd w:color="auto" w:fill="365F91" w:themeFill="accent1" w:themeFillShade="b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Times New Roman" w:cs="Times New Roman"/>
                <w:b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eastAsia="ＭＳ ゴシック" w:cs="Arial" w:ascii="Arial" w:hAnsi="Arial" w:eastAsiaTheme="majorEastAsia"/>
                <w:b/>
                <w:bCs/>
                <w:color w:val="FFFFFF" w:themeColor="background1"/>
                <w:kern w:val="0"/>
                <w:sz w:val="28"/>
                <w:szCs w:val="28"/>
                <w:lang w:val="en-US" w:eastAsia="en-US" w:bidi="ar-SA"/>
              </w:rPr>
              <w:t>4. UAT Team Roles &amp; Responsibilities</w:t>
            </w:r>
          </w:p>
        </w:tc>
      </w:tr>
      <w:tr>
        <w:trPr/>
        <w:tc>
          <w:tcPr>
            <w:tcW w:w="3192" w:type="dxa"/>
            <w:tcBorders/>
            <w:shd w:color="auto" w:fill="B8CCE4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 w:themeColor="text1"/>
                <w:sz w:val="24"/>
              </w:rPr>
            </w:pPr>
            <w:r>
              <w:rPr>
                <w:rFonts w:eastAsia="Calibri" w:cs="Arial" w:ascii="Arial" w:hAnsi="Arial"/>
                <w:b/>
                <w:color w:val="000000" w:themeColor="text1"/>
                <w:kern w:val="0"/>
                <w:sz w:val="24"/>
                <w:szCs w:val="22"/>
                <w:lang w:val="en-US" w:eastAsia="en-US" w:bidi="ar-SA"/>
              </w:rPr>
              <w:t>Name</w:t>
            </w:r>
          </w:p>
        </w:tc>
        <w:tc>
          <w:tcPr>
            <w:tcW w:w="3192" w:type="dxa"/>
            <w:tcBorders/>
            <w:shd w:color="auto" w:fill="B8CCE4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 w:themeColor="text1"/>
                <w:sz w:val="24"/>
              </w:rPr>
            </w:pPr>
            <w:r>
              <w:rPr>
                <w:rFonts w:eastAsia="Calibri" w:cs="Arial" w:ascii="Arial" w:hAnsi="Arial"/>
                <w:b/>
                <w:color w:val="000000" w:themeColor="text1"/>
                <w:kern w:val="0"/>
                <w:sz w:val="24"/>
                <w:szCs w:val="22"/>
                <w:lang w:val="en-US" w:eastAsia="en-US" w:bidi="ar-SA"/>
              </w:rPr>
              <w:t>Roles</w:t>
            </w:r>
          </w:p>
        </w:tc>
        <w:tc>
          <w:tcPr>
            <w:tcW w:w="3192" w:type="dxa"/>
            <w:tcBorders/>
            <w:shd w:color="auto" w:fill="B8CCE4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 w:themeColor="text1"/>
                <w:sz w:val="24"/>
              </w:rPr>
            </w:pPr>
            <w:r>
              <w:rPr>
                <w:rFonts w:eastAsia="Calibri" w:cs="Arial" w:ascii="Arial" w:hAnsi="Arial"/>
                <w:b/>
                <w:color w:val="000000" w:themeColor="text1"/>
                <w:kern w:val="0"/>
                <w:sz w:val="24"/>
                <w:szCs w:val="22"/>
                <w:lang w:val="en-US" w:eastAsia="en-US" w:bidi="ar-SA"/>
              </w:rPr>
              <w:t>Responsibilities</w:t>
            </w:r>
          </w:p>
        </w:tc>
      </w:tr>
      <w:tr>
        <w:trPr/>
        <w:tc>
          <w:tcPr>
            <w:tcW w:w="31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US" w:eastAsia="en-US" w:bidi="ar-SA"/>
              </w:rPr>
              <w:t>Rami Zouari</w:t>
            </w:r>
          </w:p>
        </w:tc>
        <w:tc>
          <w:tcPr>
            <w:tcW w:w="31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Tester</w:t>
            </w:r>
          </w:p>
        </w:tc>
        <w:tc>
          <w:tcPr>
            <w:tcW w:w="31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Testing on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Fedora</w:t>
            </w:r>
          </w:p>
        </w:tc>
      </w:tr>
      <w:tr>
        <w:trPr/>
        <w:tc>
          <w:tcPr>
            <w:tcW w:w="31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US" w:eastAsia="en-US" w:bidi="ar-SA"/>
              </w:rPr>
              <w:t>Saief Eddine Zneti</w:t>
            </w:r>
          </w:p>
        </w:tc>
        <w:tc>
          <w:tcPr>
            <w:tcW w:w="31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Tester</w:t>
            </w:r>
          </w:p>
        </w:tc>
        <w:tc>
          <w:tcPr>
            <w:tcW w:w="31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Testing on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Arch Linux</w:t>
            </w:r>
          </w:p>
        </w:tc>
      </w:tr>
      <w:tr>
        <w:trPr/>
        <w:tc>
          <w:tcPr>
            <w:tcW w:w="31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US" w:eastAsia="en-US" w:bidi="ar-SA"/>
              </w:rPr>
              <w:t>Saief Eddine Zneti</w:t>
            </w:r>
          </w:p>
        </w:tc>
        <w:tc>
          <w:tcPr>
            <w:tcW w:w="31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Tester</w:t>
            </w:r>
          </w:p>
        </w:tc>
        <w:tc>
          <w:tcPr>
            <w:tcW w:w="31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Testing on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Ubuntu</w:t>
            </w:r>
          </w:p>
        </w:tc>
      </w:tr>
      <w:tr>
        <w:trPr/>
        <w:tc>
          <w:tcPr>
            <w:tcW w:w="31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US" w:eastAsia="en-US" w:bidi="ar-SA"/>
              </w:rPr>
              <w:t>Saief Eddine Zneti</w:t>
            </w:r>
          </w:p>
        </w:tc>
        <w:tc>
          <w:tcPr>
            <w:tcW w:w="31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QA Manager</w:t>
            </w:r>
          </w:p>
        </w:tc>
        <w:tc>
          <w:tcPr>
            <w:tcW w:w="31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Managing UAT Test</w:t>
            </w:r>
          </w:p>
        </w:tc>
      </w:tr>
      <w:tr>
        <w:trPr/>
        <w:tc>
          <w:tcPr>
            <w:tcW w:w="31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US" w:eastAsia="en-US" w:bidi="ar-SA"/>
              </w:rPr>
              <w:t>Rami Zouari</w:t>
            </w:r>
          </w:p>
        </w:tc>
        <w:tc>
          <w:tcPr>
            <w:tcW w:w="31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Product Owner</w:t>
            </w:r>
          </w:p>
        </w:tc>
        <w:tc>
          <w:tcPr>
            <w:tcW w:w="31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Project ownership</w:t>
            </w:r>
          </w:p>
        </w:tc>
      </w:tr>
    </w:tbl>
    <w:p>
      <w:pPr>
        <w:pStyle w:val="Heading2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49"/>
        <w:gridCol w:w="8826"/>
      </w:tblGrid>
      <w:tr>
        <w:trPr/>
        <w:tc>
          <w:tcPr>
            <w:tcW w:w="9575" w:type="dxa"/>
            <w:gridSpan w:val="2"/>
            <w:tcBorders/>
            <w:shd w:color="auto" w:fill="365F91" w:themeFill="accent1" w:themeFillShade="bf" w:val="clear"/>
          </w:tcPr>
          <w:p>
            <w:pPr>
              <w:pStyle w:val="Heading2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color w:val="FFFFFF" w:themeColor="background1"/>
                <w:kern w:val="0"/>
                <w:sz w:val="28"/>
                <w:szCs w:val="28"/>
                <w:lang w:val="en-US" w:eastAsia="en-US" w:bidi="ar-SA"/>
              </w:rPr>
              <w:t>5. UAT Entry Criteria</w:t>
            </w:r>
          </w:p>
        </w:tc>
      </w:tr>
      <w:tr>
        <w:trPr/>
        <w:tc>
          <w:tcPr>
            <w:tcW w:w="749" w:type="dxa"/>
            <w:tcBorders/>
            <w:shd w:color="auto" w:fill="B8CCE4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ID</w:t>
            </w:r>
          </w:p>
        </w:tc>
        <w:tc>
          <w:tcPr>
            <w:tcW w:w="8826" w:type="dxa"/>
            <w:tcBorders/>
            <w:shd w:color="auto" w:fill="B8CCE4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Criteria</w:t>
            </w:r>
          </w:p>
        </w:tc>
      </w:tr>
      <w:tr>
        <w:trPr/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5.1</w:t>
            </w:r>
          </w:p>
        </w:tc>
        <w:tc>
          <w:tcPr>
            <w:tcW w:w="88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i/>
                <w:i/>
                <w:color w:val="808080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The development of the archive feature is fully completed</w:t>
            </w:r>
          </w:p>
        </w:tc>
      </w:tr>
      <w:tr>
        <w:trPr/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5.2</w:t>
            </w:r>
          </w:p>
        </w:tc>
        <w:tc>
          <w:tcPr>
            <w:tcW w:w="88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Integration tests are completed</w:t>
            </w:r>
          </w:p>
        </w:tc>
      </w:tr>
      <w:tr>
        <w:trPr/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5.3</w:t>
            </w:r>
          </w:p>
        </w:tc>
        <w:tc>
          <w:tcPr>
            <w:tcW w:w="88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No high or medium defects are reported</w:t>
            </w:r>
          </w:p>
        </w:tc>
      </w:tr>
      <w:tr>
        <w:trPr/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5.4</w:t>
            </w:r>
          </w:p>
        </w:tc>
        <w:tc>
          <w:tcPr>
            <w:tcW w:w="88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All reported bugs should be fixed</w:t>
            </w:r>
          </w:p>
        </w:tc>
      </w:tr>
      <w:tr>
        <w:trPr/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5.5</w:t>
            </w:r>
          </w:p>
        </w:tc>
        <w:tc>
          <w:tcPr>
            <w:tcW w:w="88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UAT test environment (hardware, software, location) is ready</w:t>
            </w:r>
          </w:p>
        </w:tc>
      </w:tr>
      <w:tr>
        <w:trPr/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5.6</w:t>
            </w:r>
          </w:p>
        </w:tc>
        <w:tc>
          <w:tcPr>
            <w:tcW w:w="88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Testers got briefed and ready to start testing</w:t>
            </w:r>
          </w:p>
        </w:tc>
      </w:tr>
      <w:tr>
        <w:trPr/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5.7</w:t>
            </w:r>
          </w:p>
        </w:tc>
        <w:tc>
          <w:tcPr>
            <w:tcW w:w="88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UAT test plan is available</w:t>
            </w:r>
          </w:p>
        </w:tc>
      </w:tr>
    </w:tbl>
    <w:p>
      <w:pPr>
        <w:pStyle w:val="Heading1"/>
        <w:spacing w:before="0" w:after="0"/>
        <w:rPr/>
      </w:pPr>
      <w:r>
        <w:rPr/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49"/>
        <w:gridCol w:w="8826"/>
      </w:tblGrid>
      <w:tr>
        <w:trPr/>
        <w:tc>
          <w:tcPr>
            <w:tcW w:w="9575" w:type="dxa"/>
            <w:gridSpan w:val="2"/>
            <w:tcBorders/>
            <w:shd w:color="auto" w:fill="365F91" w:themeFill="accent1" w:themeFillShade="bf" w:val="clear"/>
          </w:tcPr>
          <w:p>
            <w:pPr>
              <w:pStyle w:val="Heading1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color w:val="FFFFFF" w:themeColor="background1"/>
                <w:kern w:val="0"/>
                <w:lang w:val="en-US" w:eastAsia="en-US" w:bidi="ar-SA"/>
              </w:rPr>
              <w:t>6. UAT Requirements-Based Test Cases</w:t>
            </w:r>
          </w:p>
        </w:tc>
      </w:tr>
      <w:tr>
        <w:trPr/>
        <w:tc>
          <w:tcPr>
            <w:tcW w:w="749" w:type="dxa"/>
            <w:tcBorders/>
            <w:shd w:color="auto" w:fill="B8CCE4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ID</w:t>
            </w:r>
          </w:p>
        </w:tc>
        <w:tc>
          <w:tcPr>
            <w:tcW w:w="8826" w:type="dxa"/>
            <w:tcBorders/>
            <w:shd w:color="auto" w:fill="B8CCE4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Test Cases</w:t>
            </w:r>
          </w:p>
        </w:tc>
      </w:tr>
      <w:tr>
        <w:trPr/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6.1</w:t>
            </w:r>
          </w:p>
        </w:tc>
        <w:tc>
          <w:tcPr>
            <w:tcW w:w="88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Opening Image</w:t>
            </w: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: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Open the IPAT application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Click on the “file” Menu Bar</w:t>
            </w:r>
          </w:p>
          <w:p>
            <w:pPr>
              <w:pStyle w:val="Normal"/>
              <w:widowControl/>
              <w:numPr>
                <w:ilvl w:val="1"/>
                <w:numId w:val="8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Click on “open”</w:t>
            </w:r>
          </w:p>
          <w:p>
            <w:pPr>
              <w:pStyle w:val="Normal"/>
              <w:widowControl/>
              <w:numPr>
                <w:ilvl w:val="1"/>
                <w:numId w:val="9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Click on the folder “img”</w:t>
            </w:r>
          </w:p>
          <w:p>
            <w:pPr>
              <w:pStyle w:val="Normal"/>
              <w:widowControl/>
              <w:numPr>
                <w:ilvl w:val="1"/>
                <w:numId w:val="10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Click on the folder “P6”</w:t>
            </w:r>
          </w:p>
          <w:p>
            <w:pPr>
              <w:pStyle w:val="Normal"/>
              <w:widowControl/>
              <w:numPr>
                <w:ilvl w:val="1"/>
                <w:numId w:val="11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Select the image “marbles.ppm”.</w:t>
            </w:r>
          </w:p>
          <w:p>
            <w:pPr>
              <w:pStyle w:val="Normal"/>
              <w:widowControl/>
              <w:numPr>
                <w:ilvl w:val="0"/>
                <w:numId w:val="12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Click on open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" w:hAnsi="Times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" w:hAnsi="Times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Expected result:</w:t>
            </w:r>
          </w:p>
          <w:p>
            <w:pPr>
              <w:pStyle w:val="Normal"/>
              <w:widowControl/>
              <w:numPr>
                <w:ilvl w:val="1"/>
                <w:numId w:val="1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An image containing marbles is shown on the application</w:t>
            </w:r>
          </w:p>
        </w:tc>
      </w:tr>
      <w:tr>
        <w:trPr/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6.2</w:t>
            </w:r>
          </w:p>
        </w:tc>
        <w:tc>
          <w:tcPr>
            <w:tcW w:w="88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Z</w:t>
            </w: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ooming </w:t>
            </w: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(requires Opening Image)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Open </w:t>
            </w: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the marbles.ppm image as described in Test Case 6.1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lick on “Ctrl+Plus” 3  times with delay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lick on “Ctrl+Minus” 3  times with delay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Expected result:</w:t>
            </w:r>
          </w:p>
          <w:p>
            <w:pPr>
              <w:pStyle w:val="Normal"/>
              <w:widowControl/>
              <w:numPr>
                <w:ilvl w:val="1"/>
                <w:numId w:val="5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The image will be zoomed in 5 times after step 2</w:t>
            </w:r>
          </w:p>
          <w:p>
            <w:pPr>
              <w:pStyle w:val="Normal"/>
              <w:widowControl/>
              <w:numPr>
                <w:ilvl w:val="1"/>
                <w:numId w:val="5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The image will be zoomed out 5 times after finishing the test</w:t>
            </w:r>
          </w:p>
          <w:p>
            <w:pPr>
              <w:pStyle w:val="Normal"/>
              <w:widowControl/>
              <w:numPr>
                <w:ilvl w:val="1"/>
                <w:numId w:val="5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The final size of the image is approximately that of the image before the zooming operations</w:t>
            </w:r>
          </w:p>
          <w:p>
            <w:pPr>
              <w:pStyle w:val="Normal"/>
              <w:widowControl/>
              <w:numPr>
                <w:ilvl w:val="1"/>
                <w:numId w:val="5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The quality of the image won’t be degraded</w:t>
            </w:r>
          </w:p>
        </w:tc>
      </w:tr>
      <w:tr>
        <w:trPr/>
        <w:tc>
          <w:tcPr>
            <w:tcW w:w="74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6.3</w:t>
            </w:r>
          </w:p>
        </w:tc>
        <w:tc>
          <w:tcPr>
            <w:tcW w:w="882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Gaussian Filter With Padding (requires Opening Image)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Open </w:t>
            </w: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the marbles.ppm image as described in Test Case 6.1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Click on “edit” on the Menu Bar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lick on “filter” on the “edit” menu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Click on Gaussian Blur Filter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Set the value of “Standard Deviation X” to 8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Set the value of “Standard Deviation Y” to 8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Set the value of “Standard Deviation Count” to 20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Expected result:</w:t>
            </w:r>
          </w:p>
          <w:p>
            <w:pPr>
              <w:pStyle w:val="Normal"/>
              <w:widowControl/>
              <w:numPr>
                <w:ilvl w:val="1"/>
                <w:numId w:val="5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An apparent blur occurred to the image</w:t>
            </w:r>
          </w:p>
        </w:tc>
      </w:tr>
      <w:tr>
        <w:trPr/>
        <w:tc>
          <w:tcPr>
            <w:tcW w:w="74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6.4</w:t>
            </w:r>
          </w:p>
        </w:tc>
        <w:tc>
          <w:tcPr>
            <w:tcW w:w="882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Gaussian Filter Without Padding (requires Opening Image)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Open </w:t>
            </w: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the marbles.ppm image as described in Test Case 6.1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Click on “edit” on the Menu Bar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lick on “filter” on the “edit” menu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Click on Gaussian Blur Filter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Set the value of “Standard Deviation X” to 8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Set the value of “Standard Deviation Y” to 8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Set the value of “Standard Deviation Count” to 20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Select the value “No Padding” on the “Padding” input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Expected result:</w:t>
            </w:r>
          </w:p>
          <w:p>
            <w:pPr>
              <w:pStyle w:val="Normal"/>
              <w:widowControl/>
              <w:numPr>
                <w:ilvl w:val="1"/>
                <w:numId w:val="5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An apparent blur occurred to the image</w:t>
            </w:r>
          </w:p>
          <w:p>
            <w:pPr>
              <w:pStyle w:val="Normal"/>
              <w:widowControl/>
              <w:numPr>
                <w:ilvl w:val="1"/>
                <w:numId w:val="5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A decrease on the image size</w:t>
            </w:r>
          </w:p>
        </w:tc>
      </w:tr>
      <w:tr>
        <w:trPr>
          <w:trHeight w:val="1059" w:hRule="atLeast"/>
        </w:trPr>
        <w:tc>
          <w:tcPr>
            <w:tcW w:w="74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6.5</w:t>
            </w:r>
          </w:p>
        </w:tc>
        <w:tc>
          <w:tcPr>
            <w:tcW w:w="882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Applying Gray Filter (requires Opening Image)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Open the IPAT application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Click on the “file” Menu Bar</w:t>
            </w:r>
          </w:p>
          <w:p>
            <w:pPr>
              <w:pStyle w:val="Normal"/>
              <w:widowControl/>
              <w:numPr>
                <w:ilvl w:val="1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Click on “open”</w:t>
            </w:r>
          </w:p>
          <w:p>
            <w:pPr>
              <w:pStyle w:val="Normal"/>
              <w:widowControl/>
              <w:numPr>
                <w:ilvl w:val="1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Click on the folder “img”</w:t>
            </w:r>
          </w:p>
          <w:p>
            <w:pPr>
              <w:pStyle w:val="Normal"/>
              <w:widowControl/>
              <w:numPr>
                <w:ilvl w:val="1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Click on the folder “P</w:t>
            </w: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6</w:t>
            </w: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”</w:t>
            </w:r>
          </w:p>
          <w:p>
            <w:pPr>
              <w:pStyle w:val="Normal"/>
              <w:widowControl/>
              <w:numPr>
                <w:ilvl w:val="1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Select the image “</w:t>
            </w: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lena</w:t>
            </w: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.ppm”.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Click on open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Click on “edit” on the Menu Bar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Click on “gray”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Select “Rec.709”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Click on “Ok”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Expected result:</w:t>
            </w:r>
          </w:p>
          <w:p>
            <w:pPr>
              <w:pStyle w:val="Normal"/>
              <w:widowControl/>
              <w:numPr>
                <w:ilvl w:val="1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Lena image will be transformed to gray scale</w:t>
            </w:r>
          </w:p>
        </w:tc>
      </w:tr>
      <w:tr>
        <w:trPr/>
        <w:tc>
          <w:tcPr>
            <w:tcW w:w="74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6.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882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Applying Otsu’s Algorithm (requires Gray Scale)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Apply the gray filter as described in Test case 6.5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Click on “edit” on the Menu Bar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Click on “Otsu”$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Set the “Number of Clusters” to 2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Check “Output Binary Image”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Expected result:</w:t>
            </w:r>
          </w:p>
          <w:p>
            <w:pPr>
              <w:pStyle w:val="Normal"/>
              <w:widowControl/>
              <w:numPr>
                <w:ilvl w:val="1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The Lena image will be purely in black and white, Lena will be still visible</w:t>
            </w:r>
          </w:p>
        </w:tc>
      </w:tr>
      <w:tr>
        <w:trPr/>
        <w:tc>
          <w:tcPr>
            <w:tcW w:w="74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6.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882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Save </w:t>
            </w: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PBM image (requires Otsu’s Algorithm)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Apply Otsu’s algorithm as described in Test case 6.6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Click on “file” on the menu bar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Click on “</w:t>
            </w: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S</w:t>
            </w: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ave as”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Select a path and file name of your choice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Expected result:</w:t>
            </w:r>
          </w:p>
          <w:p>
            <w:pPr>
              <w:pStyle w:val="Normal"/>
              <w:widowControl/>
              <w:numPr>
                <w:ilvl w:val="1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The binary version of Lena’s image will be created on the described path</w:t>
            </w:r>
          </w:p>
        </w:tc>
      </w:tr>
      <w:tr>
        <w:trPr/>
        <w:tc>
          <w:tcPr>
            <w:tcW w:w="74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6.8</w:t>
            </w:r>
          </w:p>
        </w:tc>
        <w:tc>
          <w:tcPr>
            <w:tcW w:w="882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Save PPM image (requires Opening image)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Open </w:t>
            </w: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the marbles.ppm image as described in Test Case 6.1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lick on “file” on the menu bar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Click on “Save as”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Select a path and file name of your choice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Expected result:</w:t>
            </w:r>
          </w:p>
          <w:p>
            <w:pPr>
              <w:pStyle w:val="Normal"/>
              <w:widowControl/>
              <w:numPr>
                <w:ilvl w:val="1"/>
                <w:numId w:val="3"/>
              </w:numPr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An identical copy of marbles.ppm</w:t>
            </w: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will be created on the described path</w:t>
            </w:r>
          </w:p>
        </w:tc>
      </w:tr>
    </w:tbl>
    <w:p>
      <w:pPr>
        <w:pStyle w:val="Heading2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98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3"/>
        <w:gridCol w:w="4396"/>
        <w:gridCol w:w="1560"/>
        <w:gridCol w:w="1647"/>
        <w:gridCol w:w="1535"/>
      </w:tblGrid>
      <w:tr>
        <w:trPr/>
        <w:tc>
          <w:tcPr>
            <w:tcW w:w="6629" w:type="dxa"/>
            <w:gridSpan w:val="3"/>
            <w:tcBorders/>
            <w:shd w:color="auto" w:fill="365F91" w:themeFill="accent1" w:themeFillShade="bf" w:val="clear"/>
          </w:tcPr>
          <w:p>
            <w:pPr>
              <w:pStyle w:val="Heading1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cs="Arial" w:ascii="Arial" w:hAnsi="Arial"/>
                <w:color w:val="FFFFFF" w:themeColor="background1"/>
                <w:kern w:val="0"/>
                <w:lang w:val="en-US" w:eastAsia="en-US" w:bidi="ar-SA"/>
              </w:rPr>
              <w:t>7. UAT Test Results</w:t>
            </w:r>
          </w:p>
        </w:tc>
        <w:tc>
          <w:tcPr>
            <w:tcW w:w="1647" w:type="dxa"/>
            <w:tcBorders/>
            <w:shd w:color="auto" w:fill="365F91" w:themeFill="accent1" w:themeFillShade="bf" w:val="clear"/>
          </w:tcPr>
          <w:p>
            <w:pPr>
              <w:pStyle w:val="Heading1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cs="Arial" w:ascii="Arial" w:hAnsi="Arial"/>
                <w:color w:val="FFFFFF" w:themeColor="background1"/>
                <w:kern w:val="0"/>
                <w:lang w:val="en-US" w:eastAsia="en-US" w:bidi="ar-SA"/>
              </w:rPr>
            </w:r>
          </w:p>
        </w:tc>
        <w:tc>
          <w:tcPr>
            <w:tcW w:w="1535" w:type="dxa"/>
            <w:tcBorders/>
            <w:shd w:color="auto" w:fill="365F91" w:themeFill="accent1" w:themeFillShade="bf" w:val="clear"/>
          </w:tcPr>
          <w:p>
            <w:pPr>
              <w:pStyle w:val="Heading1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cs="Arial" w:ascii="Arial" w:hAnsi="Arial"/>
                <w:color w:val="FFFFFF" w:themeColor="background1"/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673" w:type="dxa"/>
            <w:tcBorders/>
            <w:shd w:color="auto" w:fill="B8CCE4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ID</w:t>
            </w:r>
          </w:p>
        </w:tc>
        <w:tc>
          <w:tcPr>
            <w:tcW w:w="4396" w:type="dxa"/>
            <w:tcBorders/>
            <w:shd w:color="auto" w:fill="B8CCE4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Test Cases</w:t>
            </w:r>
          </w:p>
        </w:tc>
        <w:tc>
          <w:tcPr>
            <w:tcW w:w="1560" w:type="dxa"/>
            <w:tcBorders/>
            <w:shd w:color="auto" w:fill="B8CCE4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Pass/Fail</w:t>
            </w:r>
          </w:p>
        </w:tc>
        <w:tc>
          <w:tcPr>
            <w:tcW w:w="1647" w:type="dxa"/>
            <w:tcBorders/>
            <w:shd w:color="auto" w:fill="B8CCE4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Tested By</w:t>
            </w:r>
          </w:p>
        </w:tc>
        <w:tc>
          <w:tcPr>
            <w:tcW w:w="1535" w:type="dxa"/>
            <w:tcBorders/>
            <w:shd w:color="auto" w:fill="B8CCE4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Date Tested</w:t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7.1</w:t>
            </w:r>
          </w:p>
        </w:tc>
        <w:tc>
          <w:tcPr>
            <w:tcW w:w="43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Opening Image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6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US" w:eastAsia="en-US" w:bidi="ar-SA"/>
              </w:rPr>
              <w:t>- Rami Zouari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US" w:eastAsia="en-US" w:bidi="ar-SA"/>
              </w:rPr>
              <w:t xml:space="preserve">- </w:t>
            </w:r>
            <w:r>
              <w:rPr>
                <w:rFonts w:eastAsia="Calibri" w:cs="Arial" w:ascii="Arial" w:hAnsi="Arial"/>
                <w:kern w:val="0"/>
                <w:sz w:val="24"/>
                <w:szCs w:val="22"/>
                <w:lang w:val="en-US" w:eastAsia="en-US" w:bidi="ar-SA"/>
              </w:rPr>
              <w:t>Saief Eddine Zneti</w:t>
            </w:r>
          </w:p>
        </w:tc>
        <w:tc>
          <w:tcPr>
            <w:tcW w:w="1535" w:type="dxa"/>
            <w:tcBorders/>
          </w:tcPr>
          <w:p>
            <w:pPr>
              <w:pStyle w:val="Normal"/>
              <w:keepNext w:val="true"/>
              <w:widowControl/>
              <w:spacing w:lineRule="auto" w:line="240" w:before="0"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07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/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05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/2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022</w:t>
            </w:r>
          </w:p>
          <w:p>
            <w:pPr>
              <w:pStyle w:val="Normal"/>
              <w:keepNext w:val="true"/>
              <w:widowControl/>
              <w:spacing w:lineRule="auto" w:line="240" w:before="0"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7.2</w:t>
            </w:r>
          </w:p>
        </w:tc>
        <w:tc>
          <w:tcPr>
            <w:tcW w:w="43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Zooming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6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Rami Zouari</w:t>
            </w:r>
          </w:p>
        </w:tc>
        <w:tc>
          <w:tcPr>
            <w:tcW w:w="1535" w:type="dxa"/>
            <w:tcBorders/>
          </w:tcPr>
          <w:p>
            <w:pPr>
              <w:pStyle w:val="Normal"/>
              <w:keepNext w:val="true"/>
              <w:widowControl/>
              <w:spacing w:lineRule="auto" w:line="240" w:before="0"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11/05/2022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7.3</w:t>
            </w:r>
          </w:p>
        </w:tc>
        <w:tc>
          <w:tcPr>
            <w:tcW w:w="43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rPr>
                <w:rFonts w:ascii="Arial" w:hAnsi="Arial" w:eastAsia="Calibri" w:cs="Times New Roman"/>
                <w:i w:val="false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Arial" w:hAnsi="Arial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Gaussian Filter With Padding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6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US" w:eastAsia="en-US" w:bidi="ar-SA"/>
              </w:rPr>
              <w:t>Rami Zouari</w:t>
            </w:r>
          </w:p>
        </w:tc>
        <w:tc>
          <w:tcPr>
            <w:tcW w:w="1535" w:type="dxa"/>
            <w:tcBorders/>
          </w:tcPr>
          <w:p>
            <w:pPr>
              <w:pStyle w:val="Normal"/>
              <w:keepNext w:val="true"/>
              <w:widowControl/>
              <w:spacing w:lineRule="auto" w:line="240" w:before="0"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13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/0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5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/20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22</w:t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7.4</w:t>
            </w:r>
          </w:p>
        </w:tc>
        <w:tc>
          <w:tcPr>
            <w:tcW w:w="43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rPr>
                <w:rFonts w:ascii="Arial" w:hAnsi="Arial" w:eastAsia="Calibri" w:cs="Times New Roman"/>
                <w:i w:val="false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Arial" w:hAnsi="Arial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Gaussian Filter With</w:t>
            </w:r>
            <w:r>
              <w:rPr>
                <w:rFonts w:eastAsia="Calibri" w:cs="Times New Roman" w:ascii="Arial" w:hAnsi="Arial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out</w:t>
            </w:r>
            <w:r>
              <w:rPr>
                <w:rFonts w:eastAsia="Calibri" w:cs="Times New Roman" w:ascii="Arial" w:hAnsi="Arial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 Padding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Fail</w:t>
            </w:r>
          </w:p>
        </w:tc>
        <w:tc>
          <w:tcPr>
            <w:tcW w:w="16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US" w:eastAsia="en-US" w:bidi="ar-SA"/>
              </w:rPr>
              <w:t>Saief Eddine Zneti</w:t>
            </w:r>
          </w:p>
        </w:tc>
        <w:tc>
          <w:tcPr>
            <w:tcW w:w="1535" w:type="dxa"/>
            <w:tcBorders/>
          </w:tcPr>
          <w:p>
            <w:pPr>
              <w:pStyle w:val="Normal"/>
              <w:keepNext w:val="true"/>
              <w:widowControl/>
              <w:spacing w:lineRule="auto" w:line="240" w:before="0"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27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/0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5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/20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22</w:t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7.5</w:t>
            </w:r>
          </w:p>
        </w:tc>
        <w:tc>
          <w:tcPr>
            <w:tcW w:w="43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Applying Gray Filter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6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US" w:eastAsia="en-US" w:bidi="ar-SA"/>
              </w:rPr>
              <w:t>Saief Eddine Zneti</w:t>
            </w:r>
          </w:p>
        </w:tc>
        <w:tc>
          <w:tcPr>
            <w:tcW w:w="1535" w:type="dxa"/>
            <w:tcBorders/>
          </w:tcPr>
          <w:p>
            <w:pPr>
              <w:pStyle w:val="Normal"/>
              <w:keepNext w:val="true"/>
              <w:widowControl/>
              <w:spacing w:lineRule="auto" w:line="240" w:before="0"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28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/0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5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/20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22</w:t>
            </w:r>
          </w:p>
        </w:tc>
      </w:tr>
      <w:tr>
        <w:trPr/>
        <w:tc>
          <w:tcPr>
            <w:tcW w:w="67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7.6</w:t>
            </w:r>
          </w:p>
        </w:tc>
        <w:tc>
          <w:tcPr>
            <w:tcW w:w="439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Applying Otsu’s Algorithm</w:t>
            </w:r>
          </w:p>
        </w:tc>
        <w:tc>
          <w:tcPr>
            <w:tcW w:w="156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64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US" w:eastAsia="en-US" w:bidi="ar-SA"/>
              </w:rPr>
              <w:t>Rami Zouari</w:t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31/05/2022</w:t>
            </w:r>
          </w:p>
        </w:tc>
      </w:tr>
      <w:tr>
        <w:trPr/>
        <w:tc>
          <w:tcPr>
            <w:tcW w:w="67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7.7</w:t>
            </w:r>
          </w:p>
        </w:tc>
        <w:tc>
          <w:tcPr>
            <w:tcW w:w="439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rPr>
                <w:rFonts w:ascii="Arial" w:hAnsi="Arial" w:eastAsia="Calibri" w:cs="Times New Roman"/>
                <w:i w:val="false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Arial" w:hAnsi="Arial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Save </w:t>
            </w:r>
            <w:r>
              <w:rPr>
                <w:rFonts w:eastAsia="Calibri" w:cs="Times New Roman" w:ascii="Arial" w:hAnsi="Arial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PBM image</w:t>
            </w:r>
          </w:p>
        </w:tc>
        <w:tc>
          <w:tcPr>
            <w:tcW w:w="156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Fail</w:t>
            </w:r>
          </w:p>
        </w:tc>
        <w:tc>
          <w:tcPr>
            <w:tcW w:w="164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US" w:eastAsia="en-US" w:bidi="ar-SA"/>
              </w:rPr>
              <w:t>Rami Zouari</w:t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02/06/2022</w:t>
            </w:r>
          </w:p>
        </w:tc>
      </w:tr>
      <w:tr>
        <w:trPr/>
        <w:tc>
          <w:tcPr>
            <w:tcW w:w="67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7.8</w:t>
            </w:r>
          </w:p>
        </w:tc>
        <w:tc>
          <w:tcPr>
            <w:tcW w:w="439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Save PPM image</w:t>
            </w:r>
          </w:p>
        </w:tc>
        <w:tc>
          <w:tcPr>
            <w:tcW w:w="156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64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US" w:eastAsia="en-US" w:bidi="ar-SA"/>
              </w:rPr>
              <w:t>Saief Eddine Zneti</w:t>
            </w:r>
          </w:p>
        </w:tc>
        <w:tc>
          <w:tcPr>
            <w:tcW w:w="1535" w:type="dxa"/>
            <w:tcBorders>
              <w:top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01/06/2022</w:t>
            </w:r>
          </w:p>
        </w:tc>
      </w:tr>
    </w:tbl>
    <w:p>
      <w:pPr>
        <w:pStyle w:val="Heading1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/>
      </w:r>
    </w:p>
    <w:tbl>
      <w:tblPr>
        <w:tblStyle w:val="TableGrid"/>
        <w:tblW w:w="96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0"/>
        <w:gridCol w:w="2400"/>
        <w:gridCol w:w="2399"/>
        <w:gridCol w:w="2402"/>
      </w:tblGrid>
      <w:tr>
        <w:trPr>
          <w:trHeight w:val="288" w:hRule="atLeast"/>
        </w:trPr>
        <w:tc>
          <w:tcPr>
            <w:tcW w:w="9601" w:type="dxa"/>
            <w:gridSpan w:val="4"/>
            <w:tcBorders/>
            <w:shd w:color="auto" w:fill="365F91" w:themeFill="accent1" w:themeFillShade="bf" w:val="clear"/>
          </w:tcPr>
          <w:p>
            <w:pPr>
              <w:pStyle w:val="Heading1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cs="Arial" w:ascii="Arial" w:hAnsi="Arial"/>
                <w:color w:val="FFFFFF" w:themeColor="background1"/>
                <w:kern w:val="0"/>
                <w:lang w:val="en-US" w:eastAsia="en-US" w:bidi="ar-SA"/>
              </w:rPr>
              <w:t>8. Document Signatures</w:t>
            </w:r>
          </w:p>
        </w:tc>
      </w:tr>
      <w:tr>
        <w:trPr>
          <w:trHeight w:val="288" w:hRule="atLeast"/>
        </w:trPr>
        <w:tc>
          <w:tcPr>
            <w:tcW w:w="2400" w:type="dxa"/>
            <w:tcBorders/>
            <w:shd w:color="auto" w:fill="B8CCE4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 w:themeColor="text1"/>
                <w:sz w:val="24"/>
              </w:rPr>
            </w:pPr>
            <w:r>
              <w:rPr>
                <w:rFonts w:eastAsia="Calibri" w:cs="Arial" w:ascii="Arial" w:hAnsi="Arial"/>
                <w:b/>
                <w:color w:val="000000" w:themeColor="text1"/>
                <w:kern w:val="0"/>
                <w:sz w:val="24"/>
                <w:szCs w:val="22"/>
                <w:lang w:val="en-US" w:eastAsia="en-US" w:bidi="ar-SA"/>
              </w:rPr>
              <w:t>Role</w:t>
            </w:r>
          </w:p>
        </w:tc>
        <w:tc>
          <w:tcPr>
            <w:tcW w:w="2400" w:type="dxa"/>
            <w:tcBorders/>
            <w:shd w:color="auto" w:fill="B8CCE4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 w:themeColor="text1"/>
                <w:sz w:val="24"/>
              </w:rPr>
            </w:pPr>
            <w:r>
              <w:rPr>
                <w:rFonts w:eastAsia="Calibri" w:cs="Arial" w:ascii="Arial" w:hAnsi="Arial"/>
                <w:b/>
                <w:color w:val="000000" w:themeColor="text1"/>
                <w:kern w:val="0"/>
                <w:sz w:val="24"/>
                <w:szCs w:val="22"/>
                <w:lang w:val="en-US" w:eastAsia="en-US" w:bidi="ar-SA"/>
              </w:rPr>
              <w:t>Name</w:t>
            </w:r>
          </w:p>
        </w:tc>
        <w:tc>
          <w:tcPr>
            <w:tcW w:w="2399" w:type="dxa"/>
            <w:tcBorders/>
            <w:shd w:color="auto" w:fill="B8CCE4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 w:themeColor="text1"/>
                <w:sz w:val="24"/>
              </w:rPr>
            </w:pPr>
            <w:r>
              <w:rPr>
                <w:rFonts w:eastAsia="Calibri" w:cs="Arial" w:ascii="Arial" w:hAnsi="Arial"/>
                <w:b/>
                <w:color w:val="000000" w:themeColor="text1"/>
                <w:kern w:val="0"/>
                <w:sz w:val="24"/>
                <w:szCs w:val="22"/>
                <w:lang w:val="en-US" w:eastAsia="en-US" w:bidi="ar-SA"/>
              </w:rPr>
              <w:t>Signature</w:t>
            </w:r>
          </w:p>
        </w:tc>
        <w:tc>
          <w:tcPr>
            <w:tcW w:w="2402" w:type="dxa"/>
            <w:tcBorders/>
            <w:shd w:color="auto" w:fill="B8CCE4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 w:themeColor="text1"/>
                <w:sz w:val="24"/>
              </w:rPr>
            </w:pPr>
            <w:r>
              <w:rPr>
                <w:rFonts w:eastAsia="Calibri" w:cs="Arial" w:ascii="Arial" w:hAnsi="Arial"/>
                <w:b/>
                <w:color w:val="000000" w:themeColor="text1"/>
                <w:kern w:val="0"/>
                <w:sz w:val="24"/>
                <w:szCs w:val="22"/>
                <w:lang w:val="en-US" w:eastAsia="en-US" w:bidi="ar-SA"/>
              </w:rPr>
              <w:t>Date</w:t>
            </w:r>
          </w:p>
        </w:tc>
      </w:tr>
      <w:tr>
        <w:trPr>
          <w:trHeight w:val="273" w:hRule="atLeast"/>
        </w:trPr>
        <w:tc>
          <w:tcPr>
            <w:tcW w:w="240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Project Manager &amp; Product Owner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US" w:eastAsia="en-US" w:bidi="ar-SA"/>
              </w:rPr>
              <w:t>Rami Zouari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US" w:eastAsia="en-US" w:bidi="ar-SA"/>
              </w:rPr>
              <w:t>0</w:t>
            </w:r>
            <w:r>
              <w:rPr>
                <w:rFonts w:eastAsia="Calibri" w:cs="Arial" w:ascii="Arial" w:hAnsi="Arial"/>
                <w:kern w:val="0"/>
                <w:sz w:val="24"/>
                <w:szCs w:val="22"/>
                <w:lang w:val="en-US" w:eastAsia="en-US" w:bidi="ar-SA"/>
              </w:rPr>
              <w:t>6</w:t>
            </w:r>
            <w:r>
              <w:rPr>
                <w:rFonts w:eastAsia="Calibri" w:cs="Arial" w:ascii="Arial" w:hAnsi="Arial"/>
                <w:kern w:val="0"/>
                <w:sz w:val="24"/>
                <w:szCs w:val="22"/>
                <w:lang w:val="en-US" w:eastAsia="en-US" w:bidi="ar-SA"/>
              </w:rPr>
              <w:t>/03/2018</w:t>
            </w:r>
          </w:p>
        </w:tc>
      </w:tr>
      <w:tr>
        <w:trPr>
          <w:trHeight w:val="273" w:hRule="atLeast"/>
        </w:trPr>
        <w:tc>
          <w:tcPr>
            <w:tcW w:w="240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 xml:space="preserve">Project Manager 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US" w:eastAsia="en-US" w:bidi="ar-SA"/>
              </w:rPr>
              <w:t>Saief Eddine Zneti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</w:r>
            <w:bookmarkStart w:id="2" w:name="_GoBack"/>
            <w:bookmarkStart w:id="3" w:name="_GoBack"/>
            <w:bookmarkEnd w:id="3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US" w:eastAsia="en-US" w:bidi="ar-SA"/>
              </w:rPr>
              <w:t>0</w:t>
            </w:r>
            <w:r>
              <w:rPr>
                <w:rFonts w:eastAsia="Calibri" w:cs="Arial" w:ascii="Arial" w:hAnsi="Arial"/>
                <w:kern w:val="0"/>
                <w:sz w:val="24"/>
                <w:szCs w:val="22"/>
                <w:lang w:val="en-US" w:eastAsia="en-US" w:bidi="ar-SA"/>
              </w:rPr>
              <w:t>6</w:t>
            </w:r>
            <w:r>
              <w:rPr>
                <w:rFonts w:eastAsia="Calibri" w:cs="Arial" w:ascii="Arial" w:hAnsi="Arial"/>
                <w:kern w:val="0"/>
                <w:sz w:val="24"/>
                <w:szCs w:val="22"/>
                <w:lang w:val="en-US" w:eastAsia="en-US" w:bidi="ar-SA"/>
              </w:rPr>
              <w:t>/0</w:t>
            </w:r>
            <w:r>
              <w:rPr>
                <w:rFonts w:eastAsia="Calibri" w:cs="Arial" w:ascii="Arial" w:hAnsi="Arial"/>
                <w:kern w:val="0"/>
                <w:sz w:val="24"/>
                <w:szCs w:val="22"/>
                <w:lang w:val="en-US" w:eastAsia="en-US" w:bidi="ar-SA"/>
              </w:rPr>
              <w:t>6</w:t>
            </w:r>
            <w:r>
              <w:rPr>
                <w:rFonts w:eastAsia="Calibri" w:cs="Arial" w:ascii="Arial" w:hAnsi="Arial"/>
                <w:kern w:val="0"/>
                <w:sz w:val="24"/>
                <w:szCs w:val="22"/>
                <w:lang w:val="en-US" w:eastAsia="en-US" w:bidi="ar-SA"/>
              </w:rPr>
              <w:t>/2</w:t>
            </w:r>
            <w:r>
              <w:rPr>
                <w:rFonts w:eastAsia="Calibri" w:cs="Arial" w:ascii="Arial" w:hAnsi="Arial"/>
                <w:kern w:val="0"/>
                <w:sz w:val="24"/>
                <w:szCs w:val="22"/>
                <w:lang w:val="en-US" w:eastAsia="en-US" w:bidi="ar-SA"/>
              </w:rPr>
              <w:t>022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9. Addendums &amp; Appendices</w:t>
      </w:r>
    </w:p>
    <w:p>
      <w:pPr>
        <w:pStyle w:val="Normal"/>
        <w:spacing w:before="0" w:after="0"/>
        <w:jc w:val="both"/>
        <w:rPr>
          <w:rFonts w:ascii="Arial" w:hAnsi="Arial" w:cs="Arial"/>
          <w:i/>
          <w:i/>
          <w:color w:val="808080"/>
          <w:sz w:val="16"/>
          <w:szCs w:val="16"/>
        </w:rPr>
      </w:pPr>
      <w:r>
        <w:rPr>
          <w:rFonts w:cs="Arial" w:ascii="Arial" w:hAnsi="Arial"/>
          <w:i/>
          <w:color w:val="808080"/>
          <w:sz w:val="16"/>
          <w:szCs w:val="16"/>
        </w:rPr>
        <w:t>Include any additional documents.</w:t>
      </w:r>
    </w:p>
    <w:p>
      <w:pPr>
        <w:pStyle w:val="Normal"/>
        <w:spacing w:before="0" w:after="200"/>
        <w:rPr>
          <w:rFonts w:ascii="Arial" w:hAnsi="Arial" w:cs="Arial"/>
          <w:sz w:val="24"/>
        </w:rPr>
      </w:pPr>
      <w:r>
        <w:rPr/>
      </w:r>
    </w:p>
    <w:sectPr>
      <w:headerReference w:type="default" r:id="rId2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mc:AlternateContent>
        <mc:Choice Requires="wps">
          <w:drawing>
            <wp:anchor behindDoc="1" distT="1270" distB="0" distL="1270" distR="0" simplePos="0" locked="0" layoutInCell="0" allowOverlap="1" relativeHeight="10" wp14:anchorId="316ACD35">
              <wp:simplePos x="0" y="0"/>
              <wp:positionH relativeFrom="column">
                <wp:posOffset>-66675</wp:posOffset>
              </wp:positionH>
              <wp:positionV relativeFrom="paragraph">
                <wp:posOffset>-333375</wp:posOffset>
              </wp:positionV>
              <wp:extent cx="3505835" cy="924560"/>
              <wp:effectExtent l="0" t="0" r="19050" b="28575"/>
              <wp:wrapNone/>
              <wp:docPr id="1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05320" cy="923760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c0c0c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b/>
                              <w:b/>
                              <w:color w:val="1F497D"/>
                              <w:sz w:val="20"/>
                            </w:rPr>
                          </w:pPr>
                          <w:r>
                            <w:rPr>
                              <w:b/>
                              <w:color w:val="1F497D"/>
                              <w:sz w:val="20"/>
                            </w:rPr>
                            <w:t>User Acceptance Test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b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Project Name: 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>IPAT: Image Processing &amp; Analysis Toolkit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b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Project Sponsor: 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b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Service Owner: 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b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Project Manager: 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>Rami Zouari &amp; Saief Eddine Zneti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b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Document Date: 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>06/06/2022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jc w:val="center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t" o:allowincell="f" style="position:absolute;margin-left:-5.25pt;margin-top:-26.25pt;width:275.95pt;height:72.7pt;mso-wrap-style:square;v-text-anchor:top" wp14:anchorId="316ACD35">
              <v:fill o:detectmouseclick="t" on="false"/>
              <v:stroke color="silver" weight="324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b/>
                        <w:b/>
                        <w:color w:val="1F497D"/>
                        <w:sz w:val="20"/>
                      </w:rPr>
                    </w:pPr>
                    <w:r>
                      <w:rPr>
                        <w:b/>
                        <w:color w:val="1F497D"/>
                        <w:sz w:val="20"/>
                      </w:rPr>
                      <w:t>User Acceptance Test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rPr>
                        <w:b/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 xml:space="preserve">Project Name: </w:t>
                    </w:r>
                    <w:r>
                      <w:rPr>
                        <w:b/>
                        <w:sz w:val="18"/>
                        <w:szCs w:val="18"/>
                      </w:rPr>
                      <w:t>IPAT: Image Processing &amp; Analysis Toolkit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rPr>
                        <w:b/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 xml:space="preserve">Project Sponsor: 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rPr>
                        <w:b/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 xml:space="preserve">Service Owner: 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rPr>
                        <w:b/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 xml:space="preserve">Project Manager: </w:t>
                    </w:r>
                    <w:r>
                      <w:rPr>
                        <w:b/>
                        <w:sz w:val="18"/>
                        <w:szCs w:val="18"/>
                      </w:rPr>
                      <w:t>Rami Zouari &amp; Saief Eddine Zneti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rPr>
                        <w:b/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 xml:space="preserve">Document Date: </w:t>
                    </w:r>
                    <w:r>
                      <w:rPr>
                        <w:b/>
                        <w:sz w:val="18"/>
                        <w:szCs w:val="18"/>
                      </w:rPr>
                      <w:t>06/06/2022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jc w:val="center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tab/>
      <w:tab/>
    </w:r>
    <w:r>
      <w:rPr/>
      <w:drawing>
        <wp:inline distT="0" distB="0" distL="0" distR="0">
          <wp:extent cx="557530" cy="417830"/>
          <wp:effectExtent l="0" t="0" r="0" b="0"/>
          <wp:docPr id="3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7530" cy="417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3"/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  <w:sz w:val="20"/>
        </w:rPr>
      </w:lvl>
    </w:lvlOverride>
  </w:num>
  <w:num w:numId="9">
    <w:abstractNumId w:val="3"/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  <w:sz w:val="20"/>
        </w:rPr>
      </w:lvl>
    </w:lvlOverride>
  </w:num>
  <w:num w:numId="10">
    <w:abstractNumId w:val="3"/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  <w:sz w:val="20"/>
        </w:rPr>
      </w:lvl>
    </w:lvlOverride>
  </w:num>
  <w:num w:numId="11">
    <w:abstractNumId w:val="3"/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  <w:sz w:val="20"/>
        </w:rPr>
      </w:lvl>
    </w:lvlOverride>
  </w:num>
  <w:num w:numId="12">
    <w:abstractNumId w:val="3"/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  <w:sz w:val="20"/>
        </w:rPr>
      </w:lvl>
    </w:lvlOverride>
  </w:num>
  <w:num w:numId="13">
    <w:abstractNumId w:val="5"/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  <w:sz w:val="20"/>
        </w:rPr>
      </w:lvl>
    </w:lvlOverride>
  </w:num>
</w:numbering>
</file>

<file path=word/settings.xml><?xml version="1.0" encoding="utf-8"?>
<w:settings xmlns:w="http://schemas.openxmlformats.org/wordprocessingml/2006/main">
  <w:zoom w:percent="172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c747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478"/>
    <w:pPr>
      <w:keepNext w:val="true"/>
      <w:keepLines/>
      <w:spacing w:before="480" w:after="0"/>
      <w:outlineLvl w:val="0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90a"/>
    <w:pPr>
      <w:keepNext w:val="true"/>
      <w:keepLines/>
      <w:spacing w:before="200" w:after="0"/>
      <w:outlineLvl w:val="1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e3e"/>
    <w:pPr>
      <w:keepNext w:val="true"/>
      <w:keepLines/>
      <w:spacing w:before="200" w:after="0"/>
      <w:outlineLvl w:val="2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a55"/>
    <w:pPr>
      <w:keepNext w:val="true"/>
      <w:keepLines/>
      <w:spacing w:before="200" w:after="0"/>
      <w:outlineLvl w:val="3"/>
    </w:pPr>
    <w:rPr>
      <w:rFonts w:ascii="Cambria" w:hAnsi="Cambria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c7478"/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2490a"/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d74e3e"/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f20a55"/>
    <w:rPr>
      <w:rFonts w:ascii="Cambria" w:hAnsi="Cambria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0456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04569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04569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7458f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0456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0456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0456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Instructions" w:customStyle="1">
    <w:name w:val="Instructions"/>
    <w:basedOn w:val="Normal"/>
    <w:qFormat/>
    <w:rsid w:val="003e74eb"/>
    <w:pPr>
      <w:spacing w:lineRule="exact" w:line="290" w:before="0" w:after="140"/>
    </w:pPr>
    <w:rPr>
      <w:rFonts w:ascii="Times New Roman" w:hAnsi="Times New Roman" w:eastAsia="Times New Roman" w:cs="Times New Roman"/>
      <w:color w:val="0000FF"/>
      <w:szCs w:val="20"/>
      <w:vertAlign w:val="superscript"/>
    </w:rPr>
  </w:style>
  <w:style w:type="paragraph" w:styleId="Default" w:customStyle="1">
    <w:name w:val="Default"/>
    <w:qFormat/>
    <w:rsid w:val="00e5112d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612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FB8F8-F7D1-9A44-A810-3EFA7EFC5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Application>LibreOffice/7.2.6.2$Linux_X86_64 LibreOffice_project/20$Build-2</Application>
  <AppVersion>15.0000</AppVersion>
  <Pages>5</Pages>
  <Words>1118</Words>
  <Characters>5271</Characters>
  <CharactersWithSpaces>6051</CharactersWithSpaces>
  <Paragraphs>252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2012-07-20T22:47:00Z</dcterms:created>
  <dc:creator>Sri</dc:creator>
  <dc:description/>
  <dc:language>en-GB</dc:language>
  <cp:lastModifiedBy/>
  <dcterms:modified xsi:type="dcterms:W3CDTF">2022-06-06T17:34:49Z</dcterms:modified>
  <cp:revision>121</cp:revision>
  <dc:subject/>
  <dc:title>User Acceptance Test Plan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