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85EA" w14:textId="77777777" w:rsidR="0078475F" w:rsidRPr="0078475F" w:rsidRDefault="0078475F" w:rsidP="0078475F">
      <w:pPr>
        <w:rPr>
          <w:b/>
          <w:bCs/>
        </w:rPr>
      </w:pPr>
      <w:r w:rsidRPr="0078475F">
        <w:rPr>
          <w:b/>
          <w:bCs/>
        </w:rPr>
        <w:t>Design Thinking Integrated Learning (DTIL):</w:t>
      </w:r>
    </w:p>
    <w:p w14:paraId="29703EC5" w14:textId="77777777" w:rsidR="0078475F" w:rsidRPr="0078475F" w:rsidRDefault="0078475F" w:rsidP="0078475F">
      <w:pPr>
        <w:rPr>
          <w:b/>
          <w:bCs/>
        </w:rPr>
      </w:pPr>
      <w:r w:rsidRPr="0078475F">
        <w:rPr>
          <w:b/>
          <w:bCs/>
        </w:rPr>
        <w:t>A Framework for Reimagining K–12 Education</w:t>
      </w:r>
    </w:p>
    <w:p w14:paraId="5224E076" w14:textId="77777777" w:rsidR="0078475F" w:rsidRPr="0078475F" w:rsidRDefault="0078475F" w:rsidP="0078475F">
      <w:pPr>
        <w:rPr>
          <w:b/>
          <w:bCs/>
        </w:rPr>
      </w:pPr>
      <w:r w:rsidRPr="0078475F">
        <w:rPr>
          <w:b/>
          <w:bCs/>
        </w:rPr>
        <w:t>1. Rethinking Learning for a Changing World</w:t>
      </w:r>
    </w:p>
    <w:p w14:paraId="6BC3E0FC" w14:textId="77777777" w:rsidR="0078475F" w:rsidRPr="0078475F" w:rsidRDefault="0078475F" w:rsidP="0078475F">
      <w:r w:rsidRPr="0078475F">
        <w:t>Education systems across the world are being challenged by rapid technological, social, and environmental change. Traditional models of schooling, many of which were designed during the industrial era, often prioritize standardization and memorization over creativity, adaptability, and problem-solving. While these models served earlier generations reasonably well, they are increasingly misaligned with the realities students face today.</w:t>
      </w:r>
    </w:p>
    <w:p w14:paraId="549B26BF" w14:textId="77777777" w:rsidR="0078475F" w:rsidRPr="0078475F" w:rsidRDefault="0078475F" w:rsidP="0078475F">
      <w:r w:rsidRPr="0078475F">
        <w:t>Design Thinking Integrated Learning (DTIL) offers an alternative approach. Rather than preparing students only for predefined careers, DTIL encourages them to become active participants in shaping the future. It positions learners not as passive recipients of information, but as thoughtful problem-solvers capable of understanding human needs, navigating uncertainty, and creating meaningful solutions.</w:t>
      </w:r>
    </w:p>
    <w:p w14:paraId="5F2A4952" w14:textId="77777777" w:rsidR="0078475F" w:rsidRPr="0078475F" w:rsidRDefault="0078475F" w:rsidP="0078475F">
      <w:r w:rsidRPr="0078475F">
        <w:t>At its core, DTIL combines design thinking, interdisciplinary learning, and real-world problem solving into a structured educational framework suitable for K–12 learning environments.</w:t>
      </w:r>
    </w:p>
    <w:p w14:paraId="744BCA1E" w14:textId="77777777" w:rsidR="0078475F" w:rsidRPr="0078475F" w:rsidRDefault="0078475F" w:rsidP="0078475F">
      <w:pPr>
        <w:rPr>
          <w:b/>
          <w:bCs/>
        </w:rPr>
      </w:pPr>
      <w:r w:rsidRPr="0078475F">
        <w:rPr>
          <w:b/>
          <w:bCs/>
        </w:rPr>
        <w:t>The Change-Maker Mindset</w:t>
      </w:r>
    </w:p>
    <w:p w14:paraId="1A95E05B" w14:textId="77777777" w:rsidR="0078475F" w:rsidRPr="0078475F" w:rsidRDefault="0078475F" w:rsidP="0078475F">
      <w:r w:rsidRPr="0078475F">
        <w:t>A central goal of DTIL is the development of student agency. Students are encouraged to recognize that even at a young age, they can contribute meaningfully to their schools, communities, and society.</w:t>
      </w:r>
    </w:p>
    <w:p w14:paraId="02CCB57D" w14:textId="77777777" w:rsidR="0078475F" w:rsidRPr="0078475F" w:rsidRDefault="0078475F" w:rsidP="0078475F">
      <w:r w:rsidRPr="0078475F">
        <w:t>Several qualities define this emerging “change-maker” mindset:</w:t>
      </w:r>
    </w:p>
    <w:p w14:paraId="025B3942" w14:textId="77777777" w:rsidR="0078475F" w:rsidRPr="0078475F" w:rsidRDefault="0078475F" w:rsidP="0078475F">
      <w:pPr>
        <w:numPr>
          <w:ilvl w:val="0"/>
          <w:numId w:val="11"/>
        </w:numPr>
      </w:pPr>
      <w:r w:rsidRPr="0078475F">
        <w:rPr>
          <w:b/>
          <w:bCs/>
        </w:rPr>
        <w:t>Initiative:</w:t>
      </w:r>
      <w:r w:rsidRPr="0078475F">
        <w:t xml:space="preserve"> Students move beyond waiting for instructions and begin taking ownership of challenges around them.</w:t>
      </w:r>
    </w:p>
    <w:p w14:paraId="00B038FA" w14:textId="77777777" w:rsidR="0078475F" w:rsidRPr="0078475F" w:rsidRDefault="0078475F" w:rsidP="0078475F">
      <w:pPr>
        <w:numPr>
          <w:ilvl w:val="0"/>
          <w:numId w:val="11"/>
        </w:numPr>
      </w:pPr>
      <w:r w:rsidRPr="0078475F">
        <w:rPr>
          <w:b/>
          <w:bCs/>
        </w:rPr>
        <w:t>Problem Redefinition:</w:t>
      </w:r>
      <w:r w:rsidRPr="0078475F">
        <w:t xml:space="preserve"> Learners develop the ability to question existing systems and imagine alternative possibilities.</w:t>
      </w:r>
    </w:p>
    <w:p w14:paraId="03868871" w14:textId="77777777" w:rsidR="0078475F" w:rsidRPr="0078475F" w:rsidRDefault="0078475F" w:rsidP="0078475F">
      <w:pPr>
        <w:numPr>
          <w:ilvl w:val="0"/>
          <w:numId w:val="11"/>
        </w:numPr>
      </w:pPr>
      <w:r w:rsidRPr="0078475F">
        <w:rPr>
          <w:b/>
          <w:bCs/>
        </w:rPr>
        <w:t>Confidence and Agency:</w:t>
      </w:r>
      <w:r w:rsidRPr="0078475F">
        <w:t xml:space="preserve"> Students begin to believe that they are capable of improving situations rather than simply adapting to them.</w:t>
      </w:r>
    </w:p>
    <w:p w14:paraId="5B2CF6AF" w14:textId="77777777" w:rsidR="0078475F" w:rsidRPr="0078475F" w:rsidRDefault="0078475F" w:rsidP="0078475F">
      <w:pPr>
        <w:numPr>
          <w:ilvl w:val="0"/>
          <w:numId w:val="11"/>
        </w:numPr>
      </w:pPr>
      <w:r w:rsidRPr="0078475F">
        <w:rPr>
          <w:b/>
          <w:bCs/>
        </w:rPr>
        <w:t>Constructive Risk-Taking:</w:t>
      </w:r>
      <w:r w:rsidRPr="0078475F">
        <w:t xml:space="preserve"> Learners engage with open-ended and uncertain problems where there may not be a single correct answer.</w:t>
      </w:r>
    </w:p>
    <w:p w14:paraId="67008675" w14:textId="77777777" w:rsidR="0078475F" w:rsidRPr="0078475F" w:rsidRDefault="0078475F" w:rsidP="0078475F">
      <w:r w:rsidRPr="0078475F">
        <w:t>These qualities are especially important in a world increasingly shaped by complexity and rapid change.</w:t>
      </w:r>
    </w:p>
    <w:p w14:paraId="1A3320D4" w14:textId="77777777" w:rsidR="0078475F" w:rsidRPr="0078475F" w:rsidRDefault="0078475F" w:rsidP="0078475F">
      <w:pPr>
        <w:rPr>
          <w:b/>
          <w:bCs/>
        </w:rPr>
      </w:pPr>
      <w:r w:rsidRPr="0078475F">
        <w:rPr>
          <w:b/>
          <w:bCs/>
        </w:rPr>
        <w:t>The Designer’s Mindset</w:t>
      </w:r>
    </w:p>
    <w:p w14:paraId="367F3531" w14:textId="77777777" w:rsidR="0078475F" w:rsidRPr="0078475F" w:rsidRDefault="0078475F" w:rsidP="0078475F">
      <w:r w:rsidRPr="0078475F">
        <w:t>Technical skills alone are insufficient without the attitudes and habits that support creative problem solving. DTIL therefore emphasizes four foundational orientations:</w:t>
      </w:r>
    </w:p>
    <w:p w14:paraId="492859EA" w14:textId="77777777" w:rsidR="0078475F" w:rsidRPr="0078475F" w:rsidRDefault="0078475F" w:rsidP="0078475F">
      <w:pPr>
        <w:numPr>
          <w:ilvl w:val="0"/>
          <w:numId w:val="12"/>
        </w:numPr>
      </w:pPr>
      <w:r w:rsidRPr="0078475F">
        <w:rPr>
          <w:b/>
          <w:bCs/>
        </w:rPr>
        <w:t>Human-</w:t>
      </w:r>
      <w:proofErr w:type="spellStart"/>
      <w:r w:rsidRPr="0078475F">
        <w:rPr>
          <w:b/>
          <w:bCs/>
        </w:rPr>
        <w:t>Centered</w:t>
      </w:r>
      <w:proofErr w:type="spellEnd"/>
      <w:r w:rsidRPr="0078475F">
        <w:rPr>
          <w:b/>
          <w:bCs/>
        </w:rPr>
        <w:t xml:space="preserve"> Thinking</w:t>
      </w:r>
      <w:r w:rsidRPr="0078475F">
        <w:br/>
        <w:t>Students begin by understanding the needs, experiences, and perspectives of others. Empathy becomes the foundation for meaningful design.</w:t>
      </w:r>
    </w:p>
    <w:p w14:paraId="2C0E39EE" w14:textId="77777777" w:rsidR="0078475F" w:rsidRPr="0078475F" w:rsidRDefault="0078475F" w:rsidP="0078475F">
      <w:pPr>
        <w:numPr>
          <w:ilvl w:val="0"/>
          <w:numId w:val="12"/>
        </w:numPr>
      </w:pPr>
      <w:r w:rsidRPr="0078475F">
        <w:rPr>
          <w:b/>
          <w:bCs/>
        </w:rPr>
        <w:t>Collaboration</w:t>
      </w:r>
      <w:r w:rsidRPr="0078475F">
        <w:br/>
        <w:t>Innovation rarely happens in isolation. Students learn to work across perspectives, communicate ideas clearly, and solve problems collectively.</w:t>
      </w:r>
    </w:p>
    <w:p w14:paraId="38D123B9" w14:textId="77777777" w:rsidR="0078475F" w:rsidRPr="0078475F" w:rsidRDefault="0078475F" w:rsidP="0078475F">
      <w:pPr>
        <w:numPr>
          <w:ilvl w:val="0"/>
          <w:numId w:val="12"/>
        </w:numPr>
      </w:pPr>
      <w:r w:rsidRPr="0078475F">
        <w:rPr>
          <w:b/>
          <w:bCs/>
        </w:rPr>
        <w:t>Optimism</w:t>
      </w:r>
      <w:r w:rsidRPr="0078475F">
        <w:br/>
        <w:t>DTIL encourages the belief that challenges can be improved through thoughtful effort and iteration.</w:t>
      </w:r>
    </w:p>
    <w:p w14:paraId="4A5435E4" w14:textId="77777777" w:rsidR="0078475F" w:rsidRPr="0078475F" w:rsidRDefault="0078475F" w:rsidP="0078475F">
      <w:pPr>
        <w:numPr>
          <w:ilvl w:val="0"/>
          <w:numId w:val="12"/>
        </w:numPr>
      </w:pPr>
      <w:r w:rsidRPr="0078475F">
        <w:rPr>
          <w:b/>
          <w:bCs/>
        </w:rPr>
        <w:t>Experimentation</w:t>
      </w:r>
      <w:r w:rsidRPr="0078475F">
        <w:br/>
        <w:t>Failure is treated not as an endpoint, but as part of the learning process. Students learn through prototyping, testing, and refining ideas.</w:t>
      </w:r>
    </w:p>
    <w:p w14:paraId="1BA442D3" w14:textId="77777777" w:rsidR="0078475F" w:rsidRPr="0078475F" w:rsidRDefault="0078475F" w:rsidP="0078475F">
      <w:r w:rsidRPr="0078475F">
        <w:t>As Herbert Simon famously noted:</w:t>
      </w:r>
    </w:p>
    <w:p w14:paraId="07A447B6" w14:textId="77777777" w:rsidR="0078475F" w:rsidRPr="0078475F" w:rsidRDefault="0078475F" w:rsidP="0078475F">
      <w:r w:rsidRPr="0078475F">
        <w:t>“Design is the transformation of existing conditions into preferred ones.”</w:t>
      </w:r>
    </w:p>
    <w:p w14:paraId="445FC74A" w14:textId="77777777" w:rsidR="0078475F" w:rsidRPr="0078475F" w:rsidRDefault="0078475F" w:rsidP="0078475F">
      <w:r w:rsidRPr="0078475F">
        <w:t>DTIL brings this philosophy into the classroom in ways that are practical, measurable, and developmentally appropriate.</w:t>
      </w:r>
    </w:p>
    <w:p w14:paraId="296D483D" w14:textId="77777777" w:rsidR="0078475F" w:rsidRPr="0078475F" w:rsidRDefault="0078475F" w:rsidP="0078475F">
      <w:r w:rsidRPr="0078475F">
        <w:pict w14:anchorId="34500D3F">
          <v:rect id="_x0000_i1067" style="width:0;height:1.5pt" o:hralign="center" o:hrstd="t" o:hr="t" fillcolor="#a0a0a0" stroked="f"/>
        </w:pict>
      </w:r>
    </w:p>
    <w:p w14:paraId="60790448" w14:textId="77777777" w:rsidR="0078475F" w:rsidRPr="0078475F" w:rsidRDefault="0078475F" w:rsidP="0078475F">
      <w:pPr>
        <w:rPr>
          <w:b/>
          <w:bCs/>
        </w:rPr>
      </w:pPr>
      <w:r w:rsidRPr="0078475F">
        <w:rPr>
          <w:b/>
          <w:bCs/>
        </w:rPr>
        <w:t>2. The DTIL Process: From Empathy to Iteration</w:t>
      </w:r>
    </w:p>
    <w:p w14:paraId="1DA619DF" w14:textId="77777777" w:rsidR="0078475F" w:rsidRPr="0078475F" w:rsidRDefault="0078475F" w:rsidP="0078475F">
      <w:r w:rsidRPr="0078475F">
        <w:t>Although design processes are naturally non-linear, students benefit from a structured framework that provides guidance without limiting creativity. DTIL therefore combines flexibility with procedural scaffolding.</w:t>
      </w:r>
    </w:p>
    <w:p w14:paraId="083B4014" w14:textId="77777777" w:rsidR="0078475F" w:rsidRPr="0078475F" w:rsidRDefault="0078475F" w:rsidP="0078475F">
      <w:pPr>
        <w:rPr>
          <w:b/>
          <w:bCs/>
        </w:rPr>
      </w:pPr>
      <w:r w:rsidRPr="0078475F">
        <w:rPr>
          <w:b/>
          <w:bCs/>
        </w:rPr>
        <w:t>Core Design Competencies</w:t>
      </w:r>
    </w:p>
    <w:p w14:paraId="6415FE5A" w14:textId="77777777" w:rsidR="0078475F" w:rsidRPr="0078475F" w:rsidRDefault="0078475F" w:rsidP="0078475F">
      <w:r w:rsidRPr="0078475F">
        <w:t>The DTIL process can be understood through eight interconnected competencies: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6088"/>
      </w:tblGrid>
      <w:tr w:rsidR="0078475F" w:rsidRPr="0078475F" w14:paraId="6A0DF8BD" w14:textId="77777777">
        <w:trPr>
          <w:tblHeader/>
          <w:tblCellSpacing w:w="15" w:type="dxa"/>
        </w:trPr>
        <w:tc>
          <w:tcPr>
            <w:tcW w:w="0" w:type="auto"/>
            <w:vAlign w:val="center"/>
            <w:hideMark/>
          </w:tcPr>
          <w:p w14:paraId="3ACBC0A7" w14:textId="77777777" w:rsidR="0078475F" w:rsidRPr="0078475F" w:rsidRDefault="0078475F" w:rsidP="0078475F">
            <w:pPr>
              <w:rPr>
                <w:b/>
                <w:bCs/>
              </w:rPr>
            </w:pPr>
            <w:r w:rsidRPr="0078475F">
              <w:rPr>
                <w:b/>
                <w:bCs/>
              </w:rPr>
              <w:t>Competency</w:t>
            </w:r>
          </w:p>
        </w:tc>
        <w:tc>
          <w:tcPr>
            <w:tcW w:w="0" w:type="auto"/>
            <w:vAlign w:val="center"/>
            <w:hideMark/>
          </w:tcPr>
          <w:p w14:paraId="35AA871B" w14:textId="77777777" w:rsidR="0078475F" w:rsidRPr="0078475F" w:rsidRDefault="0078475F" w:rsidP="0078475F">
            <w:pPr>
              <w:rPr>
                <w:b/>
                <w:bCs/>
              </w:rPr>
            </w:pPr>
            <w:r w:rsidRPr="0078475F">
              <w:rPr>
                <w:b/>
                <w:bCs/>
              </w:rPr>
              <w:t>Purpose</w:t>
            </w:r>
          </w:p>
        </w:tc>
      </w:tr>
      <w:tr w:rsidR="0078475F" w:rsidRPr="0078475F" w14:paraId="517874BE" w14:textId="77777777">
        <w:trPr>
          <w:tblCellSpacing w:w="15" w:type="dxa"/>
        </w:trPr>
        <w:tc>
          <w:tcPr>
            <w:tcW w:w="0" w:type="auto"/>
            <w:vAlign w:val="center"/>
            <w:hideMark/>
          </w:tcPr>
          <w:p w14:paraId="350C5403" w14:textId="77777777" w:rsidR="0078475F" w:rsidRPr="0078475F" w:rsidRDefault="0078475F" w:rsidP="0078475F">
            <w:r w:rsidRPr="0078475F">
              <w:rPr>
                <w:b/>
                <w:bCs/>
              </w:rPr>
              <w:t>Empathize</w:t>
            </w:r>
          </w:p>
        </w:tc>
        <w:tc>
          <w:tcPr>
            <w:tcW w:w="0" w:type="auto"/>
            <w:vAlign w:val="center"/>
            <w:hideMark/>
          </w:tcPr>
          <w:p w14:paraId="34FFB967" w14:textId="77777777" w:rsidR="0078475F" w:rsidRPr="0078475F" w:rsidRDefault="0078475F" w:rsidP="0078475F">
            <w:r w:rsidRPr="0078475F">
              <w:t>Understand user experiences, emotions, and needs</w:t>
            </w:r>
          </w:p>
        </w:tc>
      </w:tr>
      <w:tr w:rsidR="0078475F" w:rsidRPr="0078475F" w14:paraId="15B57924" w14:textId="77777777">
        <w:trPr>
          <w:tblCellSpacing w:w="15" w:type="dxa"/>
        </w:trPr>
        <w:tc>
          <w:tcPr>
            <w:tcW w:w="0" w:type="auto"/>
            <w:vAlign w:val="center"/>
            <w:hideMark/>
          </w:tcPr>
          <w:p w14:paraId="15236C13" w14:textId="77777777" w:rsidR="0078475F" w:rsidRPr="0078475F" w:rsidRDefault="0078475F" w:rsidP="0078475F">
            <w:r w:rsidRPr="0078475F">
              <w:rPr>
                <w:b/>
                <w:bCs/>
              </w:rPr>
              <w:t>Explore</w:t>
            </w:r>
          </w:p>
        </w:tc>
        <w:tc>
          <w:tcPr>
            <w:tcW w:w="0" w:type="auto"/>
            <w:vAlign w:val="center"/>
            <w:hideMark/>
          </w:tcPr>
          <w:p w14:paraId="0AF5E095" w14:textId="77777777" w:rsidR="0078475F" w:rsidRPr="0078475F" w:rsidRDefault="0078475F" w:rsidP="0078475F">
            <w:r w:rsidRPr="0078475F">
              <w:t>Investigate contexts, gather information, and observe systems</w:t>
            </w:r>
          </w:p>
        </w:tc>
      </w:tr>
      <w:tr w:rsidR="0078475F" w:rsidRPr="0078475F" w14:paraId="282BA927" w14:textId="77777777">
        <w:trPr>
          <w:tblCellSpacing w:w="15" w:type="dxa"/>
        </w:trPr>
        <w:tc>
          <w:tcPr>
            <w:tcW w:w="0" w:type="auto"/>
            <w:vAlign w:val="center"/>
            <w:hideMark/>
          </w:tcPr>
          <w:p w14:paraId="6DF518B7" w14:textId="77777777" w:rsidR="0078475F" w:rsidRPr="0078475F" w:rsidRDefault="0078475F" w:rsidP="0078475F">
            <w:r w:rsidRPr="0078475F">
              <w:rPr>
                <w:b/>
                <w:bCs/>
              </w:rPr>
              <w:t>Define</w:t>
            </w:r>
          </w:p>
        </w:tc>
        <w:tc>
          <w:tcPr>
            <w:tcW w:w="0" w:type="auto"/>
            <w:vAlign w:val="center"/>
            <w:hideMark/>
          </w:tcPr>
          <w:p w14:paraId="6EC21EFC" w14:textId="77777777" w:rsidR="0078475F" w:rsidRPr="0078475F" w:rsidRDefault="0078475F" w:rsidP="0078475F">
            <w:r w:rsidRPr="0078475F">
              <w:t>Clarify the actual problem and identify constraints</w:t>
            </w:r>
          </w:p>
        </w:tc>
      </w:tr>
      <w:tr w:rsidR="0078475F" w:rsidRPr="0078475F" w14:paraId="78C9749E" w14:textId="77777777">
        <w:trPr>
          <w:tblCellSpacing w:w="15" w:type="dxa"/>
        </w:trPr>
        <w:tc>
          <w:tcPr>
            <w:tcW w:w="0" w:type="auto"/>
            <w:vAlign w:val="center"/>
            <w:hideMark/>
          </w:tcPr>
          <w:p w14:paraId="2E04FD88" w14:textId="77777777" w:rsidR="0078475F" w:rsidRPr="0078475F" w:rsidRDefault="0078475F" w:rsidP="0078475F">
            <w:r w:rsidRPr="0078475F">
              <w:rPr>
                <w:b/>
                <w:bCs/>
              </w:rPr>
              <w:t>Ideate</w:t>
            </w:r>
          </w:p>
        </w:tc>
        <w:tc>
          <w:tcPr>
            <w:tcW w:w="0" w:type="auto"/>
            <w:vAlign w:val="center"/>
            <w:hideMark/>
          </w:tcPr>
          <w:p w14:paraId="107F255F" w14:textId="77777777" w:rsidR="0078475F" w:rsidRPr="0078475F" w:rsidRDefault="0078475F" w:rsidP="0078475F">
            <w:r w:rsidRPr="0078475F">
              <w:t>Generate multiple possible solutions</w:t>
            </w:r>
          </w:p>
        </w:tc>
      </w:tr>
      <w:tr w:rsidR="0078475F" w:rsidRPr="0078475F" w14:paraId="3282DDAB" w14:textId="77777777">
        <w:trPr>
          <w:tblCellSpacing w:w="15" w:type="dxa"/>
        </w:trPr>
        <w:tc>
          <w:tcPr>
            <w:tcW w:w="0" w:type="auto"/>
            <w:vAlign w:val="center"/>
            <w:hideMark/>
          </w:tcPr>
          <w:p w14:paraId="638BB9B2" w14:textId="77777777" w:rsidR="0078475F" w:rsidRPr="0078475F" w:rsidRDefault="0078475F" w:rsidP="0078475F">
            <w:r w:rsidRPr="0078475F">
              <w:rPr>
                <w:b/>
                <w:bCs/>
              </w:rPr>
              <w:t>Prototype</w:t>
            </w:r>
          </w:p>
        </w:tc>
        <w:tc>
          <w:tcPr>
            <w:tcW w:w="0" w:type="auto"/>
            <w:vAlign w:val="center"/>
            <w:hideMark/>
          </w:tcPr>
          <w:p w14:paraId="025FDBE0" w14:textId="77777777" w:rsidR="0078475F" w:rsidRPr="0078475F" w:rsidRDefault="0078475F" w:rsidP="0078475F">
            <w:r w:rsidRPr="0078475F">
              <w:t>Build physical or digital representations of ideas</w:t>
            </w:r>
          </w:p>
        </w:tc>
      </w:tr>
      <w:tr w:rsidR="0078475F" w:rsidRPr="0078475F" w14:paraId="106B31B8" w14:textId="77777777">
        <w:trPr>
          <w:tblCellSpacing w:w="15" w:type="dxa"/>
        </w:trPr>
        <w:tc>
          <w:tcPr>
            <w:tcW w:w="0" w:type="auto"/>
            <w:vAlign w:val="center"/>
            <w:hideMark/>
          </w:tcPr>
          <w:p w14:paraId="617EB2ED" w14:textId="77777777" w:rsidR="0078475F" w:rsidRPr="0078475F" w:rsidRDefault="0078475F" w:rsidP="0078475F">
            <w:r w:rsidRPr="0078475F">
              <w:rPr>
                <w:b/>
                <w:bCs/>
              </w:rPr>
              <w:t>Test</w:t>
            </w:r>
          </w:p>
        </w:tc>
        <w:tc>
          <w:tcPr>
            <w:tcW w:w="0" w:type="auto"/>
            <w:vAlign w:val="center"/>
            <w:hideMark/>
          </w:tcPr>
          <w:p w14:paraId="54A31BB8" w14:textId="77777777" w:rsidR="0078475F" w:rsidRPr="0078475F" w:rsidRDefault="0078475F" w:rsidP="0078475F">
            <w:r w:rsidRPr="0078475F">
              <w:t>Gather feedback and evaluate performance</w:t>
            </w:r>
          </w:p>
        </w:tc>
      </w:tr>
      <w:tr w:rsidR="0078475F" w:rsidRPr="0078475F" w14:paraId="1D7D730D" w14:textId="77777777">
        <w:trPr>
          <w:tblCellSpacing w:w="15" w:type="dxa"/>
        </w:trPr>
        <w:tc>
          <w:tcPr>
            <w:tcW w:w="0" w:type="auto"/>
            <w:vAlign w:val="center"/>
            <w:hideMark/>
          </w:tcPr>
          <w:p w14:paraId="7B5F2B71" w14:textId="77777777" w:rsidR="0078475F" w:rsidRPr="0078475F" w:rsidRDefault="0078475F" w:rsidP="0078475F">
            <w:r w:rsidRPr="0078475F">
              <w:rPr>
                <w:b/>
                <w:bCs/>
              </w:rPr>
              <w:t>Evaluate</w:t>
            </w:r>
          </w:p>
        </w:tc>
        <w:tc>
          <w:tcPr>
            <w:tcW w:w="0" w:type="auto"/>
            <w:vAlign w:val="center"/>
            <w:hideMark/>
          </w:tcPr>
          <w:p w14:paraId="0D1298D2" w14:textId="77777777" w:rsidR="0078475F" w:rsidRPr="0078475F" w:rsidRDefault="0078475F" w:rsidP="0078475F">
            <w:r w:rsidRPr="0078475F">
              <w:t>Assess whether solutions meet intended goals</w:t>
            </w:r>
          </w:p>
        </w:tc>
      </w:tr>
      <w:tr w:rsidR="0078475F" w:rsidRPr="0078475F" w14:paraId="6AED37DE" w14:textId="77777777">
        <w:trPr>
          <w:tblCellSpacing w:w="15" w:type="dxa"/>
        </w:trPr>
        <w:tc>
          <w:tcPr>
            <w:tcW w:w="0" w:type="auto"/>
            <w:vAlign w:val="center"/>
            <w:hideMark/>
          </w:tcPr>
          <w:p w14:paraId="70B38D7D" w14:textId="77777777" w:rsidR="0078475F" w:rsidRPr="0078475F" w:rsidRDefault="0078475F" w:rsidP="0078475F">
            <w:r w:rsidRPr="0078475F">
              <w:rPr>
                <w:b/>
                <w:bCs/>
              </w:rPr>
              <w:t>Optimize</w:t>
            </w:r>
          </w:p>
        </w:tc>
        <w:tc>
          <w:tcPr>
            <w:tcW w:w="0" w:type="auto"/>
            <w:vAlign w:val="center"/>
            <w:hideMark/>
          </w:tcPr>
          <w:p w14:paraId="3347F776" w14:textId="77777777" w:rsidR="0078475F" w:rsidRPr="0078475F" w:rsidRDefault="0078475F" w:rsidP="0078475F">
            <w:r w:rsidRPr="0078475F">
              <w:t>Refine and improve solutions iteratively</w:t>
            </w:r>
          </w:p>
        </w:tc>
      </w:tr>
    </w:tbl>
    <w:p w14:paraId="29851CDC" w14:textId="77777777" w:rsidR="0078475F" w:rsidRPr="0078475F" w:rsidRDefault="0078475F" w:rsidP="0078475F">
      <w:r w:rsidRPr="0078475F">
        <w:t>Rather than moving through these stages in a rigid sequence, students often revisit earlier phases as their understanding evolves.</w:t>
      </w:r>
    </w:p>
    <w:p w14:paraId="72B0FC42" w14:textId="77777777" w:rsidR="0078475F" w:rsidRPr="0078475F" w:rsidRDefault="0078475F" w:rsidP="0078475F">
      <w:pPr>
        <w:rPr>
          <w:b/>
          <w:bCs/>
        </w:rPr>
      </w:pPr>
      <w:r w:rsidRPr="0078475F">
        <w:rPr>
          <w:b/>
          <w:bCs/>
        </w:rPr>
        <w:t>Process Models in Practice</w:t>
      </w:r>
    </w:p>
    <w:p w14:paraId="0ACA761A" w14:textId="77777777" w:rsidR="0078475F" w:rsidRPr="0078475F" w:rsidRDefault="0078475F" w:rsidP="0078475F">
      <w:r w:rsidRPr="0078475F">
        <w:t>Different process models can support different educational goals:</w:t>
      </w:r>
    </w:p>
    <w:p w14:paraId="14217C52" w14:textId="77777777" w:rsidR="0078475F" w:rsidRPr="0078475F" w:rsidRDefault="0078475F" w:rsidP="0078475F">
      <w:pPr>
        <w:numPr>
          <w:ilvl w:val="0"/>
          <w:numId w:val="13"/>
        </w:numPr>
      </w:pPr>
      <w:r w:rsidRPr="0078475F">
        <w:t xml:space="preserve">The </w:t>
      </w:r>
      <w:r w:rsidRPr="0078475F">
        <w:rPr>
          <w:b/>
          <w:bCs/>
        </w:rPr>
        <w:t xml:space="preserve">Stanford </w:t>
      </w:r>
      <w:proofErr w:type="spellStart"/>
      <w:proofErr w:type="gramStart"/>
      <w:r w:rsidRPr="0078475F">
        <w:rPr>
          <w:b/>
          <w:bCs/>
        </w:rPr>
        <w:t>d.school</w:t>
      </w:r>
      <w:proofErr w:type="spellEnd"/>
      <w:proofErr w:type="gramEnd"/>
      <w:r w:rsidRPr="0078475F">
        <w:rPr>
          <w:b/>
          <w:bCs/>
        </w:rPr>
        <w:t xml:space="preserve"> model</w:t>
      </w:r>
      <w:r w:rsidRPr="0078475F">
        <w:t xml:space="preserve"> provides a simple and accessible introduction for schools beginning with design thinking.</w:t>
      </w:r>
    </w:p>
    <w:p w14:paraId="63AB0418" w14:textId="77777777" w:rsidR="0078475F" w:rsidRPr="0078475F" w:rsidRDefault="0078475F" w:rsidP="0078475F">
      <w:pPr>
        <w:numPr>
          <w:ilvl w:val="0"/>
          <w:numId w:val="13"/>
        </w:numPr>
      </w:pPr>
      <w:r w:rsidRPr="0078475F">
        <w:t xml:space="preserve">The </w:t>
      </w:r>
      <w:r w:rsidRPr="0078475F">
        <w:rPr>
          <w:b/>
          <w:bCs/>
        </w:rPr>
        <w:t>IDEO approach</w:t>
      </w:r>
      <w:r w:rsidRPr="0078475F">
        <w:t xml:space="preserve"> emphasizes storytelling, empathy, and human-</w:t>
      </w:r>
      <w:proofErr w:type="spellStart"/>
      <w:r w:rsidRPr="0078475F">
        <w:t>centered</w:t>
      </w:r>
      <w:proofErr w:type="spellEnd"/>
      <w:r w:rsidRPr="0078475F">
        <w:t xml:space="preserve"> innovation.</w:t>
      </w:r>
    </w:p>
    <w:p w14:paraId="32C8F04D" w14:textId="77777777" w:rsidR="0078475F" w:rsidRPr="0078475F" w:rsidRDefault="0078475F" w:rsidP="0078475F">
      <w:pPr>
        <w:numPr>
          <w:ilvl w:val="0"/>
          <w:numId w:val="13"/>
        </w:numPr>
      </w:pPr>
      <w:r w:rsidRPr="0078475F">
        <w:t xml:space="preserve">The </w:t>
      </w:r>
      <w:r w:rsidRPr="0078475F">
        <w:rPr>
          <w:b/>
          <w:bCs/>
        </w:rPr>
        <w:t>Double Diamond model</w:t>
      </w:r>
      <w:r w:rsidRPr="0078475F">
        <w:t xml:space="preserve"> is particularly useful for addressing complex or “wicked” problems because it balances divergent and convergent thinking.</w:t>
      </w:r>
    </w:p>
    <w:p w14:paraId="61B77CCF" w14:textId="77777777" w:rsidR="0078475F" w:rsidRPr="0078475F" w:rsidRDefault="0078475F" w:rsidP="0078475F">
      <w:r w:rsidRPr="0078475F">
        <w:t>Regardless of the specific framework used, the most critical stages remain empathy and problem definition. Without them, classroom projects can easily become disconnected “making activities” that lack meaningful learning outcomes.</w:t>
      </w:r>
    </w:p>
    <w:p w14:paraId="573BEBF0" w14:textId="77777777" w:rsidR="0078475F" w:rsidRPr="0078475F" w:rsidRDefault="0078475F" w:rsidP="0078475F">
      <w:r w:rsidRPr="0078475F">
        <w:pict w14:anchorId="7E18F88F">
          <v:rect id="_x0000_i1068" style="width:0;height:1.5pt" o:hralign="center" o:hrstd="t" o:hr="t" fillcolor="#a0a0a0" stroked="f"/>
        </w:pict>
      </w:r>
    </w:p>
    <w:p w14:paraId="30D72EC1" w14:textId="77777777" w:rsidR="0078475F" w:rsidRPr="0078475F" w:rsidRDefault="0078475F" w:rsidP="0078475F">
      <w:pPr>
        <w:rPr>
          <w:b/>
          <w:bCs/>
        </w:rPr>
      </w:pPr>
      <w:r w:rsidRPr="0078475F">
        <w:rPr>
          <w:b/>
          <w:bCs/>
        </w:rPr>
        <w:t>3. Integrating DTIL Across Subjects</w:t>
      </w:r>
    </w:p>
    <w:p w14:paraId="4A29706A" w14:textId="77777777" w:rsidR="0078475F" w:rsidRPr="0078475F" w:rsidRDefault="0078475F" w:rsidP="0078475F">
      <w:r w:rsidRPr="0078475F">
        <w:t>One of the most significant strengths of DTIL is its interdisciplinary nature. Design challenges naturally connect concepts from science, technology, humanities, social sciences, and the arts.</w:t>
      </w:r>
    </w:p>
    <w:p w14:paraId="32CA653B" w14:textId="77777777" w:rsidR="0078475F" w:rsidRPr="0078475F" w:rsidRDefault="0078475F" w:rsidP="0078475F">
      <w:pPr>
        <w:rPr>
          <w:b/>
          <w:bCs/>
        </w:rPr>
      </w:pPr>
      <w:r w:rsidRPr="0078475F">
        <w:rPr>
          <w:b/>
          <w:bCs/>
        </w:rPr>
        <w:t>STEM and STEAM Applications</w:t>
      </w:r>
    </w:p>
    <w:p w14:paraId="199A504B" w14:textId="77777777" w:rsidR="0078475F" w:rsidRPr="0078475F" w:rsidRDefault="0078475F" w:rsidP="0078475F">
      <w:r w:rsidRPr="0078475F">
        <w:t>DTIL has been widely adopted within STEM education because it helps students connect theory with application.</w:t>
      </w:r>
    </w:p>
    <w:p w14:paraId="50070824" w14:textId="77777777" w:rsidR="0078475F" w:rsidRPr="0078475F" w:rsidRDefault="0078475F" w:rsidP="0078475F">
      <w:r w:rsidRPr="0078475F">
        <w:t>Examples include:</w:t>
      </w:r>
    </w:p>
    <w:p w14:paraId="38D01E14" w14:textId="77777777" w:rsidR="0078475F" w:rsidRPr="0078475F" w:rsidRDefault="0078475F" w:rsidP="0078475F">
      <w:pPr>
        <w:numPr>
          <w:ilvl w:val="0"/>
          <w:numId w:val="14"/>
        </w:numPr>
      </w:pPr>
      <w:r w:rsidRPr="0078475F">
        <w:t>Designing water filtration systems using principles from chemistry and environmental science</w:t>
      </w:r>
    </w:p>
    <w:p w14:paraId="231EA64E" w14:textId="77777777" w:rsidR="0078475F" w:rsidRPr="0078475F" w:rsidRDefault="0078475F" w:rsidP="0078475F">
      <w:pPr>
        <w:numPr>
          <w:ilvl w:val="0"/>
          <w:numId w:val="14"/>
        </w:numPr>
      </w:pPr>
      <w:r w:rsidRPr="0078475F">
        <w:t>Creating automated systems using sensors, robotics, and coding</w:t>
      </w:r>
    </w:p>
    <w:p w14:paraId="69DECB49" w14:textId="77777777" w:rsidR="0078475F" w:rsidRPr="0078475F" w:rsidRDefault="0078475F" w:rsidP="0078475F">
      <w:pPr>
        <w:numPr>
          <w:ilvl w:val="0"/>
          <w:numId w:val="14"/>
        </w:numPr>
      </w:pPr>
      <w:r w:rsidRPr="0078475F">
        <w:t>Using 3D printing and digital fabrication to develop ecological or engineering solutions</w:t>
      </w:r>
    </w:p>
    <w:p w14:paraId="23299E44" w14:textId="77777777" w:rsidR="0078475F" w:rsidRPr="0078475F" w:rsidRDefault="0078475F" w:rsidP="0078475F">
      <w:r w:rsidRPr="0078475F">
        <w:t>These experiences help students understand academic concepts in more concrete and memorable ways.</w:t>
      </w:r>
    </w:p>
    <w:p w14:paraId="0EA95C04" w14:textId="77777777" w:rsidR="0078475F" w:rsidRPr="0078475F" w:rsidRDefault="0078475F" w:rsidP="0078475F">
      <w:pPr>
        <w:rPr>
          <w:b/>
          <w:bCs/>
        </w:rPr>
      </w:pPr>
      <w:r w:rsidRPr="0078475F">
        <w:rPr>
          <w:b/>
          <w:bCs/>
        </w:rPr>
        <w:t>Beyond STEM</w:t>
      </w:r>
    </w:p>
    <w:p w14:paraId="123BB99B" w14:textId="77777777" w:rsidR="0078475F" w:rsidRPr="0078475F" w:rsidRDefault="0078475F" w:rsidP="0078475F">
      <w:r w:rsidRPr="0078475F">
        <w:t>DTIL is equally valuable in non-STEM disciplines.</w:t>
      </w:r>
    </w:p>
    <w:p w14:paraId="184C32F9" w14:textId="77777777" w:rsidR="0078475F" w:rsidRPr="0078475F" w:rsidRDefault="0078475F" w:rsidP="0078475F">
      <w:r w:rsidRPr="0078475F">
        <w:t>In geography and social studies, students may redesign school systems or explore community issues such as waste management, transportation, or bullying prevention. In entrepreneurship education, learners can identify local problems and design products or services that create social value.</w:t>
      </w:r>
    </w:p>
    <w:p w14:paraId="3E4C2EC2" w14:textId="77777777" w:rsidR="0078475F" w:rsidRPr="0078475F" w:rsidRDefault="0078475F" w:rsidP="0078475F">
      <w:r w:rsidRPr="0078475F">
        <w:t>This shift transforms learning from content consumption into purposeful inquiry.</w:t>
      </w:r>
    </w:p>
    <w:p w14:paraId="0BAA9A14" w14:textId="77777777" w:rsidR="0078475F" w:rsidRPr="0078475F" w:rsidRDefault="0078475F" w:rsidP="0078475F">
      <w:pPr>
        <w:rPr>
          <w:b/>
          <w:bCs/>
        </w:rPr>
      </w:pPr>
      <w:r w:rsidRPr="0078475F">
        <w:rPr>
          <w:b/>
          <w:bCs/>
        </w:rPr>
        <w:t>Characteristics of High-Quality DTIL Tasks</w:t>
      </w:r>
    </w:p>
    <w:p w14:paraId="2AE59D53" w14:textId="77777777" w:rsidR="0078475F" w:rsidRPr="0078475F" w:rsidRDefault="0078475F" w:rsidP="0078475F">
      <w:r w:rsidRPr="0078475F">
        <w:t>Strong DTIL experiences generally share four characteristics:</w:t>
      </w:r>
    </w:p>
    <w:p w14:paraId="45D14B80" w14:textId="77777777" w:rsidR="0078475F" w:rsidRPr="0078475F" w:rsidRDefault="0078475F" w:rsidP="0078475F">
      <w:pPr>
        <w:numPr>
          <w:ilvl w:val="0"/>
          <w:numId w:val="15"/>
        </w:numPr>
      </w:pPr>
      <w:r w:rsidRPr="0078475F">
        <w:rPr>
          <w:b/>
          <w:bCs/>
        </w:rPr>
        <w:t>Authentic:</w:t>
      </w:r>
      <w:r w:rsidRPr="0078475F">
        <w:t xml:space="preserve"> Connected to real-life contexts or community needs</w:t>
      </w:r>
    </w:p>
    <w:p w14:paraId="094A38E2" w14:textId="77777777" w:rsidR="0078475F" w:rsidRPr="0078475F" w:rsidRDefault="0078475F" w:rsidP="0078475F">
      <w:pPr>
        <w:numPr>
          <w:ilvl w:val="0"/>
          <w:numId w:val="15"/>
        </w:numPr>
      </w:pPr>
      <w:r w:rsidRPr="0078475F">
        <w:rPr>
          <w:b/>
          <w:bCs/>
        </w:rPr>
        <w:t>Open-Ended:</w:t>
      </w:r>
      <w:r w:rsidRPr="0078475F">
        <w:t xml:space="preserve"> Encouraging multiple possible solutions</w:t>
      </w:r>
    </w:p>
    <w:p w14:paraId="7F74DF3C" w14:textId="77777777" w:rsidR="0078475F" w:rsidRPr="0078475F" w:rsidRDefault="0078475F" w:rsidP="0078475F">
      <w:pPr>
        <w:numPr>
          <w:ilvl w:val="0"/>
          <w:numId w:val="15"/>
        </w:numPr>
      </w:pPr>
      <w:r w:rsidRPr="0078475F">
        <w:rPr>
          <w:b/>
          <w:bCs/>
        </w:rPr>
        <w:t>Challenging:</w:t>
      </w:r>
      <w:r w:rsidRPr="0078475F">
        <w:t xml:space="preserve"> Involving competing constraints or ambiguity</w:t>
      </w:r>
    </w:p>
    <w:p w14:paraId="41A4F649" w14:textId="77777777" w:rsidR="0078475F" w:rsidRPr="0078475F" w:rsidRDefault="0078475F" w:rsidP="0078475F">
      <w:pPr>
        <w:numPr>
          <w:ilvl w:val="0"/>
          <w:numId w:val="15"/>
        </w:numPr>
      </w:pPr>
      <w:r w:rsidRPr="0078475F">
        <w:rPr>
          <w:b/>
          <w:bCs/>
        </w:rPr>
        <w:t>Collaborative:</w:t>
      </w:r>
      <w:r w:rsidRPr="0078475F">
        <w:t xml:space="preserve"> Requiring teamwork, communication, and shared decision-making</w:t>
      </w:r>
    </w:p>
    <w:p w14:paraId="7089212A" w14:textId="77777777" w:rsidR="0078475F" w:rsidRPr="0078475F" w:rsidRDefault="0078475F" w:rsidP="0078475F">
      <w:r w:rsidRPr="0078475F">
        <w:t>These elements increase both engagement and depth of learning.</w:t>
      </w:r>
    </w:p>
    <w:p w14:paraId="57CA2F82" w14:textId="77777777" w:rsidR="0078475F" w:rsidRPr="0078475F" w:rsidRDefault="0078475F" w:rsidP="0078475F">
      <w:r w:rsidRPr="0078475F">
        <w:pict w14:anchorId="1F047B84">
          <v:rect id="_x0000_i1069" style="width:0;height:1.5pt" o:hralign="center" o:hrstd="t" o:hr="t" fillcolor="#a0a0a0" stroked="f"/>
        </w:pict>
      </w:r>
    </w:p>
    <w:p w14:paraId="028D73C2" w14:textId="77777777" w:rsidR="0078475F" w:rsidRPr="0078475F" w:rsidRDefault="0078475F" w:rsidP="0078475F">
      <w:pPr>
        <w:rPr>
          <w:b/>
          <w:bCs/>
        </w:rPr>
      </w:pPr>
      <w:r w:rsidRPr="0078475F">
        <w:rPr>
          <w:b/>
          <w:bCs/>
        </w:rPr>
        <w:t>4. Pedagogy, Tools, and Learning Environments</w:t>
      </w:r>
    </w:p>
    <w:p w14:paraId="079E91AD" w14:textId="77777777" w:rsidR="0078475F" w:rsidRPr="0078475F" w:rsidRDefault="0078475F" w:rsidP="0078475F">
      <w:r w:rsidRPr="0078475F">
        <w:t>The success of DTIL depends heavily on instructional design and classroom culture. Simply giving students materials does not automatically create meaningful learning.</w:t>
      </w:r>
    </w:p>
    <w:p w14:paraId="6947562A" w14:textId="77777777" w:rsidR="0078475F" w:rsidRPr="0078475F" w:rsidRDefault="0078475F" w:rsidP="0078475F">
      <w:r w:rsidRPr="0078475F">
        <w:t>Teachers play the role of facilitators, mentors, and co-creators rather than traditional lecturers.</w:t>
      </w:r>
    </w:p>
    <w:p w14:paraId="70C1828E" w14:textId="77777777" w:rsidR="0078475F" w:rsidRPr="0078475F" w:rsidRDefault="0078475F" w:rsidP="0078475F">
      <w:pPr>
        <w:rPr>
          <w:b/>
          <w:bCs/>
        </w:rPr>
      </w:pPr>
      <w:r w:rsidRPr="0078475F">
        <w:rPr>
          <w:b/>
          <w:bCs/>
        </w:rPr>
        <w:t xml:space="preserve">Learning Through </w:t>
      </w:r>
      <w:proofErr w:type="spellStart"/>
      <w:r w:rsidRPr="0078475F">
        <w:rPr>
          <w:b/>
          <w:bCs/>
        </w:rPr>
        <w:t>Designerly</w:t>
      </w:r>
      <w:proofErr w:type="spellEnd"/>
      <w:r w:rsidRPr="0078475F">
        <w:rPr>
          <w:b/>
          <w:bCs/>
        </w:rPr>
        <w:t xml:space="preserve"> Play</w:t>
      </w:r>
    </w:p>
    <w:p w14:paraId="4ABA756D" w14:textId="77777777" w:rsidR="0078475F" w:rsidRPr="0078475F" w:rsidRDefault="0078475F" w:rsidP="0078475F">
      <w:r w:rsidRPr="0078475F">
        <w:t>For younger learners, design thinking can emerge through imaginative play and storytelling.</w:t>
      </w:r>
    </w:p>
    <w:p w14:paraId="6E37A98A" w14:textId="77777777" w:rsidR="0078475F" w:rsidRPr="0078475F" w:rsidRDefault="0078475F" w:rsidP="0078475F">
      <w:r w:rsidRPr="0078475F">
        <w:t>For example:</w:t>
      </w:r>
    </w:p>
    <w:p w14:paraId="68701641" w14:textId="77777777" w:rsidR="0078475F" w:rsidRPr="0078475F" w:rsidRDefault="0078475F" w:rsidP="0078475F">
      <w:pPr>
        <w:numPr>
          <w:ilvl w:val="0"/>
          <w:numId w:val="16"/>
        </w:numPr>
      </w:pPr>
      <w:r w:rsidRPr="0078475F">
        <w:t>building castles,</w:t>
      </w:r>
    </w:p>
    <w:p w14:paraId="2F12B706" w14:textId="77777777" w:rsidR="0078475F" w:rsidRPr="0078475F" w:rsidRDefault="0078475F" w:rsidP="0078475F">
      <w:pPr>
        <w:numPr>
          <w:ilvl w:val="0"/>
          <w:numId w:val="16"/>
        </w:numPr>
      </w:pPr>
      <w:r w:rsidRPr="0078475F">
        <w:t>designing shelters,</w:t>
      </w:r>
    </w:p>
    <w:p w14:paraId="7C041ADF" w14:textId="77777777" w:rsidR="0078475F" w:rsidRPr="0078475F" w:rsidRDefault="0078475F" w:rsidP="0078475F">
      <w:pPr>
        <w:numPr>
          <w:ilvl w:val="0"/>
          <w:numId w:val="16"/>
        </w:numPr>
      </w:pPr>
      <w:r w:rsidRPr="0078475F">
        <w:t>creating transportation systems,</w:t>
      </w:r>
    </w:p>
    <w:p w14:paraId="4487D7F8" w14:textId="77777777" w:rsidR="0078475F" w:rsidRPr="0078475F" w:rsidRDefault="0078475F" w:rsidP="0078475F">
      <w:pPr>
        <w:numPr>
          <w:ilvl w:val="0"/>
          <w:numId w:val="16"/>
        </w:numPr>
      </w:pPr>
      <w:r w:rsidRPr="0078475F">
        <w:t>or solving fictional community problems.</w:t>
      </w:r>
    </w:p>
    <w:p w14:paraId="2A7521C8" w14:textId="77777777" w:rsidR="0078475F" w:rsidRPr="0078475F" w:rsidRDefault="0078475F" w:rsidP="0078475F">
      <w:r w:rsidRPr="0078475F">
        <w:t>These activities introduce engineering and systems thinking in age-appropriate ways.</w:t>
      </w:r>
    </w:p>
    <w:p w14:paraId="6A9DC394" w14:textId="77777777" w:rsidR="0078475F" w:rsidRPr="0078475F" w:rsidRDefault="0078475F" w:rsidP="0078475F">
      <w:r w:rsidRPr="0078475F">
        <w:t xml:space="preserve">At the middle-school level, reverse engineering becomes especially effective. Students learn by disassembling and </w:t>
      </w:r>
      <w:proofErr w:type="spellStart"/>
      <w:r w:rsidRPr="0078475F">
        <w:t>analyzing</w:t>
      </w:r>
      <w:proofErr w:type="spellEnd"/>
      <w:r w:rsidRPr="0078475F">
        <w:t xml:space="preserve"> existing systems before redesigning or improving them.</w:t>
      </w:r>
    </w:p>
    <w:p w14:paraId="4165015F" w14:textId="77777777" w:rsidR="0078475F" w:rsidRPr="0078475F" w:rsidRDefault="0078475F" w:rsidP="0078475F">
      <w:pPr>
        <w:rPr>
          <w:b/>
          <w:bCs/>
        </w:rPr>
      </w:pPr>
      <w:r w:rsidRPr="0078475F">
        <w:rPr>
          <w:b/>
          <w:bCs/>
        </w:rPr>
        <w:t>Technology and Prototyping Tools</w:t>
      </w:r>
    </w:p>
    <w:p w14:paraId="5AF275F9" w14:textId="77777777" w:rsidR="0078475F" w:rsidRPr="0078475F" w:rsidRDefault="0078475F" w:rsidP="0078475F">
      <w:r w:rsidRPr="0078475F">
        <w:t>DTIL benefits from a layered technology ecosystem:</w:t>
      </w:r>
    </w:p>
    <w:p w14:paraId="22A4B0D8" w14:textId="77777777" w:rsidR="0078475F" w:rsidRPr="0078475F" w:rsidRDefault="0078475F" w:rsidP="0078475F">
      <w:pPr>
        <w:rPr>
          <w:b/>
          <w:bCs/>
        </w:rPr>
      </w:pPr>
      <w:r w:rsidRPr="0078475F">
        <w:rPr>
          <w:b/>
          <w:bCs/>
        </w:rPr>
        <w:t>Foundational Materials</w:t>
      </w:r>
    </w:p>
    <w:p w14:paraId="23210AB7" w14:textId="77777777" w:rsidR="0078475F" w:rsidRPr="0078475F" w:rsidRDefault="0078475F" w:rsidP="0078475F">
      <w:pPr>
        <w:numPr>
          <w:ilvl w:val="0"/>
          <w:numId w:val="17"/>
        </w:numPr>
      </w:pPr>
      <w:r w:rsidRPr="0078475F">
        <w:t>Paper</w:t>
      </w:r>
    </w:p>
    <w:p w14:paraId="45A4C374" w14:textId="77777777" w:rsidR="0078475F" w:rsidRPr="0078475F" w:rsidRDefault="0078475F" w:rsidP="0078475F">
      <w:pPr>
        <w:numPr>
          <w:ilvl w:val="0"/>
          <w:numId w:val="17"/>
        </w:numPr>
      </w:pPr>
      <w:r w:rsidRPr="0078475F">
        <w:t>Cardboard</w:t>
      </w:r>
    </w:p>
    <w:p w14:paraId="5CEB2316" w14:textId="77777777" w:rsidR="0078475F" w:rsidRPr="0078475F" w:rsidRDefault="0078475F" w:rsidP="0078475F">
      <w:pPr>
        <w:numPr>
          <w:ilvl w:val="0"/>
          <w:numId w:val="17"/>
        </w:numPr>
      </w:pPr>
      <w:r w:rsidRPr="0078475F">
        <w:t>Tape</w:t>
      </w:r>
    </w:p>
    <w:p w14:paraId="43ADFD0D" w14:textId="77777777" w:rsidR="0078475F" w:rsidRPr="0078475F" w:rsidRDefault="0078475F" w:rsidP="0078475F">
      <w:pPr>
        <w:numPr>
          <w:ilvl w:val="0"/>
          <w:numId w:val="17"/>
        </w:numPr>
      </w:pPr>
      <w:r w:rsidRPr="0078475F">
        <w:t>Scissors</w:t>
      </w:r>
    </w:p>
    <w:p w14:paraId="04D1B172" w14:textId="77777777" w:rsidR="0078475F" w:rsidRPr="0078475F" w:rsidRDefault="0078475F" w:rsidP="0078475F">
      <w:pPr>
        <w:numPr>
          <w:ilvl w:val="0"/>
          <w:numId w:val="17"/>
        </w:numPr>
      </w:pPr>
      <w:r w:rsidRPr="0078475F">
        <w:t>Craft materials</w:t>
      </w:r>
    </w:p>
    <w:p w14:paraId="7B910E18" w14:textId="77777777" w:rsidR="0078475F" w:rsidRPr="0078475F" w:rsidRDefault="0078475F" w:rsidP="0078475F">
      <w:r w:rsidRPr="0078475F">
        <w:t>These low-cost materials encourage rapid experimentation.</w:t>
      </w:r>
    </w:p>
    <w:p w14:paraId="06D6AAF4" w14:textId="77777777" w:rsidR="0078475F" w:rsidRPr="0078475F" w:rsidRDefault="0078475F" w:rsidP="0078475F">
      <w:pPr>
        <w:rPr>
          <w:b/>
          <w:bCs/>
        </w:rPr>
      </w:pPr>
      <w:r w:rsidRPr="0078475F">
        <w:rPr>
          <w:b/>
          <w:bCs/>
        </w:rPr>
        <w:t>Digital and Engineering Tools</w:t>
      </w:r>
    </w:p>
    <w:p w14:paraId="74690C68" w14:textId="77777777" w:rsidR="0078475F" w:rsidRPr="0078475F" w:rsidRDefault="0078475F" w:rsidP="0078475F">
      <w:pPr>
        <w:numPr>
          <w:ilvl w:val="0"/>
          <w:numId w:val="18"/>
        </w:numPr>
      </w:pPr>
      <w:proofErr w:type="spellStart"/>
      <w:r w:rsidRPr="0078475F">
        <w:t>Tinkercad</w:t>
      </w:r>
      <w:proofErr w:type="spellEnd"/>
    </w:p>
    <w:p w14:paraId="7D0DF3B4" w14:textId="77777777" w:rsidR="0078475F" w:rsidRPr="0078475F" w:rsidRDefault="0078475F" w:rsidP="0078475F">
      <w:pPr>
        <w:numPr>
          <w:ilvl w:val="0"/>
          <w:numId w:val="18"/>
        </w:numPr>
      </w:pPr>
      <w:r w:rsidRPr="0078475F">
        <w:t>Arduino</w:t>
      </w:r>
    </w:p>
    <w:p w14:paraId="1B4B3F66" w14:textId="77777777" w:rsidR="0078475F" w:rsidRPr="0078475F" w:rsidRDefault="0078475F" w:rsidP="0078475F">
      <w:pPr>
        <w:numPr>
          <w:ilvl w:val="0"/>
          <w:numId w:val="18"/>
        </w:numPr>
      </w:pPr>
      <w:r w:rsidRPr="0078475F">
        <w:t>Raspberry Pi</w:t>
      </w:r>
    </w:p>
    <w:p w14:paraId="30CBDB09" w14:textId="77777777" w:rsidR="0078475F" w:rsidRPr="0078475F" w:rsidRDefault="0078475F" w:rsidP="0078475F">
      <w:pPr>
        <w:numPr>
          <w:ilvl w:val="0"/>
          <w:numId w:val="18"/>
        </w:numPr>
      </w:pPr>
      <w:r w:rsidRPr="0078475F">
        <w:t>VR/AR simulations</w:t>
      </w:r>
    </w:p>
    <w:p w14:paraId="179EBDD7" w14:textId="77777777" w:rsidR="0078475F" w:rsidRPr="0078475F" w:rsidRDefault="0078475F" w:rsidP="0078475F">
      <w:pPr>
        <w:numPr>
          <w:ilvl w:val="0"/>
          <w:numId w:val="18"/>
        </w:numPr>
      </w:pPr>
      <w:r w:rsidRPr="0078475F">
        <w:t>Robotics platforms</w:t>
      </w:r>
    </w:p>
    <w:p w14:paraId="3FE5A537" w14:textId="77777777" w:rsidR="0078475F" w:rsidRPr="0078475F" w:rsidRDefault="0078475F" w:rsidP="0078475F">
      <w:pPr>
        <w:numPr>
          <w:ilvl w:val="0"/>
          <w:numId w:val="18"/>
        </w:numPr>
      </w:pPr>
      <w:r w:rsidRPr="0078475F">
        <w:t>Sensor systems</w:t>
      </w:r>
    </w:p>
    <w:p w14:paraId="68000D17" w14:textId="77777777" w:rsidR="0078475F" w:rsidRPr="0078475F" w:rsidRDefault="0078475F" w:rsidP="0078475F">
      <w:r w:rsidRPr="0078475F">
        <w:t>Such tools help students transition from conceptual thinking to functional systems.</w:t>
      </w:r>
    </w:p>
    <w:p w14:paraId="65030A96" w14:textId="77777777" w:rsidR="0078475F" w:rsidRPr="0078475F" w:rsidRDefault="0078475F" w:rsidP="0078475F">
      <w:pPr>
        <w:rPr>
          <w:b/>
          <w:bCs/>
        </w:rPr>
      </w:pPr>
      <w:r w:rsidRPr="0078475F">
        <w:rPr>
          <w:b/>
          <w:bCs/>
        </w:rPr>
        <w:t>Collaboration Structures</w:t>
      </w:r>
    </w:p>
    <w:p w14:paraId="40BA1786" w14:textId="77777777" w:rsidR="0078475F" w:rsidRPr="0078475F" w:rsidRDefault="0078475F" w:rsidP="0078475F">
      <w:r w:rsidRPr="0078475F">
        <w:t>Small collaborative groups—typically two to four students—tend to work best. These groups balance individual accountability with shared creativity.</w:t>
      </w:r>
    </w:p>
    <w:p w14:paraId="3E255343" w14:textId="77777777" w:rsidR="0078475F" w:rsidRPr="0078475F" w:rsidRDefault="0078475F" w:rsidP="0078475F">
      <w:r w:rsidRPr="0078475F">
        <w:t>Establishing classroom routines around brainstorming, critique, testing, and reflection is equally important in building a sustainable innovation culture.</w:t>
      </w:r>
    </w:p>
    <w:p w14:paraId="38F7F42D" w14:textId="77777777" w:rsidR="0078475F" w:rsidRPr="0078475F" w:rsidRDefault="0078475F" w:rsidP="0078475F">
      <w:r w:rsidRPr="0078475F">
        <w:pict w14:anchorId="0A032A48">
          <v:rect id="_x0000_i1070" style="width:0;height:1.5pt" o:hralign="center" o:hrstd="t" o:hr="t" fillcolor="#a0a0a0" stroked="f"/>
        </w:pict>
      </w:r>
    </w:p>
    <w:p w14:paraId="1B5F3D17" w14:textId="77777777" w:rsidR="0078475F" w:rsidRPr="0078475F" w:rsidRDefault="0078475F" w:rsidP="0078475F">
      <w:pPr>
        <w:rPr>
          <w:b/>
          <w:bCs/>
        </w:rPr>
      </w:pPr>
      <w:r w:rsidRPr="0078475F">
        <w:rPr>
          <w:b/>
          <w:bCs/>
        </w:rPr>
        <w:t>5. Assessing Design Thinking Learning</w:t>
      </w:r>
    </w:p>
    <w:p w14:paraId="2FB74D8F" w14:textId="77777777" w:rsidR="0078475F" w:rsidRPr="0078475F" w:rsidRDefault="0078475F" w:rsidP="0078475F">
      <w:r w:rsidRPr="0078475F">
        <w:t>Traditional assessments often struggle to capture the complexity of design-based learning. DTIL therefore requires broader forms of evaluation that assess both process and outcome.</w:t>
      </w:r>
    </w:p>
    <w:p w14:paraId="26273540" w14:textId="77777777" w:rsidR="0078475F" w:rsidRPr="0078475F" w:rsidRDefault="0078475F" w:rsidP="0078475F">
      <w:pPr>
        <w:rPr>
          <w:b/>
          <w:bCs/>
        </w:rPr>
      </w:pPr>
      <w:r w:rsidRPr="0078475F">
        <w:rPr>
          <w:b/>
          <w:bCs/>
        </w:rPr>
        <w:t>Assessment Approaches</w:t>
      </w:r>
    </w:p>
    <w:p w14:paraId="4932AAF8" w14:textId="77777777" w:rsidR="0078475F" w:rsidRPr="0078475F" w:rsidRDefault="0078475F" w:rsidP="0078475F">
      <w:r w:rsidRPr="0078475F">
        <w:t>Several tools are particularly effective:</w:t>
      </w:r>
    </w:p>
    <w:p w14:paraId="37D5DA50" w14:textId="77777777" w:rsidR="0078475F" w:rsidRPr="0078475F" w:rsidRDefault="0078475F" w:rsidP="0078475F">
      <w:pPr>
        <w:numPr>
          <w:ilvl w:val="0"/>
          <w:numId w:val="19"/>
        </w:numPr>
      </w:pPr>
      <w:r w:rsidRPr="0078475F">
        <w:rPr>
          <w:b/>
          <w:bCs/>
        </w:rPr>
        <w:t>Portfolios:</w:t>
      </w:r>
      <w:r w:rsidRPr="0078475F">
        <w:t xml:space="preserve"> Documenting the evolution of ideas and student reflection</w:t>
      </w:r>
    </w:p>
    <w:p w14:paraId="22251052" w14:textId="77777777" w:rsidR="0078475F" w:rsidRPr="0078475F" w:rsidRDefault="0078475F" w:rsidP="0078475F">
      <w:pPr>
        <w:numPr>
          <w:ilvl w:val="0"/>
          <w:numId w:val="19"/>
        </w:numPr>
      </w:pPr>
      <w:r w:rsidRPr="0078475F">
        <w:rPr>
          <w:b/>
          <w:bCs/>
        </w:rPr>
        <w:t>Observational Rubrics:</w:t>
      </w:r>
      <w:r w:rsidRPr="0078475F">
        <w:t xml:space="preserve"> Assessing collaboration, persistence, and problem-solving </w:t>
      </w:r>
      <w:proofErr w:type="spellStart"/>
      <w:r w:rsidRPr="0078475F">
        <w:t>behaviors</w:t>
      </w:r>
      <w:proofErr w:type="spellEnd"/>
    </w:p>
    <w:p w14:paraId="02EFEACA" w14:textId="77777777" w:rsidR="0078475F" w:rsidRPr="0078475F" w:rsidRDefault="0078475F" w:rsidP="0078475F">
      <w:pPr>
        <w:numPr>
          <w:ilvl w:val="0"/>
          <w:numId w:val="19"/>
        </w:numPr>
      </w:pPr>
      <w:r w:rsidRPr="0078475F">
        <w:rPr>
          <w:b/>
          <w:bCs/>
        </w:rPr>
        <w:t>Prototype Evaluation:</w:t>
      </w:r>
      <w:r w:rsidRPr="0078475F">
        <w:t xml:space="preserve"> Measuring functionality, creativity, and effectiveness</w:t>
      </w:r>
    </w:p>
    <w:p w14:paraId="490F086C" w14:textId="77777777" w:rsidR="0078475F" w:rsidRPr="0078475F" w:rsidRDefault="0078475F" w:rsidP="0078475F">
      <w:pPr>
        <w:numPr>
          <w:ilvl w:val="0"/>
          <w:numId w:val="19"/>
        </w:numPr>
      </w:pPr>
      <w:r w:rsidRPr="0078475F">
        <w:rPr>
          <w:b/>
          <w:bCs/>
        </w:rPr>
        <w:t>Protocol Analysis:</w:t>
      </w:r>
      <w:r w:rsidRPr="0078475F">
        <w:t xml:space="preserve"> Examining how students think through complex problems</w:t>
      </w:r>
    </w:p>
    <w:p w14:paraId="60C2E430" w14:textId="77777777" w:rsidR="0078475F" w:rsidRPr="0078475F" w:rsidRDefault="0078475F" w:rsidP="0078475F">
      <w:pPr>
        <w:numPr>
          <w:ilvl w:val="0"/>
          <w:numId w:val="19"/>
        </w:numPr>
      </w:pPr>
      <w:r w:rsidRPr="0078475F">
        <w:rPr>
          <w:b/>
          <w:bCs/>
        </w:rPr>
        <w:t>Iterative Documentation:</w:t>
      </w:r>
      <w:r w:rsidRPr="0078475F">
        <w:t xml:space="preserve"> Tracking revisions and improvements over time</w:t>
      </w:r>
    </w:p>
    <w:p w14:paraId="2FB8E4D3" w14:textId="77777777" w:rsidR="0078475F" w:rsidRPr="0078475F" w:rsidRDefault="0078475F" w:rsidP="0078475F">
      <w:r w:rsidRPr="0078475F">
        <w:t>These approaches provide a richer understanding of student growth.</w:t>
      </w:r>
    </w:p>
    <w:p w14:paraId="632F2EE5" w14:textId="77777777" w:rsidR="0078475F" w:rsidRPr="0078475F" w:rsidRDefault="0078475F" w:rsidP="0078475F">
      <w:pPr>
        <w:rPr>
          <w:b/>
          <w:bCs/>
        </w:rPr>
      </w:pPr>
      <w:r w:rsidRPr="0078475F">
        <w:rPr>
          <w:b/>
          <w:bCs/>
        </w:rPr>
        <w:t>What Should DTIL Measure?</w:t>
      </w:r>
    </w:p>
    <w:p w14:paraId="2426E288" w14:textId="77777777" w:rsidR="0078475F" w:rsidRPr="0078475F" w:rsidRDefault="0078475F" w:rsidP="0078475F">
      <w:r w:rsidRPr="0078475F">
        <w:t>Effective DTIL assessment should evaluate four dimensions:</w:t>
      </w:r>
    </w:p>
    <w:p w14:paraId="02CD3EFF" w14:textId="77777777" w:rsidR="0078475F" w:rsidRPr="0078475F" w:rsidRDefault="0078475F" w:rsidP="0078475F">
      <w:pPr>
        <w:numPr>
          <w:ilvl w:val="0"/>
          <w:numId w:val="20"/>
        </w:numPr>
      </w:pPr>
      <w:r w:rsidRPr="0078475F">
        <w:rPr>
          <w:b/>
          <w:bCs/>
        </w:rPr>
        <w:t>Academic Understanding</w:t>
      </w:r>
      <w:r w:rsidRPr="0078475F">
        <w:br/>
        <w:t>Mastery of subject knowledge and disciplinary concepts</w:t>
      </w:r>
    </w:p>
    <w:p w14:paraId="16F669F9" w14:textId="77777777" w:rsidR="0078475F" w:rsidRPr="0078475F" w:rsidRDefault="0078475F" w:rsidP="0078475F">
      <w:pPr>
        <w:numPr>
          <w:ilvl w:val="0"/>
          <w:numId w:val="20"/>
        </w:numPr>
      </w:pPr>
      <w:r w:rsidRPr="0078475F">
        <w:rPr>
          <w:b/>
          <w:bCs/>
        </w:rPr>
        <w:t>Design Thinking Skills</w:t>
      </w:r>
      <w:r w:rsidRPr="0078475F">
        <w:br/>
        <w:t>Ability to iterate, prototype, and refine solutions</w:t>
      </w:r>
    </w:p>
    <w:p w14:paraId="064C24D1" w14:textId="77777777" w:rsidR="0078475F" w:rsidRPr="0078475F" w:rsidRDefault="0078475F" w:rsidP="0078475F">
      <w:pPr>
        <w:numPr>
          <w:ilvl w:val="0"/>
          <w:numId w:val="20"/>
        </w:numPr>
      </w:pPr>
      <w:r w:rsidRPr="0078475F">
        <w:rPr>
          <w:b/>
          <w:bCs/>
        </w:rPr>
        <w:t>Social and Emotional Development</w:t>
      </w:r>
      <w:r w:rsidRPr="0078475F">
        <w:br/>
        <w:t>Growth in empathy, resilience, and creative confidence</w:t>
      </w:r>
    </w:p>
    <w:p w14:paraId="322D289D" w14:textId="77777777" w:rsidR="0078475F" w:rsidRPr="0078475F" w:rsidRDefault="0078475F" w:rsidP="0078475F">
      <w:pPr>
        <w:numPr>
          <w:ilvl w:val="0"/>
          <w:numId w:val="20"/>
        </w:numPr>
      </w:pPr>
      <w:r w:rsidRPr="0078475F">
        <w:rPr>
          <w:b/>
          <w:bCs/>
        </w:rPr>
        <w:t>21st-Century Competencies</w:t>
      </w:r>
      <w:r w:rsidRPr="0078475F">
        <w:br/>
        <w:t>Collaboration, communication, systems thinking, and critical reasoning</w:t>
      </w:r>
    </w:p>
    <w:p w14:paraId="097BDBD7" w14:textId="77777777" w:rsidR="0078475F" w:rsidRPr="0078475F" w:rsidRDefault="0078475F" w:rsidP="0078475F">
      <w:r w:rsidRPr="0078475F">
        <w:t>Together, these dimensions offer a more holistic picture of learning.</w:t>
      </w:r>
    </w:p>
    <w:p w14:paraId="6FAD818C" w14:textId="77777777" w:rsidR="0078475F" w:rsidRPr="0078475F" w:rsidRDefault="0078475F" w:rsidP="0078475F">
      <w:r w:rsidRPr="0078475F">
        <w:pict w14:anchorId="3679CFE4">
          <v:rect id="_x0000_i1071" style="width:0;height:1.5pt" o:hralign="center" o:hrstd="t" o:hr="t" fillcolor="#a0a0a0" stroked="f"/>
        </w:pict>
      </w:r>
    </w:p>
    <w:p w14:paraId="6E4FCBC5" w14:textId="77777777" w:rsidR="0078475F" w:rsidRPr="0078475F" w:rsidRDefault="0078475F" w:rsidP="0078475F">
      <w:pPr>
        <w:rPr>
          <w:b/>
          <w:bCs/>
        </w:rPr>
      </w:pPr>
      <w:r w:rsidRPr="0078475F">
        <w:rPr>
          <w:b/>
          <w:bCs/>
        </w:rPr>
        <w:t>6. Scaling DTIL Across Schools</w:t>
      </w:r>
    </w:p>
    <w:p w14:paraId="064944C6" w14:textId="77777777" w:rsidR="0078475F" w:rsidRPr="0078475F" w:rsidRDefault="0078475F" w:rsidP="0078475F">
      <w:r w:rsidRPr="0078475F">
        <w:t>For DTIL to succeed long-term, it cannot remain limited to isolated classroom projects. Schools must cultivate a broader culture of innovation.</w:t>
      </w:r>
    </w:p>
    <w:p w14:paraId="43E00B50" w14:textId="77777777" w:rsidR="0078475F" w:rsidRPr="0078475F" w:rsidRDefault="0078475F" w:rsidP="0078475F">
      <w:pPr>
        <w:rPr>
          <w:b/>
          <w:bCs/>
        </w:rPr>
      </w:pPr>
      <w:r w:rsidRPr="0078475F">
        <w:rPr>
          <w:b/>
          <w:bCs/>
        </w:rPr>
        <w:t>Teachers as Designers</w:t>
      </w:r>
    </w:p>
    <w:p w14:paraId="051EDC6D" w14:textId="77777777" w:rsidR="0078475F" w:rsidRPr="0078475F" w:rsidRDefault="0078475F" w:rsidP="0078475F">
      <w:r w:rsidRPr="0078475F">
        <w:t>Teachers themselves need time, support, and collaborative structures to experiment with new pedagogies.</w:t>
      </w:r>
    </w:p>
    <w:p w14:paraId="0BFAE558" w14:textId="77777777" w:rsidR="0078475F" w:rsidRPr="0078475F" w:rsidRDefault="0078475F" w:rsidP="0078475F">
      <w:r w:rsidRPr="0078475F">
        <w:t>Examples such as Innova Schools in Peru demonstrate how blended-learning systems and shared teaching resources can reduce teacher workload while increasing instructional innovation.</w:t>
      </w:r>
    </w:p>
    <w:p w14:paraId="333D06BC" w14:textId="77777777" w:rsidR="0078475F" w:rsidRPr="0078475F" w:rsidRDefault="0078475F" w:rsidP="0078475F">
      <w:r w:rsidRPr="0078475F">
        <w:t>Similarly, teacher-led initiatives in other schools have shown that small experimental programs can eventually scale into institution-wide practices.</w:t>
      </w:r>
    </w:p>
    <w:p w14:paraId="473822C1" w14:textId="77777777" w:rsidR="0078475F" w:rsidRPr="0078475F" w:rsidRDefault="0078475F" w:rsidP="0078475F">
      <w:pPr>
        <w:rPr>
          <w:b/>
          <w:bCs/>
        </w:rPr>
      </w:pPr>
      <w:r w:rsidRPr="0078475F">
        <w:rPr>
          <w:b/>
          <w:bCs/>
        </w:rPr>
        <w:t>Common Barriers</w:t>
      </w:r>
    </w:p>
    <w:p w14:paraId="4F9A1264" w14:textId="77777777" w:rsidR="0078475F" w:rsidRPr="0078475F" w:rsidRDefault="0078475F" w:rsidP="0078475F">
      <w:r w:rsidRPr="0078475F">
        <w:t>Several challenges often emerge during implementation:</w:t>
      </w:r>
    </w:p>
    <w:p w14:paraId="64C05CB8" w14:textId="77777777" w:rsidR="0078475F" w:rsidRPr="0078475F" w:rsidRDefault="0078475F" w:rsidP="0078475F">
      <w:pPr>
        <w:numPr>
          <w:ilvl w:val="0"/>
          <w:numId w:val="21"/>
        </w:numPr>
      </w:pPr>
      <w:r w:rsidRPr="0078475F">
        <w:t>Teacher burnout</w:t>
      </w:r>
    </w:p>
    <w:p w14:paraId="42B1E93E" w14:textId="77777777" w:rsidR="0078475F" w:rsidRPr="0078475F" w:rsidRDefault="0078475F" w:rsidP="0078475F">
      <w:pPr>
        <w:numPr>
          <w:ilvl w:val="0"/>
          <w:numId w:val="21"/>
        </w:numPr>
      </w:pPr>
      <w:r w:rsidRPr="0078475F">
        <w:t>Limited preparation time</w:t>
      </w:r>
    </w:p>
    <w:p w14:paraId="3E4DC6AA" w14:textId="77777777" w:rsidR="0078475F" w:rsidRPr="0078475F" w:rsidRDefault="0078475F" w:rsidP="0078475F">
      <w:pPr>
        <w:numPr>
          <w:ilvl w:val="0"/>
          <w:numId w:val="21"/>
        </w:numPr>
      </w:pPr>
      <w:r w:rsidRPr="0078475F">
        <w:t>Resource constraints</w:t>
      </w:r>
    </w:p>
    <w:p w14:paraId="48CB4B1D" w14:textId="77777777" w:rsidR="0078475F" w:rsidRPr="0078475F" w:rsidRDefault="0078475F" w:rsidP="0078475F">
      <w:pPr>
        <w:numPr>
          <w:ilvl w:val="0"/>
          <w:numId w:val="21"/>
        </w:numPr>
      </w:pPr>
      <w:r w:rsidRPr="0078475F">
        <w:t>Fear of failure or uncertainty</w:t>
      </w:r>
    </w:p>
    <w:p w14:paraId="3A0D6BD5" w14:textId="77777777" w:rsidR="0078475F" w:rsidRPr="0078475F" w:rsidRDefault="0078475F" w:rsidP="0078475F">
      <w:pPr>
        <w:numPr>
          <w:ilvl w:val="0"/>
          <w:numId w:val="21"/>
        </w:numPr>
      </w:pPr>
      <w:r w:rsidRPr="0078475F">
        <w:t>Difficulty assessing open-ended learning</w:t>
      </w:r>
    </w:p>
    <w:p w14:paraId="2FEE8B1E" w14:textId="77777777" w:rsidR="0078475F" w:rsidRPr="0078475F" w:rsidRDefault="0078475F" w:rsidP="0078475F">
      <w:r w:rsidRPr="0078475F">
        <w:t>Addressing these challenges requires institutional support rather than expecting individual teachers to solve them alone.</w:t>
      </w:r>
    </w:p>
    <w:p w14:paraId="6D5BD556" w14:textId="77777777" w:rsidR="0078475F" w:rsidRPr="0078475F" w:rsidRDefault="0078475F" w:rsidP="0078475F">
      <w:pPr>
        <w:rPr>
          <w:b/>
          <w:bCs/>
        </w:rPr>
      </w:pPr>
      <w:r w:rsidRPr="0078475F">
        <w:rPr>
          <w:b/>
          <w:bCs/>
        </w:rPr>
        <w:t>Designing With Communities</w:t>
      </w:r>
    </w:p>
    <w:p w14:paraId="77144378" w14:textId="77777777" w:rsidR="0078475F" w:rsidRPr="0078475F" w:rsidRDefault="0078475F" w:rsidP="0078475F">
      <w:r w:rsidRPr="0078475F">
        <w:t>Successful DTIL programs involve students, parents, and communities in the design process itself. Co-created systems tend to generate stronger engagement, relevance, and long-term sustainability.</w:t>
      </w:r>
    </w:p>
    <w:p w14:paraId="5F6D3CEA" w14:textId="77777777" w:rsidR="0078475F" w:rsidRPr="0078475F" w:rsidRDefault="0078475F" w:rsidP="0078475F">
      <w:r w:rsidRPr="0078475F">
        <w:pict w14:anchorId="7A293F75">
          <v:rect id="_x0000_i1072" style="width:0;height:1.5pt" o:hralign="center" o:hrstd="t" o:hr="t" fillcolor="#a0a0a0" stroked="f"/>
        </w:pict>
      </w:r>
    </w:p>
    <w:p w14:paraId="7CC6D39E" w14:textId="77777777" w:rsidR="0078475F" w:rsidRPr="0078475F" w:rsidRDefault="0078475F" w:rsidP="0078475F">
      <w:pPr>
        <w:rPr>
          <w:b/>
          <w:bCs/>
        </w:rPr>
      </w:pPr>
      <w:r w:rsidRPr="0078475F">
        <w:rPr>
          <w:b/>
          <w:bCs/>
        </w:rPr>
        <w:t>Conclusion</w:t>
      </w:r>
    </w:p>
    <w:p w14:paraId="72B142D7" w14:textId="77777777" w:rsidR="0078475F" w:rsidRPr="0078475F" w:rsidRDefault="0078475F" w:rsidP="0078475F">
      <w:r w:rsidRPr="0078475F">
        <w:t>Education is at a critical turning point. The demands of the modern world require learners who are adaptable, collaborative, empathetic, and capable of solving complex problems.</w:t>
      </w:r>
    </w:p>
    <w:p w14:paraId="155E286C" w14:textId="77777777" w:rsidR="0078475F" w:rsidRPr="0078475F" w:rsidRDefault="0078475F" w:rsidP="0078475F">
      <w:r w:rsidRPr="0078475F">
        <w:t>Design Thinking Integrated Learning provides a practical framework for developing these capacities within K–12 education. More importantly, it helps schools move beyond passive knowledge delivery toward active human-</w:t>
      </w:r>
      <w:proofErr w:type="spellStart"/>
      <w:r w:rsidRPr="0078475F">
        <w:t>centered</w:t>
      </w:r>
      <w:proofErr w:type="spellEnd"/>
      <w:r w:rsidRPr="0078475F">
        <w:t xml:space="preserve"> learning.</w:t>
      </w:r>
    </w:p>
    <w:p w14:paraId="58416384" w14:textId="77777777" w:rsidR="0078475F" w:rsidRPr="0078475F" w:rsidRDefault="0078475F" w:rsidP="0078475F">
      <w:r w:rsidRPr="0078475F">
        <w:t>When students learn to think like designers, they do more than complete projects. They begin to see themselves as capable of shaping systems, improving communities, and contributing meaningfully to the future.</w:t>
      </w:r>
    </w:p>
    <w:p w14:paraId="5F93A634" w14:textId="77777777" w:rsidR="0078475F" w:rsidRPr="0078475F" w:rsidRDefault="0078475F" w:rsidP="0078475F">
      <w:r w:rsidRPr="0078475F">
        <w:t>That shift in identity may ultimately be the most important outcome of all.</w:t>
      </w:r>
    </w:p>
    <w:p w14:paraId="3E5BFE45" w14:textId="77777777" w:rsidR="0078475F" w:rsidRPr="0078475F" w:rsidRDefault="0078475F" w:rsidP="0078475F">
      <w:r w:rsidRPr="0078475F">
        <w:pict w14:anchorId="1B745F58">
          <v:rect id="_x0000_i1073" style="width:0;height:1.5pt" o:hralign="center" o:hrstd="t" o:hr="t" fillcolor="#a0a0a0" stroked="f"/>
        </w:pict>
      </w:r>
    </w:p>
    <w:p w14:paraId="6A366DB0" w14:textId="77777777" w:rsidR="0078475F" w:rsidRPr="0078475F" w:rsidRDefault="0078475F" w:rsidP="0078475F">
      <w:pPr>
        <w:rPr>
          <w:b/>
          <w:bCs/>
        </w:rPr>
      </w:pPr>
      <w:r w:rsidRPr="0078475F">
        <w:rPr>
          <w:b/>
          <w:bCs/>
        </w:rPr>
        <w:t>References</w:t>
      </w:r>
    </w:p>
    <w:p w14:paraId="451AE3DC" w14:textId="77777777" w:rsidR="0078475F" w:rsidRPr="0078475F" w:rsidRDefault="0078475F" w:rsidP="0078475F">
      <w:pPr>
        <w:numPr>
          <w:ilvl w:val="0"/>
          <w:numId w:val="22"/>
        </w:numPr>
      </w:pPr>
      <w:r w:rsidRPr="0078475F">
        <w:t>Taylor &amp; Francis</w:t>
      </w:r>
    </w:p>
    <w:p w14:paraId="33A4507B" w14:textId="77777777" w:rsidR="0078475F" w:rsidRPr="0078475F" w:rsidRDefault="0078475F" w:rsidP="0078475F">
      <w:pPr>
        <w:numPr>
          <w:ilvl w:val="0"/>
          <w:numId w:val="22"/>
        </w:numPr>
      </w:pPr>
      <w:r w:rsidRPr="0078475F">
        <w:t>Springer</w:t>
      </w:r>
    </w:p>
    <w:p w14:paraId="41B04531" w14:textId="77777777" w:rsidR="0078475F" w:rsidRPr="0078475F" w:rsidRDefault="0078475F" w:rsidP="0078475F">
      <w:pPr>
        <w:numPr>
          <w:ilvl w:val="0"/>
          <w:numId w:val="22"/>
        </w:numPr>
      </w:pPr>
      <w:r w:rsidRPr="0078475F">
        <w:t>Eric Education Resources</w:t>
      </w:r>
    </w:p>
    <w:p w14:paraId="225B3FB8" w14:textId="77777777" w:rsidR="0078475F" w:rsidRPr="0078475F" w:rsidRDefault="0078475F" w:rsidP="0078475F">
      <w:pPr>
        <w:numPr>
          <w:ilvl w:val="0"/>
          <w:numId w:val="22"/>
        </w:numPr>
      </w:pPr>
      <w:r w:rsidRPr="0078475F">
        <w:t>IEEE Xplore</w:t>
      </w:r>
    </w:p>
    <w:p w14:paraId="21A8444C" w14:textId="77777777" w:rsidR="0078475F" w:rsidRPr="0078475F" w:rsidRDefault="0078475F" w:rsidP="0078475F">
      <w:pPr>
        <w:numPr>
          <w:ilvl w:val="0"/>
          <w:numId w:val="22"/>
        </w:numPr>
      </w:pPr>
      <w:r w:rsidRPr="0078475F">
        <w:t>MDPI Applied Sciences</w:t>
      </w:r>
    </w:p>
    <w:p w14:paraId="4F50D1E7" w14:textId="77777777" w:rsidR="0078475F" w:rsidRPr="0078475F" w:rsidRDefault="0078475F" w:rsidP="0078475F">
      <w:pPr>
        <w:numPr>
          <w:ilvl w:val="0"/>
          <w:numId w:val="22"/>
        </w:numPr>
      </w:pPr>
      <w:r w:rsidRPr="0078475F">
        <w:t>Emerald Publishing</w:t>
      </w:r>
    </w:p>
    <w:p w14:paraId="6A9170E5" w14:textId="77777777" w:rsidR="0078475F" w:rsidRPr="0078475F" w:rsidRDefault="0078475F" w:rsidP="0078475F">
      <w:pPr>
        <w:numPr>
          <w:ilvl w:val="0"/>
          <w:numId w:val="22"/>
        </w:numPr>
      </w:pPr>
      <w:r w:rsidRPr="0078475F">
        <w:t>Additional academic sources referenced in the original manuscript</w:t>
      </w:r>
    </w:p>
    <w:p w14:paraId="4BAAA22F" w14:textId="77777777" w:rsidR="00E835AF" w:rsidRDefault="00E835AF" w:rsidP="00E835AF">
      <w:pPr>
        <w:pStyle w:val="NormalWeb"/>
        <w:numPr>
          <w:ilvl w:val="0"/>
          <w:numId w:val="22"/>
        </w:numPr>
        <w:spacing w:before="0" w:beforeAutospacing="0" w:after="0" w:afterAutospacing="0"/>
      </w:pPr>
      <w:hyperlink r:id="rId5" w:history="1">
        <w:r>
          <w:rPr>
            <w:rStyle w:val="Hyperlink"/>
            <w:rFonts w:ascii="Arial" w:hAnsi="Arial" w:cs="Arial"/>
            <w:color w:val="1155CC"/>
            <w:sz w:val="22"/>
            <w:szCs w:val="22"/>
          </w:rPr>
          <w:t>https://api.taylorfrancis.com/content/chapters/edit/download?identifierName=doi&amp;identifierValue=10.4324/9781410603784-13&amp;type=chapterpdf</w:t>
        </w:r>
      </w:hyperlink>
    </w:p>
    <w:p w14:paraId="6C1CB9AA" w14:textId="77777777" w:rsidR="00E835AF" w:rsidRDefault="00E835AF" w:rsidP="00E835AF">
      <w:pPr>
        <w:pStyle w:val="NormalWeb"/>
        <w:numPr>
          <w:ilvl w:val="0"/>
          <w:numId w:val="22"/>
        </w:numPr>
        <w:spacing w:before="0" w:beforeAutospacing="0" w:after="0" w:afterAutospacing="0"/>
      </w:pPr>
      <w:hyperlink r:id="rId6" w:history="1">
        <w:r>
          <w:rPr>
            <w:rStyle w:val="Hyperlink"/>
            <w:rFonts w:ascii="Arial" w:hAnsi="Arial" w:cs="Arial"/>
            <w:color w:val="1155CC"/>
            <w:sz w:val="22"/>
            <w:szCs w:val="22"/>
          </w:rPr>
          <w:t>https://link.springer.com/chapter/10.1007/978-1-4020-9041-7_6</w:t>
        </w:r>
      </w:hyperlink>
    </w:p>
    <w:p w14:paraId="250BB1BC" w14:textId="77777777" w:rsidR="00E835AF" w:rsidRDefault="00E835AF" w:rsidP="00E835AF">
      <w:pPr>
        <w:pStyle w:val="NormalWeb"/>
        <w:numPr>
          <w:ilvl w:val="0"/>
          <w:numId w:val="22"/>
        </w:numPr>
        <w:spacing w:before="0" w:beforeAutospacing="0" w:after="0" w:afterAutospacing="0"/>
      </w:pPr>
      <w:hyperlink r:id="rId7" w:history="1">
        <w:r>
          <w:rPr>
            <w:rStyle w:val="Hyperlink"/>
            <w:rFonts w:ascii="Arial" w:hAnsi="Arial" w:cs="Arial"/>
            <w:color w:val="1155CC"/>
            <w:sz w:val="22"/>
            <w:szCs w:val="22"/>
          </w:rPr>
          <w:t>https://paulhaberstroh.com/wp-content/uploads/2023/09/Thinking-and-Acting-Like-A-Designer.pdf</w:t>
        </w:r>
      </w:hyperlink>
    </w:p>
    <w:p w14:paraId="4CAE4041" w14:textId="77777777" w:rsidR="00E835AF" w:rsidRDefault="00E835AF" w:rsidP="00E835AF">
      <w:pPr>
        <w:pStyle w:val="NormalWeb"/>
        <w:numPr>
          <w:ilvl w:val="0"/>
          <w:numId w:val="22"/>
        </w:numPr>
        <w:spacing w:before="0" w:beforeAutospacing="0" w:after="0" w:afterAutospacing="0"/>
      </w:pPr>
      <w:hyperlink r:id="rId8" w:history="1">
        <w:r>
          <w:rPr>
            <w:rStyle w:val="Hyperlink"/>
            <w:rFonts w:ascii="Arial" w:hAnsi="Arial" w:cs="Arial"/>
            <w:color w:val="1155CC"/>
            <w:sz w:val="22"/>
            <w:szCs w:val="22"/>
          </w:rPr>
          <w:t>https://eric.ed.gov/?id=EJ1131146</w:t>
        </w:r>
      </w:hyperlink>
    </w:p>
    <w:p w14:paraId="53E3D7FA" w14:textId="77777777" w:rsidR="00E835AF" w:rsidRDefault="00E835AF" w:rsidP="00E835AF">
      <w:pPr>
        <w:pStyle w:val="NormalWeb"/>
        <w:numPr>
          <w:ilvl w:val="0"/>
          <w:numId w:val="22"/>
        </w:numPr>
        <w:spacing w:before="0" w:beforeAutospacing="0" w:after="0" w:afterAutospacing="0"/>
      </w:pPr>
      <w:hyperlink r:id="rId9" w:history="1">
        <w:r>
          <w:rPr>
            <w:rStyle w:val="Hyperlink"/>
            <w:rFonts w:ascii="Arial" w:hAnsi="Arial" w:cs="Arial"/>
            <w:color w:val="1155CC"/>
            <w:sz w:val="22"/>
            <w:szCs w:val="22"/>
          </w:rPr>
          <w:t>https://www.aimspress.com/article/doi/10.3934/steme.2025046</w:t>
        </w:r>
      </w:hyperlink>
    </w:p>
    <w:p w14:paraId="66E16DE8" w14:textId="77777777" w:rsidR="00E835AF" w:rsidRDefault="00E835AF" w:rsidP="00E835AF">
      <w:pPr>
        <w:pStyle w:val="NormalWeb"/>
        <w:numPr>
          <w:ilvl w:val="0"/>
          <w:numId w:val="22"/>
        </w:numPr>
        <w:spacing w:before="0" w:beforeAutospacing="0" w:after="0" w:afterAutospacing="0"/>
      </w:pPr>
      <w:hyperlink r:id="rId10" w:history="1">
        <w:r>
          <w:rPr>
            <w:rStyle w:val="Hyperlink"/>
            <w:rFonts w:ascii="Arial" w:hAnsi="Arial" w:cs="Arial"/>
            <w:color w:val="1155CC"/>
            <w:sz w:val="22"/>
            <w:szCs w:val="22"/>
          </w:rPr>
          <w:t>https://www.emerald.com/bij/article-abstract/32/3/965/1243031</w:t>
        </w:r>
      </w:hyperlink>
    </w:p>
    <w:p w14:paraId="7142402F" w14:textId="77777777" w:rsidR="00E835AF" w:rsidRDefault="00E835AF" w:rsidP="00E835AF">
      <w:pPr>
        <w:pStyle w:val="NormalWeb"/>
        <w:numPr>
          <w:ilvl w:val="0"/>
          <w:numId w:val="22"/>
        </w:numPr>
        <w:spacing w:before="0" w:beforeAutospacing="0" w:after="0" w:afterAutospacing="0"/>
      </w:pPr>
      <w:hyperlink r:id="rId11" w:history="1">
        <w:r>
          <w:rPr>
            <w:rStyle w:val="Hyperlink"/>
            <w:rFonts w:ascii="Arial" w:hAnsi="Arial" w:cs="Arial"/>
            <w:color w:val="1155CC"/>
            <w:sz w:val="22"/>
            <w:szCs w:val="22"/>
          </w:rPr>
          <w:t>https://link.springer.com/article/10.1007/s13132-024-02387-w</w:t>
        </w:r>
      </w:hyperlink>
    </w:p>
    <w:p w14:paraId="15A5424A" w14:textId="77777777" w:rsidR="00E835AF" w:rsidRDefault="00E835AF" w:rsidP="00E835AF">
      <w:pPr>
        <w:pStyle w:val="NormalWeb"/>
        <w:numPr>
          <w:ilvl w:val="0"/>
          <w:numId w:val="22"/>
        </w:numPr>
        <w:spacing w:before="0" w:beforeAutospacing="0" w:after="0" w:afterAutospacing="0"/>
      </w:pPr>
      <w:hyperlink r:id="rId12" w:history="1">
        <w:r>
          <w:rPr>
            <w:rStyle w:val="Hyperlink"/>
            <w:rFonts w:ascii="Arial" w:hAnsi="Arial" w:cs="Arial"/>
            <w:color w:val="1155CC"/>
            <w:sz w:val="22"/>
            <w:szCs w:val="22"/>
          </w:rPr>
          <w:t>https://ieeexplore.ieee.org/abstract/document/10596279/</w:t>
        </w:r>
      </w:hyperlink>
    </w:p>
    <w:p w14:paraId="7FECC40E" w14:textId="77777777" w:rsidR="00E835AF" w:rsidRDefault="00E835AF" w:rsidP="00E835AF">
      <w:pPr>
        <w:pStyle w:val="NormalWeb"/>
        <w:numPr>
          <w:ilvl w:val="0"/>
          <w:numId w:val="22"/>
        </w:numPr>
        <w:spacing w:before="0" w:beforeAutospacing="0" w:after="0" w:afterAutospacing="0"/>
      </w:pPr>
      <w:hyperlink r:id="rId13" w:history="1">
        <w:r>
          <w:rPr>
            <w:rStyle w:val="Hyperlink"/>
            <w:rFonts w:ascii="Arial" w:hAnsi="Arial" w:cs="Arial"/>
            <w:color w:val="1155CC"/>
            <w:sz w:val="22"/>
            <w:szCs w:val="22"/>
          </w:rPr>
          <w:t>https://link.springer.com/article/10.1007/s10798-021-09692-4</w:t>
        </w:r>
      </w:hyperlink>
    </w:p>
    <w:p w14:paraId="392A4F9D" w14:textId="77777777" w:rsidR="00E835AF" w:rsidRDefault="00E835AF" w:rsidP="00E835AF">
      <w:pPr>
        <w:pStyle w:val="NormalWeb"/>
        <w:numPr>
          <w:ilvl w:val="0"/>
          <w:numId w:val="22"/>
        </w:numPr>
        <w:spacing w:before="0" w:beforeAutospacing="0" w:after="0" w:afterAutospacing="0"/>
      </w:pPr>
      <w:hyperlink r:id="rId14" w:history="1">
        <w:r>
          <w:rPr>
            <w:rStyle w:val="Hyperlink"/>
            <w:rFonts w:ascii="Arial" w:hAnsi="Arial" w:cs="Arial"/>
            <w:color w:val="1155CC"/>
            <w:sz w:val="22"/>
            <w:szCs w:val="22"/>
          </w:rPr>
          <w:t>https://www.mdpi.com/2076-3417/12/16/8077</w:t>
        </w:r>
      </w:hyperlink>
    </w:p>
    <w:p w14:paraId="1406B16F" w14:textId="2804C265" w:rsidR="00197025" w:rsidRPr="00197025" w:rsidRDefault="00197025" w:rsidP="00197025"/>
    <w:p w14:paraId="0CABD942" w14:textId="69660A36" w:rsidR="007C4D13" w:rsidRPr="0078475F" w:rsidRDefault="007C4D13" w:rsidP="0078475F"/>
    <w:sectPr w:rsidR="007C4D13" w:rsidRPr="00784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D8B"/>
    <w:multiLevelType w:val="multilevel"/>
    <w:tmpl w:val="47F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F22FA"/>
    <w:multiLevelType w:val="multilevel"/>
    <w:tmpl w:val="091A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5081"/>
    <w:multiLevelType w:val="multilevel"/>
    <w:tmpl w:val="3B8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0A97"/>
    <w:multiLevelType w:val="multilevel"/>
    <w:tmpl w:val="C7F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83A06"/>
    <w:multiLevelType w:val="multilevel"/>
    <w:tmpl w:val="548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35A8C"/>
    <w:multiLevelType w:val="multilevel"/>
    <w:tmpl w:val="120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83C6D"/>
    <w:multiLevelType w:val="multilevel"/>
    <w:tmpl w:val="A35A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E01B7"/>
    <w:multiLevelType w:val="multilevel"/>
    <w:tmpl w:val="E5AE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1EAC"/>
    <w:multiLevelType w:val="multilevel"/>
    <w:tmpl w:val="B76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939D5"/>
    <w:multiLevelType w:val="multilevel"/>
    <w:tmpl w:val="C2EA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A7A64"/>
    <w:multiLevelType w:val="multilevel"/>
    <w:tmpl w:val="645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F3C14"/>
    <w:multiLevelType w:val="multilevel"/>
    <w:tmpl w:val="F5F0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77410"/>
    <w:multiLevelType w:val="multilevel"/>
    <w:tmpl w:val="CB7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859F7"/>
    <w:multiLevelType w:val="multilevel"/>
    <w:tmpl w:val="246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C3C06"/>
    <w:multiLevelType w:val="multilevel"/>
    <w:tmpl w:val="E1E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1125B"/>
    <w:multiLevelType w:val="multilevel"/>
    <w:tmpl w:val="CF78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842DC2"/>
    <w:multiLevelType w:val="multilevel"/>
    <w:tmpl w:val="5D72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8650DB"/>
    <w:multiLevelType w:val="multilevel"/>
    <w:tmpl w:val="392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B423C"/>
    <w:multiLevelType w:val="multilevel"/>
    <w:tmpl w:val="92B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BF32D0"/>
    <w:multiLevelType w:val="multilevel"/>
    <w:tmpl w:val="2696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025E8"/>
    <w:multiLevelType w:val="multilevel"/>
    <w:tmpl w:val="D1540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6270B1"/>
    <w:multiLevelType w:val="multilevel"/>
    <w:tmpl w:val="FA7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E6A88"/>
    <w:multiLevelType w:val="multilevel"/>
    <w:tmpl w:val="3FB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73429">
    <w:abstractNumId w:val="1"/>
  </w:num>
  <w:num w:numId="2" w16cid:durableId="378362215">
    <w:abstractNumId w:val="9"/>
  </w:num>
  <w:num w:numId="3" w16cid:durableId="2026129036">
    <w:abstractNumId w:val="21"/>
  </w:num>
  <w:num w:numId="4" w16cid:durableId="1632127873">
    <w:abstractNumId w:val="8"/>
  </w:num>
  <w:num w:numId="5" w16cid:durableId="1440837715">
    <w:abstractNumId w:val="12"/>
  </w:num>
  <w:num w:numId="6" w16cid:durableId="978731921">
    <w:abstractNumId w:val="18"/>
  </w:num>
  <w:num w:numId="7" w16cid:durableId="2127888838">
    <w:abstractNumId w:val="16"/>
  </w:num>
  <w:num w:numId="8" w16cid:durableId="2139644880">
    <w:abstractNumId w:val="11"/>
  </w:num>
  <w:num w:numId="9" w16cid:durableId="1155027347">
    <w:abstractNumId w:val="22"/>
  </w:num>
  <w:num w:numId="10" w16cid:durableId="776750099">
    <w:abstractNumId w:val="7"/>
  </w:num>
  <w:num w:numId="11" w16cid:durableId="998534443">
    <w:abstractNumId w:val="0"/>
  </w:num>
  <w:num w:numId="12" w16cid:durableId="1850369535">
    <w:abstractNumId w:val="15"/>
  </w:num>
  <w:num w:numId="13" w16cid:durableId="80612608">
    <w:abstractNumId w:val="14"/>
  </w:num>
  <w:num w:numId="14" w16cid:durableId="1074359448">
    <w:abstractNumId w:val="19"/>
  </w:num>
  <w:num w:numId="15" w16cid:durableId="2033845984">
    <w:abstractNumId w:val="10"/>
  </w:num>
  <w:num w:numId="16" w16cid:durableId="1209295141">
    <w:abstractNumId w:val="17"/>
  </w:num>
  <w:num w:numId="17" w16cid:durableId="265968497">
    <w:abstractNumId w:val="2"/>
  </w:num>
  <w:num w:numId="18" w16cid:durableId="1757557406">
    <w:abstractNumId w:val="13"/>
  </w:num>
  <w:num w:numId="19" w16cid:durableId="1012533971">
    <w:abstractNumId w:val="4"/>
  </w:num>
  <w:num w:numId="20" w16cid:durableId="2138453149">
    <w:abstractNumId w:val="20"/>
  </w:num>
  <w:num w:numId="21" w16cid:durableId="1247107395">
    <w:abstractNumId w:val="3"/>
  </w:num>
  <w:num w:numId="22" w16cid:durableId="339697255">
    <w:abstractNumId w:val="5"/>
  </w:num>
  <w:num w:numId="23" w16cid:durableId="1207520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6C"/>
    <w:rsid w:val="000E3A66"/>
    <w:rsid w:val="00197025"/>
    <w:rsid w:val="005A7253"/>
    <w:rsid w:val="00611CFC"/>
    <w:rsid w:val="0078076C"/>
    <w:rsid w:val="0078475F"/>
    <w:rsid w:val="007C4D13"/>
    <w:rsid w:val="009626AC"/>
    <w:rsid w:val="00BB19FC"/>
    <w:rsid w:val="00E835AF"/>
    <w:rsid w:val="00F16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7811"/>
  <w15:chartTrackingRefBased/>
  <w15:docId w15:val="{52BBF7E7-82D9-4624-A42C-BE735FCCD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0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0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76C"/>
    <w:rPr>
      <w:rFonts w:eastAsiaTheme="majorEastAsia" w:cstheme="majorBidi"/>
      <w:color w:val="272727" w:themeColor="text1" w:themeTint="D8"/>
    </w:rPr>
  </w:style>
  <w:style w:type="paragraph" w:styleId="Title">
    <w:name w:val="Title"/>
    <w:basedOn w:val="Normal"/>
    <w:next w:val="Normal"/>
    <w:link w:val="TitleChar"/>
    <w:uiPriority w:val="10"/>
    <w:qFormat/>
    <w:rsid w:val="00780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76C"/>
    <w:pPr>
      <w:spacing w:before="160"/>
      <w:jc w:val="center"/>
    </w:pPr>
    <w:rPr>
      <w:i/>
      <w:iCs/>
      <w:color w:val="404040" w:themeColor="text1" w:themeTint="BF"/>
    </w:rPr>
  </w:style>
  <w:style w:type="character" w:customStyle="1" w:styleId="QuoteChar">
    <w:name w:val="Quote Char"/>
    <w:basedOn w:val="DefaultParagraphFont"/>
    <w:link w:val="Quote"/>
    <w:uiPriority w:val="29"/>
    <w:rsid w:val="0078076C"/>
    <w:rPr>
      <w:i/>
      <w:iCs/>
      <w:color w:val="404040" w:themeColor="text1" w:themeTint="BF"/>
    </w:rPr>
  </w:style>
  <w:style w:type="paragraph" w:styleId="ListParagraph">
    <w:name w:val="List Paragraph"/>
    <w:basedOn w:val="Normal"/>
    <w:uiPriority w:val="34"/>
    <w:qFormat/>
    <w:rsid w:val="0078076C"/>
    <w:pPr>
      <w:ind w:left="720"/>
      <w:contextualSpacing/>
    </w:pPr>
  </w:style>
  <w:style w:type="character" w:styleId="IntenseEmphasis">
    <w:name w:val="Intense Emphasis"/>
    <w:basedOn w:val="DefaultParagraphFont"/>
    <w:uiPriority w:val="21"/>
    <w:qFormat/>
    <w:rsid w:val="0078076C"/>
    <w:rPr>
      <w:i/>
      <w:iCs/>
      <w:color w:val="2F5496" w:themeColor="accent1" w:themeShade="BF"/>
    </w:rPr>
  </w:style>
  <w:style w:type="paragraph" w:styleId="IntenseQuote">
    <w:name w:val="Intense Quote"/>
    <w:basedOn w:val="Normal"/>
    <w:next w:val="Normal"/>
    <w:link w:val="IntenseQuoteChar"/>
    <w:uiPriority w:val="30"/>
    <w:qFormat/>
    <w:rsid w:val="00780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76C"/>
    <w:rPr>
      <w:i/>
      <w:iCs/>
      <w:color w:val="2F5496" w:themeColor="accent1" w:themeShade="BF"/>
    </w:rPr>
  </w:style>
  <w:style w:type="character" w:styleId="IntenseReference">
    <w:name w:val="Intense Reference"/>
    <w:basedOn w:val="DefaultParagraphFont"/>
    <w:uiPriority w:val="32"/>
    <w:qFormat/>
    <w:rsid w:val="0078076C"/>
    <w:rPr>
      <w:b/>
      <w:bCs/>
      <w:smallCaps/>
      <w:color w:val="2F5496" w:themeColor="accent1" w:themeShade="BF"/>
      <w:spacing w:val="5"/>
    </w:rPr>
  </w:style>
  <w:style w:type="character" w:styleId="Hyperlink">
    <w:name w:val="Hyperlink"/>
    <w:basedOn w:val="DefaultParagraphFont"/>
    <w:uiPriority w:val="99"/>
    <w:unhideWhenUsed/>
    <w:rsid w:val="0078076C"/>
    <w:rPr>
      <w:color w:val="0563C1" w:themeColor="hyperlink"/>
      <w:u w:val="single"/>
    </w:rPr>
  </w:style>
  <w:style w:type="character" w:styleId="UnresolvedMention">
    <w:name w:val="Unresolved Mention"/>
    <w:basedOn w:val="DefaultParagraphFont"/>
    <w:uiPriority w:val="99"/>
    <w:semiHidden/>
    <w:unhideWhenUsed/>
    <w:rsid w:val="0078076C"/>
    <w:rPr>
      <w:color w:val="605E5C"/>
      <w:shd w:val="clear" w:color="auto" w:fill="E1DFDD"/>
    </w:rPr>
  </w:style>
  <w:style w:type="paragraph" w:styleId="NormalWeb">
    <w:name w:val="Normal (Web)"/>
    <w:basedOn w:val="Normal"/>
    <w:uiPriority w:val="99"/>
    <w:semiHidden/>
    <w:unhideWhenUsed/>
    <w:rsid w:val="00E835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ic.ed.gov/?id=EJ1131146" TargetMode="External"/><Relationship Id="rId13" Type="http://schemas.openxmlformats.org/officeDocument/2006/relationships/hyperlink" Target="https://link.springer.com/article/10.1007/s10798-021-09692-4" TargetMode="External"/><Relationship Id="rId3" Type="http://schemas.openxmlformats.org/officeDocument/2006/relationships/settings" Target="settings.xml"/><Relationship Id="rId7" Type="http://schemas.openxmlformats.org/officeDocument/2006/relationships/hyperlink" Target="https://paulhaberstroh.com/wp-content/uploads/2023/09/Thinking-and-Acting-Like-A-Designer.pdf" TargetMode="External"/><Relationship Id="rId12" Type="http://schemas.openxmlformats.org/officeDocument/2006/relationships/hyperlink" Target="https://ieeexplore.ieee.org/abstract/document/1059627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nk.springer.com/chapter/10.1007/978-1-4020-9041-7_6" TargetMode="External"/><Relationship Id="rId11" Type="http://schemas.openxmlformats.org/officeDocument/2006/relationships/hyperlink" Target="https://link.springer.com/article/10.1007/s13132-024-02387-w" TargetMode="External"/><Relationship Id="rId5" Type="http://schemas.openxmlformats.org/officeDocument/2006/relationships/hyperlink" Target="https://api.taylorfrancis.com/content/chapters/edit/download?identifierName=doi&amp;identifierValue=10.4324/9781410603784-13&amp;type=chapterpdf" TargetMode="External"/><Relationship Id="rId15" Type="http://schemas.openxmlformats.org/officeDocument/2006/relationships/fontTable" Target="fontTable.xml"/><Relationship Id="rId10" Type="http://schemas.openxmlformats.org/officeDocument/2006/relationships/hyperlink" Target="https://www.emerald.com/bij/article-abstract/32/3/965/1243031" TargetMode="External"/><Relationship Id="rId4" Type="http://schemas.openxmlformats.org/officeDocument/2006/relationships/webSettings" Target="webSettings.xml"/><Relationship Id="rId9" Type="http://schemas.openxmlformats.org/officeDocument/2006/relationships/hyperlink" Target="https://www.aimspress.com/article/doi/10.3934/steme.2025046" TargetMode="External"/><Relationship Id="rId14" Type="http://schemas.openxmlformats.org/officeDocument/2006/relationships/hyperlink" Target="https://www.mdpi.com/2076-3417/12/16/8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1885</Words>
  <Characters>10748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Kadambi</dc:creator>
  <cp:keywords/>
  <dc:description/>
  <cp:lastModifiedBy>Ram Kadambi</cp:lastModifiedBy>
  <cp:revision>3</cp:revision>
  <cp:lastPrinted>2026-05-31T23:38:00Z</cp:lastPrinted>
  <dcterms:created xsi:type="dcterms:W3CDTF">2026-05-31T22:55:00Z</dcterms:created>
  <dcterms:modified xsi:type="dcterms:W3CDTF">2026-05-31T23:39:00Z</dcterms:modified>
</cp:coreProperties>
</file>