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Project Development Phase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Model Performance Test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788"/>
        <w:gridCol w:w="4788"/>
      </w:tblGrid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27-06-25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LTVIP2025TMID31866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EDUTUTOR AI:Personalized  Learning with Generative AI nad LMS Integration.</w:t>
            </w:r>
          </w:p>
        </w:tc>
      </w:tr>
      <w:tr>
        <w:trPr>
          <w:trHeight w:val="1" w:hRule="atLeast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10 MARKS</w:t>
            </w:r>
          </w:p>
        </w:tc>
      </w:tr>
    </w:tbl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Model Performance Testing: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Project team shall fill the following information in model performance testing template.</w:t>
      </w:r>
    </w:p>
    <w:tbl>
      <w:tblPr/>
      <w:tblGrid>
        <w:gridCol w:w="701"/>
        <w:gridCol w:w="1511"/>
        <w:gridCol w:w="4478"/>
        <w:gridCol w:w="2886"/>
      </w:tblGrid>
      <w:tr>
        <w:trPr>
          <w:trHeight w:val="55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Values</w:t>
            </w:r>
          </w:p>
        </w:tc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Screenshot</w: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720" w:leader="none"/>
              </w:tabs>
              <w:spacing w:before="100" w:after="10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Metrics</w:t>
            </w:r>
          </w:p>
        </w:tc>
        <w:tc>
          <w:tcPr>
            <w:tcW w:w="4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Regression Model: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br/>
              <w:t xml:space="preserve">MAE - , MSE - , RMSE - , R2 score -</w:t>
              <w:br/>
              <w:br/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Classification Model:</w:t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Confusion Matrix - , Accuray Score- &amp; Classification Report - </w:t>
            </w:r>
          </w:p>
        </w:tc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761">
                <v:rect xmlns:o="urn:schemas-microsoft-com:office:office" xmlns:v="urn:schemas-microsoft-com:vml" id="rectole0000000000" style="width:159.950000pt;height:88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817" w:hRule="auto"/>
          <w:jc w:val="left"/>
        </w:trPr>
        <w:tc>
          <w:tcPr>
            <w:tcW w:w="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Tune the Model</w:t>
            </w:r>
          </w:p>
        </w:tc>
        <w:tc>
          <w:tcPr>
            <w:tcW w:w="4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Hyperparameter Tuning - </w:t>
              <w:br/>
              <w:t xml:space="preserve">Validation Method - </w:t>
              <w:br/>
              <w:br/>
            </w:r>
          </w:p>
        </w:tc>
        <w:tc>
          <w:tcPr>
            <w:tcW w:w="2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729">
                <v:rect xmlns:o="urn:schemas-microsoft-com:office:office" xmlns:v="urn:schemas-microsoft-com:vml" id="rectole0000000001" style="width:159.950000pt;height:36.4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8">
    <w:abstractNumId w:val="0"/>
  </w:num>
  <w:num w:numId="2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