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Technology Stack (Architecture &amp; Stack)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Example: Order processing during pandemics for offline mode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https://developer.ibm.com/patterns/ai-powered-backend-system-for-order-processing-during-pandemics/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object w:dxaOrig="8172" w:dyaOrig="4698">
          <v:rect xmlns:o="urn:schemas-microsoft-com:office:office" xmlns:v="urn:schemas-microsoft-com:vml" id="rectole0000000000" style="width:408.600000pt;height:234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ab/>
        <w:tab/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718"/>
        <w:gridCol w:w="2201"/>
        <w:gridCol w:w="3058"/>
        <w:gridCol w:w="3599"/>
      </w:tblGrid>
      <w:tr>
        <w:trPr>
          <w:trHeight w:val="398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Java / Python </w:t>
            </w:r>
          </w:p>
        </w:tc>
      </w:tr>
      <w:tr>
        <w:trPr>
          <w:trHeight w:val="470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Watson STT service </w:t>
            </w:r>
          </w:p>
        </w:tc>
      </w:tr>
      <w:tr>
        <w:trPr>
          <w:trHeight w:val="470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Watson Assistant 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3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Cloud Server Configuration : </w:t>
            </w:r>
          </w:p>
        </w:tc>
        <w:tc>
          <w:tcPr>
            <w:tcW w:w="3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718"/>
        <w:gridCol w:w="2077"/>
        <w:gridCol w:w="4236"/>
        <w:gridCol w:w="2545"/>
      </w:tblGrid>
      <w:tr>
        <w:trPr>
          <w:trHeight w:val="53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 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https://developer.ibm.com/patterns/online-order-processing-system-during-pandemic/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https://www.ibm.com/cloud/architecture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https://aws.amazon.com/architecture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num w:numId="22">
    <w:abstractNumId w:val="6"/>
  </w:num>
  <w:num w:numId="26">
    <w:abstractNumId w:val="79"/>
  </w:num>
  <w:num w:numId="29">
    <w:abstractNumId w:val="73"/>
  </w:num>
  <w:num w:numId="32">
    <w:abstractNumId w:val="67"/>
  </w:num>
  <w:num w:numId="36">
    <w:abstractNumId w:val="61"/>
  </w:num>
  <w:num w:numId="39">
    <w:abstractNumId w:val="55"/>
  </w:num>
  <w:num w:numId="42">
    <w:abstractNumId w:val="49"/>
  </w:num>
  <w:num w:numId="45">
    <w:abstractNumId w:val="43"/>
  </w:num>
  <w:num w:numId="48">
    <w:abstractNumId w:val="37"/>
  </w:num>
  <w:num w:numId="51">
    <w:abstractNumId w:val="31"/>
  </w:num>
  <w:num w:numId="54">
    <w:abstractNumId w:val="25"/>
  </w:num>
  <w:num w:numId="63">
    <w:abstractNumId w:val="0"/>
  </w:num>
  <w:num w:numId="66">
    <w:abstractNumId w:val="19"/>
  </w:num>
  <w:num w:numId="69">
    <w:abstractNumId w:val="13"/>
  </w:num>
  <w:num w:numId="72">
    <w:abstractNumId w:val="7"/>
  </w:num>
  <w:num w:numId="7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4model.com/" Id="docRId3" Type="http://schemas.openxmlformats.org/officeDocument/2006/relationships/hyperlink" /><Relationship TargetMode="External" Target="https://medium.com/the-internal-startup/how-to-draw-useful-technical-architecture-diagrams-2d20c9fda90d" Id="docRId7" Type="http://schemas.openxmlformats.org/officeDocument/2006/relationships/hyperlink" /><Relationship TargetMode="External" Target="https://developer.ibm.com/patterns/ai-powered-backend-system-for-order-processing-during-pandemics/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developer.ibm.com/patterns/online-order-processing-system-during-pandemic/" Id="docRId4" Type="http://schemas.openxmlformats.org/officeDocument/2006/relationships/hyperlink" /><Relationship TargetMode="External" Target="https://aws.amazon.com/architecture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s://www.ibm.com/cloud/architecture" Id="docRId5" Type="http://schemas.openxmlformats.org/officeDocument/2006/relationships/hyperlink" /><Relationship Target="styles.xml" Id="docRId9" Type="http://schemas.openxmlformats.org/officeDocument/2006/relationships/styles" /></Relationships>
</file>