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2"/>
        <w:gridCol w:w="222"/>
      </w:tblGrid>
      <w:tr>
        <w:trPr>
          <w:trHeight w:val="1" w:hRule="atLeast"/>
          <w:jc w:val="center"/>
        </w:trPr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Example: Order processing during pandemics for offline mode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https://developer.ibm.com/patterns/ai-powered-backend-system-for-order-processing-during-pandemics/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object w:dxaOrig="8172" w:dyaOrig="4698">
          <v:rect xmlns:o="urn:schemas-microsoft-com:office:office" xmlns:v="urn:schemas-microsoft-com:vml" id="rectole0000000000" style="width:408.600000pt;height:234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ab/>
        <w:tab/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718"/>
        <w:gridCol w:w="2201"/>
        <w:gridCol w:w="3058"/>
        <w:gridCol w:w="3599"/>
      </w:tblGrid>
      <w:tr>
        <w:trPr>
          <w:trHeight w:val="398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 / Python </w:t>
            </w:r>
          </w:p>
        </w:tc>
      </w:tr>
      <w:tr>
        <w:trPr>
          <w:trHeight w:val="470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Watson STT service </w:t>
            </w:r>
          </w:p>
        </w:tc>
      </w:tr>
      <w:tr>
        <w:trPr>
          <w:trHeight w:val="470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Watson Assistant 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Server Configuration : 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718"/>
        <w:gridCol w:w="2077"/>
        <w:gridCol w:w="4236"/>
        <w:gridCol w:w="2545"/>
      </w:tblGrid>
      <w:tr>
        <w:trPr>
          <w:trHeight w:val="53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 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https://www.ibm.com/cloud/architecture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num w:numId="36">
    <w:abstractNumId w:val="6"/>
  </w:num>
  <w:num w:numId="40">
    <w:abstractNumId w:val="79"/>
  </w:num>
  <w:num w:numId="43">
    <w:abstractNumId w:val="73"/>
  </w:num>
  <w:num w:numId="46">
    <w:abstractNumId w:val="67"/>
  </w:num>
  <w:num w:numId="50">
    <w:abstractNumId w:val="61"/>
  </w:num>
  <w:num w:numId="53">
    <w:abstractNumId w:val="55"/>
  </w:num>
  <w:num w:numId="56">
    <w:abstractNumId w:val="49"/>
  </w:num>
  <w:num w:numId="59">
    <w:abstractNumId w:val="43"/>
  </w:num>
  <w:num w:numId="62">
    <w:abstractNumId w:val="37"/>
  </w:num>
  <w:num w:numId="65">
    <w:abstractNumId w:val="31"/>
  </w:num>
  <w:num w:numId="68">
    <w:abstractNumId w:val="25"/>
  </w:num>
  <w:num w:numId="77">
    <w:abstractNumId w:val="0"/>
  </w:num>
  <w:num w:numId="80">
    <w:abstractNumId w:val="19"/>
  </w:num>
  <w:num w:numId="83">
    <w:abstractNumId w:val="13"/>
  </w:num>
  <w:num w:numId="86">
    <w:abstractNumId w:val="7"/>
  </w:num>
  <w:num w:numId="8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4model.com/" Id="docRId3" Type="http://schemas.openxmlformats.org/officeDocument/2006/relationships/hyperlink" /><Relationship TargetMode="External" Target="https://medium.com/the-internal-startup/how-to-draw-useful-technical-architecture-diagrams-2d20c9fda90d" Id="docRId7" Type="http://schemas.openxmlformats.org/officeDocument/2006/relationships/hyperlink" /><Relationship TargetMode="External" Target="https://developer.ibm.com/patterns/ai-powered-backend-system-for-order-processing-during-pandemics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developer.ibm.com/patterns/online-order-processing-system-during-pandemic/" Id="docRId4" Type="http://schemas.openxmlformats.org/officeDocument/2006/relationships/hyperlink" /><Relationship TargetMode="External" Target="https://aws.amazon.com/architecture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www.ibm.com/cloud/architecture" Id="docRId5" Type="http://schemas.openxmlformats.org/officeDocument/2006/relationships/hyperlink" /><Relationship Target="styles.xml" Id="docRId9" Type="http://schemas.openxmlformats.org/officeDocument/2006/relationships/styles" /></Relationships>
</file>