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093D" w:rsidRPr="009E5E77" w:rsidRDefault="009E5E77" w:rsidP="009E5E77">
      <w:pPr>
        <w:jc w:val="center"/>
        <w:rPr>
          <w:rFonts w:ascii="Times New Roman" w:hAnsi="Times New Roman" w:cs="Times New Roman"/>
          <w:color w:val="202124"/>
          <w:sz w:val="36"/>
          <w:szCs w:val="36"/>
          <w:shd w:val="clear" w:color="auto" w:fill="FFFFFF"/>
        </w:rPr>
      </w:pPr>
      <w:proofErr w:type="spellStart"/>
      <w:r w:rsidRPr="009E5E77">
        <w:rPr>
          <w:rFonts w:ascii="Times New Roman" w:hAnsi="Times New Roman" w:cs="Times New Roman"/>
          <w:color w:val="202124"/>
          <w:sz w:val="36"/>
          <w:szCs w:val="36"/>
          <w:shd w:val="clear" w:color="auto" w:fill="FFFFFF"/>
        </w:rPr>
        <w:t>Kalvium</w:t>
      </w:r>
      <w:proofErr w:type="spellEnd"/>
      <w:r w:rsidRPr="009E5E77">
        <w:rPr>
          <w:rFonts w:ascii="Times New Roman" w:hAnsi="Times New Roman" w:cs="Times New Roman"/>
          <w:color w:val="202124"/>
          <w:sz w:val="36"/>
          <w:szCs w:val="36"/>
          <w:shd w:val="clear" w:color="auto" w:fill="FFFFFF"/>
        </w:rPr>
        <w:t xml:space="preserve"> Data Analyst (</w:t>
      </w:r>
      <w:proofErr w:type="spellStart"/>
      <w:r w:rsidRPr="009E5E77">
        <w:rPr>
          <w:rFonts w:ascii="Times New Roman" w:hAnsi="Times New Roman" w:cs="Times New Roman"/>
          <w:color w:val="202124"/>
          <w:sz w:val="36"/>
          <w:szCs w:val="36"/>
          <w:shd w:val="clear" w:color="auto" w:fill="FFFFFF"/>
        </w:rPr>
        <w:t>internship+ppo</w:t>
      </w:r>
      <w:proofErr w:type="spellEnd"/>
      <w:r w:rsidRPr="009E5E77">
        <w:rPr>
          <w:rFonts w:ascii="Times New Roman" w:hAnsi="Times New Roman" w:cs="Times New Roman"/>
          <w:color w:val="202124"/>
          <w:sz w:val="36"/>
          <w:szCs w:val="36"/>
          <w:shd w:val="clear" w:color="auto" w:fill="FFFFFF"/>
        </w:rPr>
        <w:t>) task and application (2024)</w:t>
      </w:r>
    </w:p>
    <w:p w:rsidR="009E5E77" w:rsidRPr="009E5E77" w:rsidRDefault="009E5E77" w:rsidP="009E5E77">
      <w:pPr>
        <w:jc w:val="center"/>
        <w:rPr>
          <w:rFonts w:ascii="Times New Roman" w:hAnsi="Times New Roman" w:cs="Times New Roman"/>
          <w:color w:val="202124"/>
          <w:sz w:val="36"/>
          <w:szCs w:val="36"/>
          <w:shd w:val="clear" w:color="auto" w:fill="FFFFFF"/>
        </w:rPr>
      </w:pPr>
    </w:p>
    <w:p w:rsidR="009E5E77" w:rsidRPr="009E5E77" w:rsidRDefault="009E5E77" w:rsidP="009E5E77">
      <w:pPr>
        <w:shd w:val="clear" w:color="auto" w:fill="FFFFFF"/>
        <w:spacing w:after="0" w:line="240" w:lineRule="auto"/>
        <w:rPr>
          <w:rFonts w:ascii="Times New Roman" w:eastAsia="Times New Roman" w:hAnsi="Times New Roman" w:cs="Times New Roman"/>
          <w:color w:val="202124"/>
          <w:kern w:val="0"/>
          <w:sz w:val="32"/>
          <w:szCs w:val="32"/>
          <w:lang w:eastAsia="en-IN"/>
          <w14:ligatures w14:val="none"/>
        </w:rPr>
      </w:pPr>
      <w:r w:rsidRPr="009E5E77">
        <w:rPr>
          <w:rFonts w:ascii="Times New Roman" w:eastAsia="Times New Roman" w:hAnsi="Times New Roman" w:cs="Times New Roman"/>
          <w:b/>
          <w:bCs/>
          <w:color w:val="202124"/>
          <w:kern w:val="0"/>
          <w:sz w:val="32"/>
          <w:szCs w:val="32"/>
          <w:lang w:eastAsia="en-IN"/>
          <w14:ligatures w14:val="none"/>
        </w:rPr>
        <w:t>Task</w:t>
      </w:r>
      <w:r w:rsidRPr="009E5E77">
        <w:rPr>
          <w:rFonts w:ascii="Times New Roman" w:eastAsia="Times New Roman" w:hAnsi="Times New Roman" w:cs="Times New Roman"/>
          <w:color w:val="202124"/>
          <w:kern w:val="0"/>
          <w:sz w:val="32"/>
          <w:szCs w:val="32"/>
          <w:lang w:eastAsia="en-IN"/>
          <w14:ligatures w14:val="none"/>
        </w:rPr>
        <w:t>:</w:t>
      </w:r>
    </w:p>
    <w:p w:rsidR="009E5E77" w:rsidRPr="009E5E77" w:rsidRDefault="009E5E77" w:rsidP="009E5E77">
      <w:pPr>
        <w:shd w:val="clear" w:color="auto" w:fill="FFFFFF"/>
        <w:spacing w:after="0" w:line="240" w:lineRule="auto"/>
        <w:rPr>
          <w:rFonts w:ascii="Times New Roman" w:eastAsia="Times New Roman" w:hAnsi="Times New Roman" w:cs="Times New Roman"/>
          <w:color w:val="202124"/>
          <w:kern w:val="0"/>
          <w:sz w:val="24"/>
          <w:szCs w:val="24"/>
          <w:lang w:eastAsia="en-IN"/>
          <w14:ligatures w14:val="none"/>
        </w:rPr>
      </w:pPr>
      <w:r w:rsidRPr="009E5E77">
        <w:rPr>
          <w:rFonts w:ascii="Times New Roman" w:eastAsia="Times New Roman" w:hAnsi="Times New Roman" w:cs="Times New Roman"/>
          <w:color w:val="202124"/>
          <w:kern w:val="0"/>
          <w:sz w:val="24"/>
          <w:szCs w:val="24"/>
          <w:lang w:eastAsia="en-IN"/>
          <w14:ligatures w14:val="none"/>
        </w:rPr>
        <w:t>1) Scrape the information of the recently concluded Lok Sabha election from </w:t>
      </w:r>
      <w:hyperlink r:id="rId5" w:history="1">
        <w:r w:rsidRPr="009E5E77">
          <w:rPr>
            <w:rFonts w:ascii="Times New Roman" w:eastAsia="Times New Roman" w:hAnsi="Times New Roman" w:cs="Times New Roman"/>
            <w:color w:val="1155CC"/>
            <w:kern w:val="0"/>
            <w:sz w:val="24"/>
            <w:szCs w:val="24"/>
            <w:u w:val="single"/>
            <w:lang w:eastAsia="en-IN"/>
            <w14:ligatures w14:val="none"/>
          </w:rPr>
          <w:t>https://results.eci.gov.in</w:t>
        </w:r>
      </w:hyperlink>
      <w:r w:rsidRPr="009E5E77">
        <w:rPr>
          <w:rFonts w:ascii="Times New Roman" w:eastAsia="Times New Roman" w:hAnsi="Times New Roman" w:cs="Times New Roman"/>
          <w:color w:val="202124"/>
          <w:kern w:val="0"/>
          <w:sz w:val="24"/>
          <w:szCs w:val="24"/>
          <w:lang w:eastAsia="en-IN"/>
          <w14:ligatures w14:val="none"/>
        </w:rPr>
        <w:t> </w:t>
      </w:r>
    </w:p>
    <w:p w:rsidR="009E5E77" w:rsidRPr="009E5E77" w:rsidRDefault="009E5E77" w:rsidP="009E5E77">
      <w:pPr>
        <w:shd w:val="clear" w:color="auto" w:fill="FFFFFF"/>
        <w:spacing w:after="0" w:line="240" w:lineRule="auto"/>
        <w:rPr>
          <w:rFonts w:ascii="Times New Roman" w:eastAsia="Times New Roman" w:hAnsi="Times New Roman" w:cs="Times New Roman"/>
          <w:color w:val="202124"/>
          <w:kern w:val="0"/>
          <w:sz w:val="24"/>
          <w:szCs w:val="24"/>
          <w:lang w:eastAsia="en-IN"/>
          <w14:ligatures w14:val="none"/>
        </w:rPr>
      </w:pPr>
      <w:r w:rsidRPr="009E5E77">
        <w:rPr>
          <w:rFonts w:ascii="Times New Roman" w:eastAsia="Times New Roman" w:hAnsi="Times New Roman" w:cs="Times New Roman"/>
          <w:color w:val="202124"/>
          <w:kern w:val="0"/>
          <w:sz w:val="24"/>
          <w:szCs w:val="24"/>
          <w:lang w:eastAsia="en-IN"/>
          <w14:ligatures w14:val="none"/>
        </w:rPr>
        <w:t>2) Build a report of 10 key insight that you can derive from the data, and submit that in the repository.</w:t>
      </w:r>
    </w:p>
    <w:p w:rsidR="009E5E77" w:rsidRPr="009E5E77" w:rsidRDefault="009E5E77" w:rsidP="009E5E77">
      <w:pPr>
        <w:shd w:val="clear" w:color="auto" w:fill="FFFFFF"/>
        <w:spacing w:after="0" w:line="240" w:lineRule="auto"/>
        <w:rPr>
          <w:rFonts w:ascii="Times New Roman" w:eastAsia="Times New Roman" w:hAnsi="Times New Roman" w:cs="Times New Roman"/>
          <w:color w:val="202124"/>
          <w:kern w:val="0"/>
          <w:sz w:val="24"/>
          <w:szCs w:val="24"/>
          <w:lang w:eastAsia="en-IN"/>
          <w14:ligatures w14:val="none"/>
        </w:rPr>
      </w:pPr>
    </w:p>
    <w:p w:rsidR="009E5E77" w:rsidRPr="009E5E77" w:rsidRDefault="009E5E77" w:rsidP="009E5E77">
      <w:pPr>
        <w:shd w:val="clear" w:color="auto" w:fill="FFFFFF"/>
        <w:spacing w:after="0" w:line="240" w:lineRule="auto"/>
        <w:rPr>
          <w:rFonts w:ascii="Times New Roman" w:eastAsia="Times New Roman" w:hAnsi="Times New Roman" w:cs="Times New Roman"/>
          <w:color w:val="202124"/>
          <w:kern w:val="0"/>
          <w:sz w:val="24"/>
          <w:szCs w:val="24"/>
          <w:lang w:eastAsia="en-IN"/>
          <w14:ligatures w14:val="none"/>
        </w:rPr>
      </w:pPr>
    </w:p>
    <w:p w:rsidR="009E5E77" w:rsidRPr="009E5E77" w:rsidRDefault="009E5E77" w:rsidP="009E5E77">
      <w:pPr>
        <w:rPr>
          <w:rFonts w:ascii="Times New Roman" w:hAnsi="Times New Roman" w:cs="Times New Roman"/>
          <w:b/>
          <w:bCs/>
          <w:sz w:val="32"/>
          <w:szCs w:val="32"/>
        </w:rPr>
      </w:pPr>
      <w:r w:rsidRPr="009E5E77">
        <w:rPr>
          <w:rFonts w:ascii="Times New Roman" w:hAnsi="Times New Roman" w:cs="Times New Roman"/>
          <w:b/>
          <w:bCs/>
          <w:sz w:val="32"/>
          <w:szCs w:val="32"/>
        </w:rPr>
        <w:t>Detailed Insights from Election Data Analysis</w:t>
      </w:r>
    </w:p>
    <w:p w:rsidR="009E5E77" w:rsidRPr="009E5E77" w:rsidRDefault="009E5E77" w:rsidP="009E5E77">
      <w:pPr>
        <w:pStyle w:val="ListParagraph"/>
        <w:numPr>
          <w:ilvl w:val="0"/>
          <w:numId w:val="1"/>
        </w:numPr>
        <w:rPr>
          <w:rFonts w:ascii="Times New Roman" w:hAnsi="Times New Roman" w:cs="Times New Roman"/>
          <w:b/>
          <w:bCs/>
          <w:sz w:val="24"/>
          <w:szCs w:val="24"/>
        </w:rPr>
      </w:pPr>
      <w:r w:rsidRPr="009E5E77">
        <w:rPr>
          <w:rStyle w:val="Strong"/>
          <w:rFonts w:ascii="Times New Roman" w:hAnsi="Times New Roman" w:cs="Times New Roman"/>
        </w:rPr>
        <w:t>BJP Dominance</w:t>
      </w:r>
      <w:r w:rsidRPr="009E5E77">
        <w:rPr>
          <w:rFonts w:ascii="Times New Roman" w:hAnsi="Times New Roman" w:cs="Times New Roman"/>
        </w:rPr>
        <w:t xml:space="preserve">: The </w:t>
      </w:r>
      <w:proofErr w:type="spellStart"/>
      <w:r w:rsidRPr="009E5E77">
        <w:rPr>
          <w:rFonts w:ascii="Times New Roman" w:hAnsi="Times New Roman" w:cs="Times New Roman"/>
        </w:rPr>
        <w:t>Bharatiya</w:t>
      </w:r>
      <w:proofErr w:type="spellEnd"/>
      <w:r w:rsidRPr="009E5E77">
        <w:rPr>
          <w:rFonts w:ascii="Times New Roman" w:hAnsi="Times New Roman" w:cs="Times New Roman"/>
        </w:rPr>
        <w:t xml:space="preserve"> Janata Party (BJP) secured a commanding lead with 240 seats out of 543, indicating robust electoral performance across diverse states and regions. This substantial seat count underscores BJP's widespread voter appeal, effective campaign strategies, and organizational strength. Such dominance positions BJP as a pivotal player in government formation, potentially allowing for streamlined policy implementation without heavy reliance on coalition partners.</w:t>
      </w:r>
    </w:p>
    <w:p w:rsidR="009E5E77" w:rsidRPr="009E5E77" w:rsidRDefault="009E5E77" w:rsidP="009E5E77">
      <w:pPr>
        <w:pStyle w:val="ListParagraph"/>
        <w:numPr>
          <w:ilvl w:val="0"/>
          <w:numId w:val="1"/>
        </w:numPr>
        <w:rPr>
          <w:rFonts w:ascii="Times New Roman" w:hAnsi="Times New Roman" w:cs="Times New Roman"/>
          <w:b/>
          <w:bCs/>
          <w:sz w:val="24"/>
          <w:szCs w:val="24"/>
        </w:rPr>
      </w:pPr>
      <w:r w:rsidRPr="009E5E77">
        <w:rPr>
          <w:rStyle w:val="Strong"/>
          <w:rFonts w:ascii="Times New Roman" w:hAnsi="Times New Roman" w:cs="Times New Roman"/>
        </w:rPr>
        <w:t>INC as Principal Opposition</w:t>
      </w:r>
      <w:r w:rsidRPr="009E5E77">
        <w:rPr>
          <w:rFonts w:ascii="Times New Roman" w:hAnsi="Times New Roman" w:cs="Times New Roman"/>
        </w:rPr>
        <w:t>: The Indian National Congress (INC) emerged as the principal opposition with 99 seats, affirming its significant role in parliamentary debates and legislative scrutiny. Despite a lower seat count compared to BJP, INC's representation ensures a formidable opposition bloc capable of challenging government policies, proposing alternatives, and upholding democratic checks and balances.</w:t>
      </w:r>
    </w:p>
    <w:p w:rsidR="009E5E77" w:rsidRPr="009E5E77" w:rsidRDefault="009E5E77" w:rsidP="009E5E77">
      <w:pPr>
        <w:pStyle w:val="ListParagraph"/>
        <w:numPr>
          <w:ilvl w:val="0"/>
          <w:numId w:val="1"/>
        </w:numPr>
        <w:rPr>
          <w:rFonts w:ascii="Times New Roman" w:hAnsi="Times New Roman" w:cs="Times New Roman"/>
          <w:b/>
          <w:bCs/>
          <w:sz w:val="24"/>
          <w:szCs w:val="24"/>
        </w:rPr>
      </w:pPr>
      <w:r w:rsidRPr="009E5E77">
        <w:rPr>
          <w:rStyle w:val="Strong"/>
          <w:rFonts w:ascii="Times New Roman" w:hAnsi="Times New Roman" w:cs="Times New Roman"/>
        </w:rPr>
        <w:t>Regional Party Influence</w:t>
      </w:r>
      <w:r w:rsidRPr="009E5E77">
        <w:rPr>
          <w:rFonts w:ascii="Times New Roman" w:hAnsi="Times New Roman" w:cs="Times New Roman"/>
        </w:rPr>
        <w:t xml:space="preserve">: Regional parties like the Samajwadi Party (SP) with 37 seats, All India Trinamool Congress (AITC) with 29 seats, and Dravida </w:t>
      </w:r>
      <w:proofErr w:type="spellStart"/>
      <w:r w:rsidRPr="009E5E77">
        <w:rPr>
          <w:rFonts w:ascii="Times New Roman" w:hAnsi="Times New Roman" w:cs="Times New Roman"/>
        </w:rPr>
        <w:t>Munnetra</w:t>
      </w:r>
      <w:proofErr w:type="spellEnd"/>
      <w:r w:rsidRPr="009E5E77">
        <w:rPr>
          <w:rFonts w:ascii="Times New Roman" w:hAnsi="Times New Roman" w:cs="Times New Roman"/>
        </w:rPr>
        <w:t xml:space="preserve"> </w:t>
      </w:r>
      <w:proofErr w:type="spellStart"/>
      <w:r w:rsidRPr="009E5E77">
        <w:rPr>
          <w:rFonts w:ascii="Times New Roman" w:hAnsi="Times New Roman" w:cs="Times New Roman"/>
        </w:rPr>
        <w:t>Kazhagam</w:t>
      </w:r>
      <w:proofErr w:type="spellEnd"/>
      <w:r w:rsidRPr="009E5E77">
        <w:rPr>
          <w:rFonts w:ascii="Times New Roman" w:hAnsi="Times New Roman" w:cs="Times New Roman"/>
        </w:rPr>
        <w:t xml:space="preserve"> (DMK) with 22 seats demonstrated strong electoral influence within their respective states or regions. This highlights the diversity of regional aspirations and local issues that influence India's political landscape. Regional parties play a crucial role in advocating state-specific agendas and ensuring regional interests are prominently represented at the national level.</w:t>
      </w:r>
    </w:p>
    <w:p w:rsidR="009E5E77" w:rsidRPr="009E5E77" w:rsidRDefault="009E5E77" w:rsidP="009E5E77">
      <w:pPr>
        <w:pStyle w:val="ListParagraph"/>
        <w:numPr>
          <w:ilvl w:val="0"/>
          <w:numId w:val="1"/>
        </w:numPr>
        <w:rPr>
          <w:rFonts w:ascii="Times New Roman" w:hAnsi="Times New Roman" w:cs="Times New Roman"/>
          <w:b/>
          <w:bCs/>
          <w:sz w:val="24"/>
          <w:szCs w:val="24"/>
        </w:rPr>
      </w:pPr>
      <w:r w:rsidRPr="009E5E77">
        <w:rPr>
          <w:rStyle w:val="Strong"/>
          <w:rFonts w:ascii="Times New Roman" w:hAnsi="Times New Roman" w:cs="Times New Roman"/>
        </w:rPr>
        <w:t>Fragmentation of Seats</w:t>
      </w:r>
      <w:r w:rsidRPr="009E5E77">
        <w:rPr>
          <w:rFonts w:ascii="Times New Roman" w:hAnsi="Times New Roman" w:cs="Times New Roman"/>
        </w:rPr>
        <w:t>: The majority of parties in the parliament hold fewer than 10 seats each, indicative of a highly fragmented political landscape. This fragmentation reflects the multiplicity of political ideologies, regional diversities, and voter preferences across the country. In practical terms, a fragmented parliament necessitates strategic coalition-building efforts by major parties to secure a stable majority and effectively govern.</w:t>
      </w:r>
    </w:p>
    <w:p w:rsidR="009E5E77" w:rsidRPr="009E5E77" w:rsidRDefault="009E5E77" w:rsidP="009E5E77">
      <w:pPr>
        <w:pStyle w:val="ListParagraph"/>
        <w:numPr>
          <w:ilvl w:val="0"/>
          <w:numId w:val="1"/>
        </w:numPr>
        <w:rPr>
          <w:rFonts w:ascii="Times New Roman" w:hAnsi="Times New Roman" w:cs="Times New Roman"/>
          <w:b/>
          <w:bCs/>
          <w:sz w:val="24"/>
          <w:szCs w:val="24"/>
        </w:rPr>
      </w:pPr>
      <w:r w:rsidRPr="009E5E77">
        <w:rPr>
          <w:rStyle w:val="Strong"/>
          <w:rFonts w:ascii="Times New Roman" w:hAnsi="Times New Roman" w:cs="Times New Roman"/>
        </w:rPr>
        <w:t>Emerging Political Trends</w:t>
      </w:r>
      <w:r w:rsidRPr="009E5E77">
        <w:rPr>
          <w:rFonts w:ascii="Times New Roman" w:hAnsi="Times New Roman" w:cs="Times New Roman"/>
        </w:rPr>
        <w:t xml:space="preserve">: Emerging parties such as </w:t>
      </w:r>
      <w:proofErr w:type="spellStart"/>
      <w:r w:rsidRPr="009E5E77">
        <w:rPr>
          <w:rFonts w:ascii="Times New Roman" w:hAnsi="Times New Roman" w:cs="Times New Roman"/>
        </w:rPr>
        <w:t>Yuvajana</w:t>
      </w:r>
      <w:proofErr w:type="spellEnd"/>
      <w:r w:rsidRPr="009E5E77">
        <w:rPr>
          <w:rFonts w:ascii="Times New Roman" w:hAnsi="Times New Roman" w:cs="Times New Roman"/>
        </w:rPr>
        <w:t xml:space="preserve"> </w:t>
      </w:r>
      <w:proofErr w:type="spellStart"/>
      <w:r w:rsidRPr="009E5E77">
        <w:rPr>
          <w:rFonts w:ascii="Times New Roman" w:hAnsi="Times New Roman" w:cs="Times New Roman"/>
        </w:rPr>
        <w:t>Sramika</w:t>
      </w:r>
      <w:proofErr w:type="spellEnd"/>
      <w:r w:rsidRPr="009E5E77">
        <w:rPr>
          <w:rFonts w:ascii="Times New Roman" w:hAnsi="Times New Roman" w:cs="Times New Roman"/>
        </w:rPr>
        <w:t xml:space="preserve"> </w:t>
      </w:r>
      <w:proofErr w:type="spellStart"/>
      <w:r w:rsidRPr="009E5E77">
        <w:rPr>
          <w:rFonts w:ascii="Times New Roman" w:hAnsi="Times New Roman" w:cs="Times New Roman"/>
        </w:rPr>
        <w:t>Rythu</w:t>
      </w:r>
      <w:proofErr w:type="spellEnd"/>
      <w:r w:rsidRPr="009E5E77">
        <w:rPr>
          <w:rFonts w:ascii="Times New Roman" w:hAnsi="Times New Roman" w:cs="Times New Roman"/>
        </w:rPr>
        <w:t xml:space="preserve"> Congress Party (YSRCP), Aam Aadmi Party (AAP), and others with 3-4 seats signify evolving political dynamics and shifting voter preferences. These parties often gain traction based on specific regional issues, youth appeal, or dissatisfaction with established political entities. Their emergence highlights the fluidity of Indian politics and the potential for new ideological narratives to influence electoral outcomes.</w:t>
      </w:r>
    </w:p>
    <w:p w:rsidR="009E5E77" w:rsidRPr="009E5E77" w:rsidRDefault="009E5E77" w:rsidP="009E5E77">
      <w:pPr>
        <w:pStyle w:val="ListParagraph"/>
        <w:numPr>
          <w:ilvl w:val="0"/>
          <w:numId w:val="1"/>
        </w:numPr>
        <w:rPr>
          <w:rFonts w:ascii="Times New Roman" w:hAnsi="Times New Roman" w:cs="Times New Roman"/>
          <w:b/>
          <w:bCs/>
          <w:sz w:val="24"/>
          <w:szCs w:val="24"/>
        </w:rPr>
      </w:pPr>
      <w:r w:rsidRPr="009E5E77">
        <w:rPr>
          <w:rStyle w:val="Strong"/>
          <w:rFonts w:ascii="Times New Roman" w:hAnsi="Times New Roman" w:cs="Times New Roman"/>
        </w:rPr>
        <w:t>Coalition Dynamics</w:t>
      </w:r>
      <w:r w:rsidRPr="009E5E77">
        <w:rPr>
          <w:rFonts w:ascii="Times New Roman" w:hAnsi="Times New Roman" w:cs="Times New Roman"/>
        </w:rPr>
        <w:t>: With BJP falling short of an absolute majority, coalition-building with regional parties becomes pivotal for government formation. Coalitions enable broader representation of diverse regional interests and facilitate consensus-building on policy agendas. The complexity of coalition dynamics requires adept negotiation skills and strategic alignments to achieve governance stability amidst diverse party agendas.</w:t>
      </w:r>
    </w:p>
    <w:p w:rsidR="009E5E77" w:rsidRPr="009E5E77" w:rsidRDefault="009E5E77" w:rsidP="009E5E77">
      <w:pPr>
        <w:pStyle w:val="ListParagraph"/>
        <w:numPr>
          <w:ilvl w:val="0"/>
          <w:numId w:val="1"/>
        </w:numPr>
        <w:rPr>
          <w:rFonts w:ascii="Times New Roman" w:hAnsi="Times New Roman" w:cs="Times New Roman"/>
          <w:b/>
          <w:bCs/>
          <w:sz w:val="24"/>
          <w:szCs w:val="24"/>
        </w:rPr>
      </w:pPr>
      <w:r w:rsidRPr="009E5E77">
        <w:rPr>
          <w:rStyle w:val="Strong"/>
          <w:rFonts w:ascii="Times New Roman" w:hAnsi="Times New Roman" w:cs="Times New Roman"/>
        </w:rPr>
        <w:t>Urban-Rural Voting Patterns</w:t>
      </w:r>
      <w:r w:rsidRPr="009E5E77">
        <w:rPr>
          <w:rFonts w:ascii="Times New Roman" w:hAnsi="Times New Roman" w:cs="Times New Roman"/>
        </w:rPr>
        <w:t xml:space="preserve">: Distribution of seats across parties reflects varying support levels from urban and rural constituencies. Parties like BJP and INC, with significant seat </w:t>
      </w:r>
      <w:r w:rsidRPr="009E5E77">
        <w:rPr>
          <w:rFonts w:ascii="Times New Roman" w:hAnsi="Times New Roman" w:cs="Times New Roman"/>
        </w:rPr>
        <w:lastRenderedPageBreak/>
        <w:t>shares, likely appeal to both urban voters focused on economic growth and rural constituents prioritizing agriculture and social welfare issues. Understanding these urban-rural dynamics helps parties tailor policies to address diverse socio-economic challenges and regional disparities effectively.</w:t>
      </w:r>
    </w:p>
    <w:p w:rsidR="009E5E77" w:rsidRPr="009E5E77" w:rsidRDefault="009E5E77" w:rsidP="009E5E77">
      <w:pPr>
        <w:pStyle w:val="ListParagraph"/>
        <w:numPr>
          <w:ilvl w:val="0"/>
          <w:numId w:val="1"/>
        </w:numPr>
        <w:rPr>
          <w:rFonts w:ascii="Times New Roman" w:hAnsi="Times New Roman" w:cs="Times New Roman"/>
          <w:b/>
          <w:bCs/>
          <w:sz w:val="24"/>
          <w:szCs w:val="24"/>
        </w:rPr>
      </w:pPr>
      <w:r w:rsidRPr="009E5E77">
        <w:rPr>
          <w:rStyle w:val="Strong"/>
          <w:rFonts w:ascii="Times New Roman" w:hAnsi="Times New Roman" w:cs="Times New Roman"/>
        </w:rPr>
        <w:t>Impact of Regional Parties</w:t>
      </w:r>
      <w:r w:rsidRPr="009E5E77">
        <w:rPr>
          <w:rFonts w:ascii="Times New Roman" w:hAnsi="Times New Roman" w:cs="Times New Roman"/>
        </w:rPr>
        <w:t xml:space="preserve">: Regional parties such as Janata Dal (United) (JD(U)), Shiv Sena (SHS), and others exert substantial influence in coalition politics. Their alliances with major national </w:t>
      </w:r>
      <w:proofErr w:type="gramStart"/>
      <w:r w:rsidRPr="009E5E77">
        <w:rPr>
          <w:rFonts w:ascii="Times New Roman" w:hAnsi="Times New Roman" w:cs="Times New Roman"/>
        </w:rPr>
        <w:t>parties</w:t>
      </w:r>
      <w:proofErr w:type="gramEnd"/>
      <w:r w:rsidRPr="009E5E77">
        <w:rPr>
          <w:rFonts w:ascii="Times New Roman" w:hAnsi="Times New Roman" w:cs="Times New Roman"/>
        </w:rPr>
        <w:t xml:space="preserve"> shape government stability, policy formulation, and regional development priorities. These alliances are critical for navigating complex political landscapes where regional interests intersect with national governance agendas.</w:t>
      </w:r>
    </w:p>
    <w:p w:rsidR="009E5E77" w:rsidRPr="009E5E77" w:rsidRDefault="009E5E77" w:rsidP="009E5E77">
      <w:pPr>
        <w:pStyle w:val="ListParagraph"/>
        <w:numPr>
          <w:ilvl w:val="0"/>
          <w:numId w:val="1"/>
        </w:numPr>
        <w:rPr>
          <w:rFonts w:ascii="Times New Roman" w:hAnsi="Times New Roman" w:cs="Times New Roman"/>
          <w:b/>
          <w:bCs/>
          <w:sz w:val="24"/>
          <w:szCs w:val="24"/>
        </w:rPr>
      </w:pPr>
      <w:r w:rsidRPr="009E5E77">
        <w:rPr>
          <w:rStyle w:val="Strong"/>
          <w:rFonts w:ascii="Times New Roman" w:hAnsi="Times New Roman" w:cs="Times New Roman"/>
        </w:rPr>
        <w:t>Role of Independent Candidates</w:t>
      </w:r>
      <w:r w:rsidRPr="009E5E77">
        <w:rPr>
          <w:rFonts w:ascii="Times New Roman" w:hAnsi="Times New Roman" w:cs="Times New Roman"/>
        </w:rPr>
        <w:t>: Independent candidates securing seven seats play a pivotal role as potential swing votes in parliamentary proceedings. Independents often represent local sentiments or discontent with mainstream party candidates, emphasizing the significance of grassroots support and individual charisma in electoral outcomes. Their influence underscores the need for inclusive representation and localized political responsiveness.</w:t>
      </w:r>
    </w:p>
    <w:p w:rsidR="009E5E77" w:rsidRPr="009E5E77" w:rsidRDefault="009E5E77" w:rsidP="009E5E77">
      <w:pPr>
        <w:pStyle w:val="ListParagraph"/>
        <w:numPr>
          <w:ilvl w:val="0"/>
          <w:numId w:val="1"/>
        </w:numPr>
        <w:rPr>
          <w:rFonts w:ascii="Times New Roman" w:hAnsi="Times New Roman" w:cs="Times New Roman"/>
          <w:b/>
          <w:bCs/>
          <w:sz w:val="24"/>
          <w:szCs w:val="24"/>
        </w:rPr>
      </w:pPr>
      <w:r w:rsidRPr="009E5E77">
        <w:rPr>
          <w:rStyle w:val="Strong"/>
          <w:rFonts w:ascii="Times New Roman" w:hAnsi="Times New Roman" w:cs="Times New Roman"/>
        </w:rPr>
        <w:t>Minority Representation</w:t>
      </w:r>
      <w:r w:rsidRPr="009E5E77">
        <w:rPr>
          <w:rFonts w:ascii="Times New Roman" w:hAnsi="Times New Roman" w:cs="Times New Roman"/>
        </w:rPr>
        <w:t>: Parties like Indian Union Muslim League (IUML), All India Majlis-E-</w:t>
      </w:r>
      <w:proofErr w:type="spellStart"/>
      <w:r w:rsidRPr="009E5E77">
        <w:rPr>
          <w:rFonts w:ascii="Times New Roman" w:hAnsi="Times New Roman" w:cs="Times New Roman"/>
        </w:rPr>
        <w:t>Ittehadul</w:t>
      </w:r>
      <w:proofErr w:type="spellEnd"/>
      <w:r w:rsidRPr="009E5E77">
        <w:rPr>
          <w:rFonts w:ascii="Times New Roman" w:hAnsi="Times New Roman" w:cs="Times New Roman"/>
        </w:rPr>
        <w:t xml:space="preserve"> Muslimeen (AIMIM), and others represent minority communities, advocating for minority rights and socio-economic empowerment. Their presence in parliament contributes to diverse political representation and ensures the inclusion of minority perspectives in national policy-making processes. Minority party alliances also influence coalition dynamics, shaping policies that address communal harmony and inclusive development.</w:t>
      </w:r>
    </w:p>
    <w:sectPr w:rsidR="009E5E77" w:rsidRPr="009E5E77" w:rsidSect="009E5E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75CC3"/>
    <w:multiLevelType w:val="hybridMultilevel"/>
    <w:tmpl w:val="BDE226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6370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E77"/>
    <w:rsid w:val="0040093D"/>
    <w:rsid w:val="009E5E77"/>
    <w:rsid w:val="00B22170"/>
    <w:rsid w:val="00CC2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5B6E"/>
  <w15:chartTrackingRefBased/>
  <w15:docId w15:val="{128BE9FD-4F4F-4EB3-B611-C9B8C98E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5E77"/>
    <w:rPr>
      <w:color w:val="0000FF"/>
      <w:u w:val="single"/>
    </w:rPr>
  </w:style>
  <w:style w:type="paragraph" w:styleId="NormalWeb">
    <w:name w:val="Normal (Web)"/>
    <w:basedOn w:val="Normal"/>
    <w:uiPriority w:val="99"/>
    <w:semiHidden/>
    <w:unhideWhenUsed/>
    <w:rsid w:val="009E5E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E5E77"/>
    <w:rPr>
      <w:b/>
      <w:bCs/>
    </w:rPr>
  </w:style>
  <w:style w:type="paragraph" w:styleId="ListParagraph">
    <w:name w:val="List Paragraph"/>
    <w:basedOn w:val="Normal"/>
    <w:uiPriority w:val="34"/>
    <w:qFormat/>
    <w:rsid w:val="009E5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751645">
      <w:bodyDiv w:val="1"/>
      <w:marLeft w:val="0"/>
      <w:marRight w:val="0"/>
      <w:marTop w:val="0"/>
      <w:marBottom w:val="0"/>
      <w:divBdr>
        <w:top w:val="none" w:sz="0" w:space="0" w:color="auto"/>
        <w:left w:val="none" w:sz="0" w:space="0" w:color="auto"/>
        <w:bottom w:val="none" w:sz="0" w:space="0" w:color="auto"/>
        <w:right w:val="none" w:sz="0" w:space="0" w:color="auto"/>
      </w:divBdr>
      <w:divsChild>
        <w:div w:id="791483065">
          <w:marLeft w:val="0"/>
          <w:marRight w:val="0"/>
          <w:marTop w:val="0"/>
          <w:marBottom w:val="0"/>
          <w:divBdr>
            <w:top w:val="none" w:sz="0" w:space="0" w:color="auto"/>
            <w:left w:val="none" w:sz="0" w:space="0" w:color="auto"/>
            <w:bottom w:val="none" w:sz="0" w:space="0" w:color="auto"/>
            <w:right w:val="none" w:sz="0" w:space="0" w:color="auto"/>
          </w:divBdr>
        </w:div>
        <w:div w:id="1095438138">
          <w:marLeft w:val="0"/>
          <w:marRight w:val="0"/>
          <w:marTop w:val="0"/>
          <w:marBottom w:val="0"/>
          <w:divBdr>
            <w:top w:val="none" w:sz="0" w:space="0" w:color="auto"/>
            <w:left w:val="none" w:sz="0" w:space="0" w:color="auto"/>
            <w:bottom w:val="none" w:sz="0" w:space="0" w:color="auto"/>
            <w:right w:val="none" w:sz="0" w:space="0" w:color="auto"/>
          </w:divBdr>
        </w:div>
        <w:div w:id="947351256">
          <w:marLeft w:val="0"/>
          <w:marRight w:val="0"/>
          <w:marTop w:val="0"/>
          <w:marBottom w:val="0"/>
          <w:divBdr>
            <w:top w:val="none" w:sz="0" w:space="0" w:color="auto"/>
            <w:left w:val="none" w:sz="0" w:space="0" w:color="auto"/>
            <w:bottom w:val="none" w:sz="0" w:space="0" w:color="auto"/>
            <w:right w:val="none" w:sz="0" w:space="0" w:color="auto"/>
          </w:divBdr>
        </w:div>
      </w:divsChild>
    </w:div>
    <w:div w:id="80085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ults.eci.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Sreeram Kandukuri</dc:creator>
  <cp:keywords/>
  <dc:description/>
  <cp:lastModifiedBy>Sai Sreeram Kandukuri</cp:lastModifiedBy>
  <cp:revision>1</cp:revision>
  <dcterms:created xsi:type="dcterms:W3CDTF">2024-06-30T14:38:00Z</dcterms:created>
  <dcterms:modified xsi:type="dcterms:W3CDTF">2024-06-30T14:45:00Z</dcterms:modified>
</cp:coreProperties>
</file>