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FE29" w14:textId="77777777" w:rsidR="00556D7C" w:rsidRPr="00556D7C" w:rsidRDefault="00556D7C" w:rsidP="00556D7C">
      <w:pPr>
        <w:rPr>
          <w:b/>
          <w:bCs/>
        </w:rPr>
      </w:pPr>
      <w:r w:rsidRPr="00556D7C">
        <w:rPr>
          <w:b/>
          <w:bCs/>
        </w:rPr>
        <w:t>Data Model and Relationship Design in Power BI</w:t>
      </w:r>
    </w:p>
    <w:p w14:paraId="0D30286A" w14:textId="5AFE7370" w:rsidR="00556D7C" w:rsidRPr="00556D7C" w:rsidRDefault="00556D7C" w:rsidP="00556D7C">
      <w:pPr>
        <w:rPr>
          <w:b/>
          <w:bCs/>
        </w:rPr>
      </w:pPr>
      <w:r w:rsidRPr="00556D7C">
        <w:rPr>
          <w:b/>
          <w:bCs/>
        </w:rPr>
        <w:t xml:space="preserve">1. Power BI Auto-Created Data Model </w:t>
      </w:r>
    </w:p>
    <w:p w14:paraId="0B8B22DC" w14:textId="77777777" w:rsidR="00556D7C" w:rsidRDefault="00556D7C" w:rsidP="00556D7C">
      <w:r w:rsidRPr="00556D7C">
        <w:t xml:space="preserve">In the first image, the data model represents the </w:t>
      </w:r>
      <w:r w:rsidRPr="00556D7C">
        <w:rPr>
          <w:b/>
          <w:bCs/>
        </w:rPr>
        <w:t>initial schema automatically created by Power BI</w:t>
      </w:r>
      <w:r w:rsidRPr="00556D7C">
        <w:t xml:space="preserve"> after loading the datasets. The model follows a </w:t>
      </w:r>
      <w:r w:rsidRPr="00556D7C">
        <w:rPr>
          <w:b/>
          <w:bCs/>
        </w:rPr>
        <w:t>star-schema–like structure</w:t>
      </w:r>
      <w:r w:rsidRPr="00556D7C">
        <w:t>, where fact tables are connected to multiple dimension tables.</w:t>
      </w:r>
    </w:p>
    <w:p w14:paraId="700D1735" w14:textId="571040DF" w:rsidR="00556D7C" w:rsidRPr="00556D7C" w:rsidRDefault="00556D7C" w:rsidP="00556D7C">
      <w:r>
        <w:rPr>
          <w:noProof/>
        </w:rPr>
        <w:drawing>
          <wp:inline distT="0" distB="0" distL="0" distR="0" wp14:anchorId="25959F74" wp14:editId="79160BC4">
            <wp:extent cx="6149340" cy="3589020"/>
            <wp:effectExtent l="0" t="0" r="3810" b="0"/>
            <wp:docPr id="17975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44323" name="Picture 17975443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0150" w14:textId="77777777" w:rsidR="00556D7C" w:rsidRPr="00556D7C" w:rsidRDefault="00556D7C" w:rsidP="00556D7C">
      <w:r w:rsidRPr="00556D7C">
        <w:rPr>
          <w:b/>
          <w:bCs/>
        </w:rPr>
        <w:t>Key Tables:</w:t>
      </w:r>
    </w:p>
    <w:p w14:paraId="67D042C6" w14:textId="77777777" w:rsidR="00556D7C" w:rsidRPr="00556D7C" w:rsidRDefault="00556D7C" w:rsidP="00556D7C">
      <w:pPr>
        <w:numPr>
          <w:ilvl w:val="0"/>
          <w:numId w:val="1"/>
        </w:numPr>
      </w:pPr>
      <w:r w:rsidRPr="00556D7C">
        <w:rPr>
          <w:b/>
          <w:bCs/>
        </w:rPr>
        <w:t>Shipments / Shipments (2)</w:t>
      </w:r>
      <w:r w:rsidRPr="00556D7C">
        <w:t xml:space="preserve"> – Fact tables containing transactional data such as:</w:t>
      </w:r>
    </w:p>
    <w:p w14:paraId="3B9E8CF5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t>Amount</w:t>
      </w:r>
    </w:p>
    <w:p w14:paraId="4C92637A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t>Boxes</w:t>
      </w:r>
    </w:p>
    <w:p w14:paraId="26FF1C4F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t>Order Status</w:t>
      </w:r>
    </w:p>
    <w:p w14:paraId="23EDC623" w14:textId="4811420B" w:rsidR="00556D7C" w:rsidRPr="00556D7C" w:rsidRDefault="00556D7C" w:rsidP="00556D7C">
      <w:pPr>
        <w:numPr>
          <w:ilvl w:val="1"/>
          <w:numId w:val="1"/>
        </w:numPr>
      </w:pPr>
      <w:proofErr w:type="spellStart"/>
      <w:r w:rsidRPr="00556D7C">
        <w:t>Shipdate</w:t>
      </w:r>
      <w:proofErr w:type="spellEnd"/>
    </w:p>
    <w:p w14:paraId="73D6F278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t>Product ID (PID)</w:t>
      </w:r>
    </w:p>
    <w:p w14:paraId="1820E9EB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t>Salesperson ID (SPID)</w:t>
      </w:r>
    </w:p>
    <w:p w14:paraId="41BAADD2" w14:textId="77777777" w:rsidR="00556D7C" w:rsidRPr="00556D7C" w:rsidRDefault="00556D7C" w:rsidP="00556D7C">
      <w:pPr>
        <w:numPr>
          <w:ilvl w:val="0"/>
          <w:numId w:val="1"/>
        </w:numPr>
      </w:pPr>
      <w:r w:rsidRPr="00556D7C">
        <w:rPr>
          <w:b/>
          <w:bCs/>
        </w:rPr>
        <w:t>Dimension Tables:</w:t>
      </w:r>
    </w:p>
    <w:p w14:paraId="31AB15C6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rPr>
          <w:b/>
          <w:bCs/>
        </w:rPr>
        <w:t>Products</w:t>
      </w:r>
      <w:r w:rsidRPr="00556D7C">
        <w:t xml:space="preserve"> – Product details and cost per box</w:t>
      </w:r>
    </w:p>
    <w:p w14:paraId="0B6F2786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rPr>
          <w:b/>
          <w:bCs/>
        </w:rPr>
        <w:t>People</w:t>
      </w:r>
      <w:r w:rsidRPr="00556D7C">
        <w:t xml:space="preserve"> – Salesperson and team information</w:t>
      </w:r>
    </w:p>
    <w:p w14:paraId="424BE3F2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rPr>
          <w:b/>
          <w:bCs/>
        </w:rPr>
        <w:t>Locations</w:t>
      </w:r>
      <w:r w:rsidRPr="00556D7C">
        <w:t xml:space="preserve"> – Geographic data (Region, Geo)</w:t>
      </w:r>
    </w:p>
    <w:p w14:paraId="74749174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rPr>
          <w:b/>
          <w:bCs/>
        </w:rPr>
        <w:t>Dimension Data</w:t>
      </w:r>
      <w:r w:rsidRPr="00556D7C">
        <w:t xml:space="preserve"> – Combined descriptive attributes</w:t>
      </w:r>
    </w:p>
    <w:p w14:paraId="36FD077A" w14:textId="77777777" w:rsidR="00556D7C" w:rsidRPr="00556D7C" w:rsidRDefault="00556D7C" w:rsidP="00556D7C">
      <w:pPr>
        <w:numPr>
          <w:ilvl w:val="1"/>
          <w:numId w:val="1"/>
        </w:numPr>
      </w:pPr>
      <w:r w:rsidRPr="00556D7C">
        <w:rPr>
          <w:b/>
          <w:bCs/>
        </w:rPr>
        <w:t>Calendar</w:t>
      </w:r>
      <w:r w:rsidRPr="00556D7C">
        <w:t xml:space="preserve"> – Date-related attributes (Year, Month, Weekday)</w:t>
      </w:r>
    </w:p>
    <w:p w14:paraId="2414A25F" w14:textId="77777777" w:rsidR="00556D7C" w:rsidRPr="00556D7C" w:rsidRDefault="00556D7C" w:rsidP="00556D7C">
      <w:r w:rsidRPr="00556D7C">
        <w:rPr>
          <w:b/>
          <w:bCs/>
        </w:rPr>
        <w:lastRenderedPageBreak/>
        <w:t>Relationships:</w:t>
      </w:r>
    </w:p>
    <w:p w14:paraId="46A5E230" w14:textId="77777777" w:rsidR="00556D7C" w:rsidRPr="00556D7C" w:rsidRDefault="00556D7C" w:rsidP="00556D7C">
      <w:pPr>
        <w:numPr>
          <w:ilvl w:val="0"/>
          <w:numId w:val="2"/>
        </w:numPr>
      </w:pPr>
      <w:r w:rsidRPr="00556D7C">
        <w:t>One-to-many (</w:t>
      </w:r>
      <w:proofErr w:type="gramStart"/>
      <w:r w:rsidRPr="00556D7C">
        <w:t>1:*</w:t>
      </w:r>
      <w:proofErr w:type="gramEnd"/>
      <w:r w:rsidRPr="00556D7C">
        <w:t>) relationships exist between:</w:t>
      </w:r>
    </w:p>
    <w:p w14:paraId="64E336CF" w14:textId="77777777" w:rsidR="00556D7C" w:rsidRPr="00556D7C" w:rsidRDefault="00556D7C" w:rsidP="00556D7C">
      <w:pPr>
        <w:numPr>
          <w:ilvl w:val="1"/>
          <w:numId w:val="2"/>
        </w:numPr>
      </w:pPr>
      <w:r w:rsidRPr="00556D7C">
        <w:t>Products → Shipments</w:t>
      </w:r>
    </w:p>
    <w:p w14:paraId="7BBA8833" w14:textId="77777777" w:rsidR="00556D7C" w:rsidRPr="00556D7C" w:rsidRDefault="00556D7C" w:rsidP="00556D7C">
      <w:pPr>
        <w:numPr>
          <w:ilvl w:val="1"/>
          <w:numId w:val="2"/>
        </w:numPr>
      </w:pPr>
      <w:r w:rsidRPr="00556D7C">
        <w:t>People → Shipments</w:t>
      </w:r>
    </w:p>
    <w:p w14:paraId="3E080709" w14:textId="77777777" w:rsidR="00556D7C" w:rsidRPr="00556D7C" w:rsidRDefault="00556D7C" w:rsidP="00556D7C">
      <w:pPr>
        <w:numPr>
          <w:ilvl w:val="1"/>
          <w:numId w:val="2"/>
        </w:numPr>
      </w:pPr>
      <w:r w:rsidRPr="00556D7C">
        <w:t>Locations → Shipments</w:t>
      </w:r>
    </w:p>
    <w:p w14:paraId="5502BD82" w14:textId="77777777" w:rsidR="00556D7C" w:rsidRPr="00556D7C" w:rsidRDefault="00556D7C" w:rsidP="00556D7C">
      <w:pPr>
        <w:numPr>
          <w:ilvl w:val="1"/>
          <w:numId w:val="2"/>
        </w:numPr>
      </w:pPr>
      <w:r w:rsidRPr="00556D7C">
        <w:t>Calendar → Shipments</w:t>
      </w:r>
    </w:p>
    <w:p w14:paraId="652D0AE0" w14:textId="77777777" w:rsidR="00556D7C" w:rsidRPr="00556D7C" w:rsidRDefault="00556D7C" w:rsidP="00556D7C">
      <w:pPr>
        <w:numPr>
          <w:ilvl w:val="0"/>
          <w:numId w:val="2"/>
        </w:numPr>
      </w:pPr>
      <w:r w:rsidRPr="00556D7C">
        <w:t xml:space="preserve">Filters flow from </w:t>
      </w:r>
      <w:r w:rsidRPr="00556D7C">
        <w:rPr>
          <w:b/>
          <w:bCs/>
        </w:rPr>
        <w:t>dimension tables to fact tables</w:t>
      </w:r>
      <w:r w:rsidRPr="00556D7C">
        <w:t>, ensuring correct aggregation in reports.</w:t>
      </w:r>
    </w:p>
    <w:p w14:paraId="0C072DBD" w14:textId="77777777" w:rsidR="00556D7C" w:rsidRPr="00556D7C" w:rsidRDefault="00556D7C" w:rsidP="00556D7C">
      <w:r w:rsidRPr="00556D7C">
        <w:t>This model allows analysis such as:</w:t>
      </w:r>
    </w:p>
    <w:p w14:paraId="0A725087" w14:textId="77777777" w:rsidR="00556D7C" w:rsidRPr="00556D7C" w:rsidRDefault="00556D7C" w:rsidP="00556D7C">
      <w:pPr>
        <w:numPr>
          <w:ilvl w:val="0"/>
          <w:numId w:val="3"/>
        </w:numPr>
      </w:pPr>
      <w:r w:rsidRPr="00556D7C">
        <w:t>Sales by product</w:t>
      </w:r>
    </w:p>
    <w:p w14:paraId="5E880C9B" w14:textId="77777777" w:rsidR="00556D7C" w:rsidRPr="00556D7C" w:rsidRDefault="00556D7C" w:rsidP="00556D7C">
      <w:pPr>
        <w:numPr>
          <w:ilvl w:val="0"/>
          <w:numId w:val="3"/>
        </w:numPr>
      </w:pPr>
      <w:r w:rsidRPr="00556D7C">
        <w:t>Shipments by region</w:t>
      </w:r>
    </w:p>
    <w:p w14:paraId="24586DAD" w14:textId="77777777" w:rsidR="00556D7C" w:rsidRPr="00556D7C" w:rsidRDefault="00556D7C" w:rsidP="00556D7C">
      <w:pPr>
        <w:numPr>
          <w:ilvl w:val="0"/>
          <w:numId w:val="3"/>
        </w:numPr>
      </w:pPr>
      <w:r w:rsidRPr="00556D7C">
        <w:t>Performance by salesperson</w:t>
      </w:r>
    </w:p>
    <w:p w14:paraId="6F7457BE" w14:textId="77777777" w:rsidR="00556D7C" w:rsidRPr="00556D7C" w:rsidRDefault="00556D7C" w:rsidP="00556D7C">
      <w:pPr>
        <w:numPr>
          <w:ilvl w:val="0"/>
          <w:numId w:val="3"/>
        </w:numPr>
      </w:pPr>
      <w:r w:rsidRPr="00556D7C">
        <w:t>Time-based trends using a single calendar table</w:t>
      </w:r>
    </w:p>
    <w:p w14:paraId="5D570251" w14:textId="57528448" w:rsidR="00556D7C" w:rsidRPr="00556D7C" w:rsidRDefault="00556D7C" w:rsidP="00556D7C"/>
    <w:p w14:paraId="6E00C5A6" w14:textId="3286EBDC" w:rsidR="00556D7C" w:rsidRDefault="00556D7C" w:rsidP="00556D7C">
      <w:pPr>
        <w:rPr>
          <w:b/>
          <w:bCs/>
        </w:rPr>
      </w:pPr>
      <w:r w:rsidRPr="00556D7C">
        <w:rPr>
          <w:b/>
          <w:bCs/>
        </w:rPr>
        <w:t>2. Custom Relationship Model Using Calendar &amp; Calendar (2)</w:t>
      </w:r>
    </w:p>
    <w:p w14:paraId="36D15130" w14:textId="31FA3CE6" w:rsidR="00556D7C" w:rsidRDefault="00556D7C" w:rsidP="00556D7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FF0DBB" wp14:editId="15A86ACE">
            <wp:extent cx="5989320" cy="3390900"/>
            <wp:effectExtent l="0" t="0" r="0" b="0"/>
            <wp:docPr id="980199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9122" name="Picture 9801991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0206" w14:textId="77777777" w:rsidR="00556D7C" w:rsidRPr="00556D7C" w:rsidRDefault="00556D7C" w:rsidP="00556D7C">
      <w:pPr>
        <w:rPr>
          <w:b/>
          <w:bCs/>
        </w:rPr>
      </w:pPr>
    </w:p>
    <w:p w14:paraId="2EAB648C" w14:textId="139F9F6E" w:rsidR="00556D7C" w:rsidRPr="00556D7C" w:rsidRDefault="00556D7C" w:rsidP="00556D7C">
      <w:r w:rsidRPr="00556D7C">
        <w:t xml:space="preserve">In </w:t>
      </w:r>
      <w:r>
        <w:t>this image</w:t>
      </w:r>
      <w:r w:rsidRPr="00556D7C">
        <w:t xml:space="preserve">, the data model is </w:t>
      </w:r>
      <w:r w:rsidRPr="00556D7C">
        <w:rPr>
          <w:b/>
          <w:bCs/>
        </w:rPr>
        <w:t>enhanced manually</w:t>
      </w:r>
      <w:r w:rsidRPr="00556D7C">
        <w:t xml:space="preserve"> by creating </w:t>
      </w:r>
      <w:r w:rsidRPr="00556D7C">
        <w:rPr>
          <w:b/>
          <w:bCs/>
        </w:rPr>
        <w:t>two separate date relationships</w:t>
      </w:r>
      <w:r w:rsidRPr="00556D7C">
        <w:t>:</w:t>
      </w:r>
    </w:p>
    <w:p w14:paraId="003D106D" w14:textId="77777777" w:rsidR="00556D7C" w:rsidRPr="00556D7C" w:rsidRDefault="00556D7C" w:rsidP="00556D7C">
      <w:pPr>
        <w:numPr>
          <w:ilvl w:val="0"/>
          <w:numId w:val="4"/>
        </w:numPr>
      </w:pPr>
      <w:r w:rsidRPr="00556D7C">
        <w:rPr>
          <w:b/>
          <w:bCs/>
        </w:rPr>
        <w:t>Calendar → Shipments</w:t>
      </w:r>
    </w:p>
    <w:p w14:paraId="41ABD69A" w14:textId="77777777" w:rsidR="00556D7C" w:rsidRPr="00556D7C" w:rsidRDefault="00556D7C" w:rsidP="00556D7C">
      <w:pPr>
        <w:numPr>
          <w:ilvl w:val="0"/>
          <w:numId w:val="4"/>
        </w:numPr>
      </w:pPr>
      <w:r w:rsidRPr="00556D7C">
        <w:rPr>
          <w:b/>
          <w:bCs/>
        </w:rPr>
        <w:t>Calendar (2) → Shipments (2)</w:t>
      </w:r>
    </w:p>
    <w:p w14:paraId="7854A3D7" w14:textId="77777777" w:rsidR="00556D7C" w:rsidRPr="00556D7C" w:rsidRDefault="00556D7C" w:rsidP="00556D7C">
      <w:r w:rsidRPr="00556D7C">
        <w:t xml:space="preserve">This approach is used when </w:t>
      </w:r>
      <w:r w:rsidRPr="00556D7C">
        <w:rPr>
          <w:b/>
          <w:bCs/>
        </w:rPr>
        <w:t>multiple date fields or fact tables</w:t>
      </w:r>
      <w:r w:rsidRPr="00556D7C">
        <w:t xml:space="preserve"> must be </w:t>
      </w:r>
      <w:proofErr w:type="spellStart"/>
      <w:r w:rsidRPr="00556D7C">
        <w:t>analyzed</w:t>
      </w:r>
      <w:proofErr w:type="spellEnd"/>
      <w:r w:rsidRPr="00556D7C">
        <w:t xml:space="preserve"> independently.</w:t>
      </w:r>
    </w:p>
    <w:p w14:paraId="621E6BC9" w14:textId="77777777" w:rsidR="00556D7C" w:rsidRPr="00556D7C" w:rsidRDefault="00556D7C" w:rsidP="00556D7C">
      <w:r w:rsidRPr="00556D7C">
        <w:rPr>
          <w:b/>
          <w:bCs/>
        </w:rPr>
        <w:lastRenderedPageBreak/>
        <w:t>Purpose of Using Two Calendar Tables:</w:t>
      </w:r>
    </w:p>
    <w:p w14:paraId="4419E173" w14:textId="77777777" w:rsidR="00556D7C" w:rsidRPr="00556D7C" w:rsidRDefault="00556D7C" w:rsidP="00556D7C">
      <w:pPr>
        <w:numPr>
          <w:ilvl w:val="0"/>
          <w:numId w:val="5"/>
        </w:numPr>
      </w:pPr>
      <w:r w:rsidRPr="00556D7C">
        <w:t>To avoid ambiguity and filter conflicts</w:t>
      </w:r>
    </w:p>
    <w:p w14:paraId="2FEAD40B" w14:textId="77777777" w:rsidR="00556D7C" w:rsidRPr="00556D7C" w:rsidRDefault="00556D7C" w:rsidP="00556D7C">
      <w:pPr>
        <w:numPr>
          <w:ilvl w:val="0"/>
          <w:numId w:val="5"/>
        </w:numPr>
      </w:pPr>
      <w:r w:rsidRPr="00556D7C">
        <w:t xml:space="preserve">To </w:t>
      </w:r>
      <w:proofErr w:type="spellStart"/>
      <w:r w:rsidRPr="00556D7C">
        <w:t>analyze</w:t>
      </w:r>
      <w:proofErr w:type="spellEnd"/>
      <w:r w:rsidRPr="00556D7C">
        <w:t xml:space="preserve"> different shipment datasets or date contexts separately</w:t>
      </w:r>
    </w:p>
    <w:p w14:paraId="5ED5669D" w14:textId="77777777" w:rsidR="00556D7C" w:rsidRPr="00556D7C" w:rsidRDefault="00556D7C" w:rsidP="00556D7C">
      <w:pPr>
        <w:numPr>
          <w:ilvl w:val="0"/>
          <w:numId w:val="5"/>
        </w:numPr>
      </w:pPr>
      <w:r w:rsidRPr="00556D7C">
        <w:t>To improve clarity and flexibility in reporting</w:t>
      </w:r>
    </w:p>
    <w:p w14:paraId="3BCE6CDA" w14:textId="77777777" w:rsidR="00556D7C" w:rsidRPr="00556D7C" w:rsidRDefault="00556D7C" w:rsidP="00556D7C">
      <w:r w:rsidRPr="00556D7C">
        <w:rPr>
          <w:b/>
          <w:bCs/>
        </w:rPr>
        <w:t>Example Use Cases:</w:t>
      </w:r>
    </w:p>
    <w:p w14:paraId="7932BC89" w14:textId="77777777" w:rsidR="00556D7C" w:rsidRPr="00556D7C" w:rsidRDefault="00556D7C" w:rsidP="00556D7C">
      <w:pPr>
        <w:numPr>
          <w:ilvl w:val="0"/>
          <w:numId w:val="6"/>
        </w:numPr>
      </w:pPr>
      <w:r w:rsidRPr="00556D7C">
        <w:t>Calendar → Shipments</w:t>
      </w:r>
      <w:r w:rsidRPr="00556D7C">
        <w:br/>
        <w:t xml:space="preserve">→ Used for </w:t>
      </w:r>
      <w:r w:rsidRPr="00556D7C">
        <w:rPr>
          <w:b/>
          <w:bCs/>
        </w:rPr>
        <w:t>overall shipment analysis</w:t>
      </w:r>
    </w:p>
    <w:p w14:paraId="2A77CFB4" w14:textId="77777777" w:rsidR="00556D7C" w:rsidRPr="00556D7C" w:rsidRDefault="00556D7C" w:rsidP="00556D7C">
      <w:pPr>
        <w:numPr>
          <w:ilvl w:val="0"/>
          <w:numId w:val="6"/>
        </w:numPr>
      </w:pPr>
      <w:r w:rsidRPr="00556D7C">
        <w:t>Calendar (2) → Shipments (2)</w:t>
      </w:r>
      <w:r w:rsidRPr="00556D7C">
        <w:br/>
        <w:t xml:space="preserve">→ Used for </w:t>
      </w:r>
      <w:r w:rsidRPr="00556D7C">
        <w:rPr>
          <w:b/>
          <w:bCs/>
        </w:rPr>
        <w:t>comparison, secondary analysis, or alternative date logic</w:t>
      </w:r>
    </w:p>
    <w:p w14:paraId="5167F0A6" w14:textId="77777777" w:rsidR="00556D7C" w:rsidRPr="00556D7C" w:rsidRDefault="00556D7C" w:rsidP="00556D7C">
      <w:r w:rsidRPr="00556D7C">
        <w:t>Each calendar table contains:</w:t>
      </w:r>
    </w:p>
    <w:p w14:paraId="1B87FC5B" w14:textId="77777777" w:rsidR="00556D7C" w:rsidRPr="00556D7C" w:rsidRDefault="00556D7C" w:rsidP="00556D7C">
      <w:pPr>
        <w:numPr>
          <w:ilvl w:val="0"/>
          <w:numId w:val="7"/>
        </w:numPr>
      </w:pPr>
      <w:r w:rsidRPr="00556D7C">
        <w:t>Date</w:t>
      </w:r>
    </w:p>
    <w:p w14:paraId="4AE8DFB0" w14:textId="77777777" w:rsidR="00556D7C" w:rsidRPr="00556D7C" w:rsidRDefault="00556D7C" w:rsidP="00556D7C">
      <w:pPr>
        <w:numPr>
          <w:ilvl w:val="0"/>
          <w:numId w:val="7"/>
        </w:numPr>
      </w:pPr>
      <w:r w:rsidRPr="00556D7C">
        <w:t>Month name and number</w:t>
      </w:r>
    </w:p>
    <w:p w14:paraId="62DA385B" w14:textId="77777777" w:rsidR="00556D7C" w:rsidRPr="00556D7C" w:rsidRDefault="00556D7C" w:rsidP="00556D7C">
      <w:pPr>
        <w:numPr>
          <w:ilvl w:val="0"/>
          <w:numId w:val="7"/>
        </w:numPr>
      </w:pPr>
      <w:r w:rsidRPr="00556D7C">
        <w:t>Weekday name and number</w:t>
      </w:r>
    </w:p>
    <w:p w14:paraId="68B0D798" w14:textId="77777777" w:rsidR="00556D7C" w:rsidRPr="00556D7C" w:rsidRDefault="00556D7C" w:rsidP="00556D7C">
      <w:pPr>
        <w:numPr>
          <w:ilvl w:val="0"/>
          <w:numId w:val="7"/>
        </w:numPr>
      </w:pPr>
      <w:r w:rsidRPr="00556D7C">
        <w:t>Year</w:t>
      </w:r>
    </w:p>
    <w:p w14:paraId="634BC892" w14:textId="77777777" w:rsidR="00556D7C" w:rsidRPr="00556D7C" w:rsidRDefault="00556D7C" w:rsidP="00556D7C">
      <w:r w:rsidRPr="00556D7C">
        <w:t>By separating the relationships:</w:t>
      </w:r>
    </w:p>
    <w:p w14:paraId="6D5A6785" w14:textId="77777777" w:rsidR="00556D7C" w:rsidRPr="00556D7C" w:rsidRDefault="00556D7C" w:rsidP="00556D7C">
      <w:pPr>
        <w:numPr>
          <w:ilvl w:val="0"/>
          <w:numId w:val="8"/>
        </w:numPr>
      </w:pPr>
      <w:r w:rsidRPr="00556D7C">
        <w:t>Time intelligence functions (YTD, MTD, YoY) work accurately</w:t>
      </w:r>
    </w:p>
    <w:p w14:paraId="40425B64" w14:textId="77777777" w:rsidR="00556D7C" w:rsidRPr="00556D7C" w:rsidRDefault="00556D7C" w:rsidP="00556D7C">
      <w:pPr>
        <w:numPr>
          <w:ilvl w:val="0"/>
          <w:numId w:val="8"/>
        </w:numPr>
      </w:pPr>
      <w:r w:rsidRPr="00556D7C">
        <w:t>Cross-filtering remains controlled</w:t>
      </w:r>
    </w:p>
    <w:p w14:paraId="6E1F5E90" w14:textId="1D77AE0C" w:rsidR="00556D7C" w:rsidRDefault="00556D7C" w:rsidP="00556D7C">
      <w:pPr>
        <w:numPr>
          <w:ilvl w:val="0"/>
          <w:numId w:val="8"/>
        </w:numPr>
      </w:pPr>
      <w:r w:rsidRPr="00556D7C">
        <w:t>Reports become easier to scale and maintain</w:t>
      </w:r>
    </w:p>
    <w:p w14:paraId="6AE5F44D" w14:textId="77777777" w:rsidR="00556D7C" w:rsidRPr="00556D7C" w:rsidRDefault="00556D7C" w:rsidP="00556D7C">
      <w:pPr>
        <w:ind w:left="720"/>
      </w:pPr>
    </w:p>
    <w:p w14:paraId="447BB844" w14:textId="3912EAA0" w:rsidR="00556D7C" w:rsidRPr="00556D7C" w:rsidRDefault="00556D7C" w:rsidP="00556D7C">
      <w:pPr>
        <w:rPr>
          <w:b/>
          <w:bCs/>
        </w:rPr>
      </w:pPr>
      <w:r w:rsidRPr="00556D7C">
        <w:rPr>
          <w:b/>
          <w:bCs/>
        </w:rPr>
        <w:t xml:space="preserve">3. Advantages of This </w:t>
      </w:r>
      <w:r w:rsidRPr="00556D7C">
        <w:rPr>
          <w:b/>
          <w:bCs/>
        </w:rPr>
        <w:t>Modelling</w:t>
      </w:r>
      <w:r w:rsidRPr="00556D7C">
        <w:rPr>
          <w:b/>
          <w:bCs/>
        </w:rPr>
        <w:t xml:space="preserve"> Approach</w:t>
      </w:r>
    </w:p>
    <w:p w14:paraId="5958EF94" w14:textId="77777777" w:rsidR="00556D7C" w:rsidRPr="00556D7C" w:rsidRDefault="00556D7C" w:rsidP="00556D7C">
      <w:pPr>
        <w:numPr>
          <w:ilvl w:val="0"/>
          <w:numId w:val="9"/>
        </w:numPr>
      </w:pPr>
      <w:r w:rsidRPr="00556D7C">
        <w:rPr>
          <w:rFonts w:ascii="Segoe UI Symbol" w:hAnsi="Segoe UI Symbol" w:cs="Segoe UI Symbol"/>
        </w:rPr>
        <w:t>✔</w:t>
      </w:r>
      <w:r w:rsidRPr="00556D7C">
        <w:t xml:space="preserve"> Eliminates ambiguity in date filtering</w:t>
      </w:r>
    </w:p>
    <w:p w14:paraId="43EBE9AA" w14:textId="77777777" w:rsidR="00556D7C" w:rsidRPr="00556D7C" w:rsidRDefault="00556D7C" w:rsidP="00556D7C">
      <w:pPr>
        <w:numPr>
          <w:ilvl w:val="0"/>
          <w:numId w:val="9"/>
        </w:numPr>
      </w:pPr>
      <w:r w:rsidRPr="00556D7C">
        <w:rPr>
          <w:rFonts w:ascii="Segoe UI Symbol" w:hAnsi="Segoe UI Symbol" w:cs="Segoe UI Symbol"/>
        </w:rPr>
        <w:t>✔</w:t>
      </w:r>
      <w:r w:rsidRPr="00556D7C">
        <w:t xml:space="preserve"> Supports advanced time-based analysis</w:t>
      </w:r>
    </w:p>
    <w:p w14:paraId="4C7003FC" w14:textId="77777777" w:rsidR="00556D7C" w:rsidRPr="00556D7C" w:rsidRDefault="00556D7C" w:rsidP="00556D7C">
      <w:pPr>
        <w:numPr>
          <w:ilvl w:val="0"/>
          <w:numId w:val="9"/>
        </w:numPr>
      </w:pPr>
      <w:r w:rsidRPr="00556D7C">
        <w:rPr>
          <w:rFonts w:ascii="Segoe UI Symbol" w:hAnsi="Segoe UI Symbol" w:cs="Segoe UI Symbol"/>
        </w:rPr>
        <w:t>✔</w:t>
      </w:r>
      <w:r w:rsidRPr="00556D7C">
        <w:t xml:space="preserve"> Improves report accuracy and performance</w:t>
      </w:r>
    </w:p>
    <w:p w14:paraId="0055C39A" w14:textId="77777777" w:rsidR="00556D7C" w:rsidRPr="00556D7C" w:rsidRDefault="00556D7C" w:rsidP="00556D7C">
      <w:pPr>
        <w:numPr>
          <w:ilvl w:val="0"/>
          <w:numId w:val="9"/>
        </w:numPr>
      </w:pPr>
      <w:r w:rsidRPr="00556D7C">
        <w:rPr>
          <w:rFonts w:ascii="Segoe UI Symbol" w:hAnsi="Segoe UI Symbol" w:cs="Segoe UI Symbol"/>
        </w:rPr>
        <w:t>✔</w:t>
      </w:r>
      <w:r w:rsidRPr="00556D7C">
        <w:t xml:space="preserve"> Enables comparison between multiple shipment datasets</w:t>
      </w:r>
    </w:p>
    <w:p w14:paraId="753D9161" w14:textId="77777777" w:rsidR="00556D7C" w:rsidRPr="00556D7C" w:rsidRDefault="00556D7C" w:rsidP="00556D7C">
      <w:pPr>
        <w:numPr>
          <w:ilvl w:val="0"/>
          <w:numId w:val="9"/>
        </w:numPr>
      </w:pPr>
      <w:r w:rsidRPr="00556D7C">
        <w:rPr>
          <w:rFonts w:ascii="Segoe UI Symbol" w:hAnsi="Segoe UI Symbol" w:cs="Segoe UI Symbol"/>
        </w:rPr>
        <w:t>✔</w:t>
      </w:r>
      <w:r w:rsidRPr="00556D7C">
        <w:t xml:space="preserve"> Follows Power BI best practices for complex models</w:t>
      </w:r>
    </w:p>
    <w:p w14:paraId="55FF3D69" w14:textId="12DA2F3A" w:rsidR="00556D7C" w:rsidRPr="00556D7C" w:rsidRDefault="00556D7C" w:rsidP="00556D7C"/>
    <w:p w14:paraId="3BE3C115" w14:textId="77777777" w:rsidR="00556D7C" w:rsidRPr="00556D7C" w:rsidRDefault="00556D7C" w:rsidP="00556D7C">
      <w:pPr>
        <w:rPr>
          <w:b/>
          <w:bCs/>
        </w:rPr>
      </w:pPr>
      <w:r w:rsidRPr="00556D7C">
        <w:rPr>
          <w:b/>
          <w:bCs/>
        </w:rPr>
        <w:t>Conclusion</w:t>
      </w:r>
    </w:p>
    <w:p w14:paraId="2B731799" w14:textId="77777777" w:rsidR="00556D7C" w:rsidRPr="00556D7C" w:rsidRDefault="00556D7C" w:rsidP="00556D7C">
      <w:r w:rsidRPr="00556D7C">
        <w:t xml:space="preserve">The first model demonstrates </w:t>
      </w:r>
      <w:r w:rsidRPr="00556D7C">
        <w:rPr>
          <w:b/>
          <w:bCs/>
        </w:rPr>
        <w:t>Power BI’s default relational structure</w:t>
      </w:r>
      <w:r w:rsidRPr="00556D7C">
        <w:t>, suitable for basic analysis.</w:t>
      </w:r>
      <w:r w:rsidRPr="00556D7C">
        <w:br/>
        <w:t xml:space="preserve">The second model represents an </w:t>
      </w:r>
      <w:r w:rsidRPr="00556D7C">
        <w:rPr>
          <w:b/>
          <w:bCs/>
        </w:rPr>
        <w:t>optimized and scalable design</w:t>
      </w:r>
      <w:r w:rsidRPr="00556D7C">
        <w:t xml:space="preserve">, where </w:t>
      </w:r>
      <w:r w:rsidRPr="00556D7C">
        <w:rPr>
          <w:b/>
          <w:bCs/>
        </w:rPr>
        <w:t>multiple calendar tables are used to handle separate fact tables</w:t>
      </w:r>
      <w:r w:rsidRPr="00556D7C">
        <w:t>, ensuring precise and flexible reporting.</w:t>
      </w:r>
    </w:p>
    <w:p w14:paraId="33547B79" w14:textId="77777777" w:rsidR="00BC1904" w:rsidRDefault="00BC1904"/>
    <w:sectPr w:rsidR="00BC1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587C"/>
    <w:multiLevelType w:val="multilevel"/>
    <w:tmpl w:val="99D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73265"/>
    <w:multiLevelType w:val="multilevel"/>
    <w:tmpl w:val="38B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21799"/>
    <w:multiLevelType w:val="multilevel"/>
    <w:tmpl w:val="FF9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21590"/>
    <w:multiLevelType w:val="multilevel"/>
    <w:tmpl w:val="E36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C4787"/>
    <w:multiLevelType w:val="multilevel"/>
    <w:tmpl w:val="887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92AB9"/>
    <w:multiLevelType w:val="multilevel"/>
    <w:tmpl w:val="832C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F2C37"/>
    <w:multiLevelType w:val="multilevel"/>
    <w:tmpl w:val="0EB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92616"/>
    <w:multiLevelType w:val="multilevel"/>
    <w:tmpl w:val="C9BA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75B11"/>
    <w:multiLevelType w:val="multilevel"/>
    <w:tmpl w:val="DFC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760826">
    <w:abstractNumId w:val="0"/>
  </w:num>
  <w:num w:numId="2" w16cid:durableId="593395666">
    <w:abstractNumId w:val="6"/>
  </w:num>
  <w:num w:numId="3" w16cid:durableId="1900507388">
    <w:abstractNumId w:val="4"/>
  </w:num>
  <w:num w:numId="4" w16cid:durableId="847720190">
    <w:abstractNumId w:val="3"/>
  </w:num>
  <w:num w:numId="5" w16cid:durableId="705909436">
    <w:abstractNumId w:val="8"/>
  </w:num>
  <w:num w:numId="6" w16cid:durableId="1081634789">
    <w:abstractNumId w:val="1"/>
  </w:num>
  <w:num w:numId="7" w16cid:durableId="538861800">
    <w:abstractNumId w:val="5"/>
  </w:num>
  <w:num w:numId="8" w16cid:durableId="2092240397">
    <w:abstractNumId w:val="7"/>
  </w:num>
  <w:num w:numId="9" w16cid:durableId="1120566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7C"/>
    <w:rsid w:val="00556D7C"/>
    <w:rsid w:val="00A516D3"/>
    <w:rsid w:val="00BC1904"/>
    <w:rsid w:val="00E7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BA83"/>
  <w15:chartTrackingRefBased/>
  <w15:docId w15:val="{8FCDB5AB-1AFA-4B0A-B35A-E232140A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Ramkrushn Kadam</dc:creator>
  <cp:keywords/>
  <dc:description/>
  <cp:lastModifiedBy>Ramkrushn Kadam</cp:lastModifiedBy>
  <cp:revision>1</cp:revision>
  <dcterms:created xsi:type="dcterms:W3CDTF">2026-01-19T09:02:00Z</dcterms:created>
  <dcterms:modified xsi:type="dcterms:W3CDTF">2026-01-19T09:11:00Z</dcterms:modified>
</cp:coreProperties>
</file>