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6 Report: End-to-End Project Documentation and Future Roadmap (Food Processing)</w:t>
      </w:r>
    </w:p>
    <w:p/>
    <w:p>
      <w:pPr>
        <w:pStyle w:val="Heading2"/>
      </w:pPr>
      <w:r>
        <w:t>1. Executive Summary</w:t>
      </w:r>
    </w:p>
    <w:p>
      <w:r>
        <w:t>This report consolidates the full lifecycle of a food processing analytics project into a cohesive end-to-end documentation package. It integrates the prior weeks’ outputs—data exploration, cleaning, feature engineering, predictive modeling strategy, and evaluation/risk assessment—into a single narrative that can serve as both a reference and a practical blueprint for implementation.</w:t>
      </w:r>
    </w:p>
    <w:p/>
    <w:p>
      <w:r>
        <w:t>The report also proposes a future roadmap for scaling and improving the project, covering data expansion, MLOps practices, and advanced analytics directions relevant to food quality and safety.</w:t>
      </w:r>
    </w:p>
    <w:p/>
    <w:p>
      <w:pPr>
        <w:pStyle w:val="Heading2"/>
      </w:pPr>
      <w:r>
        <w:t>2. Project Overview</w:t>
      </w:r>
    </w:p>
    <w:p>
      <w:pPr>
        <w:pStyle w:val="Heading3"/>
      </w:pPr>
      <w:r>
        <w:t>2.1 Purpose and significance</w:t>
      </w:r>
    </w:p>
    <w:p>
      <w:r>
        <w:t>Food processing operations require consistent, measurable control of quality and safety. A well-documented analytics framework supports:</w:t>
      </w:r>
    </w:p>
    <w:p>
      <w:pPr>
        <w:pStyle w:val="ListBullet"/>
      </w:pPr>
      <w:r>
        <w:t>Early detection of process instability</w:t>
      </w:r>
    </w:p>
    <w:p>
      <w:pPr>
        <w:pStyle w:val="ListBullet"/>
      </w:pPr>
      <w:r>
        <w:t>Reduced defect and rework rates</w:t>
      </w:r>
    </w:p>
    <w:p>
      <w:pPr>
        <w:pStyle w:val="ListBullet"/>
      </w:pPr>
      <w:r>
        <w:t>Improved compliance and traceability</w:t>
      </w:r>
    </w:p>
    <w:p>
      <w:pPr>
        <w:pStyle w:val="ListBullet"/>
      </w:pPr>
      <w:r>
        <w:t>Better decision-making via quantified risk</w:t>
      </w:r>
    </w:p>
    <w:p/>
    <w:p>
      <w:pPr>
        <w:pStyle w:val="Heading3"/>
      </w:pPr>
      <w:r>
        <w:t>2.2 Scope recap</w:t>
      </w:r>
    </w:p>
    <w:p>
      <w:pPr>
        <w:pStyle w:val="ListBullet"/>
      </w:pPr>
      <w:r>
        <w:t>Data sources: publicly available datasets and/or representative food-quality datasets.</w:t>
      </w:r>
    </w:p>
    <w:p>
      <w:pPr>
        <w:pStyle w:val="ListBullet"/>
      </w:pPr>
      <w:r>
        <w:t>Data grains: batch-level quality outcomes and/or time-series sensor readings.</w:t>
      </w:r>
    </w:p>
    <w:p>
      <w:pPr>
        <w:pStyle w:val="ListBullet"/>
      </w:pPr>
      <w:r>
        <w:t>Outputs: a reproducible plan and documentation for an end-to-end analytics workflow.</w:t>
      </w:r>
    </w:p>
    <w:p/>
    <w:p>
      <w:pPr>
        <w:pStyle w:val="Heading2"/>
      </w:pPr>
      <w:r>
        <w:t>3. Methodological Recap (Weeks 1–5 Integrated)</w:t>
      </w:r>
    </w:p>
    <w:p>
      <w:pPr>
        <w:pStyle w:val="Heading3"/>
      </w:pPr>
      <w:r>
        <w:t>3.1 Data exploration and planning (Week 1)</w:t>
      </w:r>
    </w:p>
    <w:p>
      <w:pPr>
        <w:pStyle w:val="ListBullet"/>
      </w:pPr>
      <w:r>
        <w:t>Dataset selection criteria and mapping to quality metrics</w:t>
      </w:r>
    </w:p>
    <w:p>
      <w:pPr>
        <w:pStyle w:val="ListBullet"/>
      </w:pPr>
      <w:r>
        <w:t>EDA framework: profiling, segment comparisons, trend/stability analysis</w:t>
      </w:r>
    </w:p>
    <w:p>
      <w:pPr>
        <w:pStyle w:val="ListBullet"/>
      </w:pPr>
      <w:r>
        <w:t>Strategic plan with milestones and resources</w:t>
      </w:r>
    </w:p>
    <w:p/>
    <w:p>
      <w:pPr>
        <w:pStyle w:val="Heading3"/>
      </w:pPr>
      <w:r>
        <w:t>3.2 Cleaning and preprocessing blueprint (Week 2)</w:t>
      </w:r>
    </w:p>
    <w:p>
      <w:pPr>
        <w:pStyle w:val="ListBullet"/>
      </w:pPr>
      <w:r>
        <w:t>Profiling-driven cleaning decisions</w:t>
      </w:r>
    </w:p>
    <w:p>
      <w:pPr>
        <w:pStyle w:val="ListBullet"/>
      </w:pPr>
      <w:r>
        <w:t>Missing data handling with audit flags</w:t>
      </w:r>
    </w:p>
    <w:p>
      <w:pPr>
        <w:pStyle w:val="ListBullet"/>
      </w:pPr>
      <w:r>
        <w:t>Outlier/anomaly treatment with domain guardrails</w:t>
      </w:r>
    </w:p>
    <w:p>
      <w:pPr>
        <w:pStyle w:val="ListBullet"/>
      </w:pPr>
      <w:r>
        <w:t>Standardization: units, timestamps, category harmonization</w:t>
      </w:r>
    </w:p>
    <w:p>
      <w:pPr>
        <w:pStyle w:val="ListBullet"/>
      </w:pPr>
      <w:r>
        <w:t>Validation checks and reproducibility documentation</w:t>
      </w:r>
    </w:p>
    <w:p/>
    <w:p>
      <w:pPr>
        <w:pStyle w:val="Heading3"/>
      </w:pPr>
      <w:r>
        <w:t>3.3 Feature engineering and exploratory modeling (Week 3)</w:t>
      </w:r>
    </w:p>
    <w:p>
      <w:pPr>
        <w:pStyle w:val="ListBullet"/>
      </w:pPr>
      <w:r>
        <w:t>Batch and sensor-derived feature sets</w:t>
      </w:r>
    </w:p>
    <w:p>
      <w:pPr>
        <w:pStyle w:val="ListBullet"/>
      </w:pPr>
      <w:r>
        <w:t>Phase-aware aggregation and exposure indices</w:t>
      </w:r>
    </w:p>
    <w:p>
      <w:pPr>
        <w:pStyle w:val="ListBullet"/>
      </w:pPr>
      <w:r>
        <w:t>Exploratory models for feature relevance and leakage checks</w:t>
      </w:r>
    </w:p>
    <w:p>
      <w:pPr>
        <w:pStyle w:val="ListBullet"/>
      </w:pPr>
      <w:r>
        <w:t>Feature stability documentation</w:t>
      </w:r>
    </w:p>
    <w:p/>
    <w:p>
      <w:pPr>
        <w:pStyle w:val="Heading3"/>
      </w:pPr>
      <w:r>
        <w:t>3.4 Predictive modeling strategy and hypothesis testing (Week 4)</w:t>
      </w:r>
    </w:p>
    <w:p>
      <w:pPr>
        <w:pStyle w:val="ListBullet"/>
      </w:pPr>
      <w:r>
        <w:t>Predictive objective definition (e.g., batch failure risk)</w:t>
      </w:r>
    </w:p>
    <w:p>
      <w:pPr>
        <w:pStyle w:val="ListBullet"/>
      </w:pPr>
      <w:r>
        <w:t>Hypotheses and measurable variable mappings</w:t>
      </w:r>
    </w:p>
    <w:p>
      <w:pPr>
        <w:pStyle w:val="ListBullet"/>
      </w:pPr>
      <w:r>
        <w:t>Algorithm shortlist with interpretability considerations</w:t>
      </w:r>
    </w:p>
    <w:p>
      <w:pPr>
        <w:pStyle w:val="ListBullet"/>
      </w:pPr>
      <w:r>
        <w:t>Evaluation and validation design aligned to manufacturing constraints</w:t>
      </w:r>
    </w:p>
    <w:p/>
    <w:p>
      <w:pPr>
        <w:pStyle w:val="Heading3"/>
      </w:pPr>
      <w:r>
        <w:t>3.5 Evaluation framework and risk assessment (Week 5)</w:t>
      </w:r>
    </w:p>
    <w:p>
      <w:pPr>
        <w:pStyle w:val="ListBullet"/>
      </w:pPr>
      <w:r>
        <w:t>Performance + calibration metrics</w:t>
      </w:r>
    </w:p>
    <w:p>
      <w:pPr>
        <w:pStyle w:val="ListBullet"/>
      </w:pPr>
      <w:r>
        <w:t>Robust validation approaches (time/group splits)</w:t>
      </w:r>
    </w:p>
    <w:p>
      <w:pPr>
        <w:pStyle w:val="ListBullet"/>
      </w:pPr>
      <w:r>
        <w:t>Stress testing and segment reliability</w:t>
      </w:r>
    </w:p>
    <w:p>
      <w:pPr>
        <w:pStyle w:val="ListBullet"/>
      </w:pPr>
      <w:r>
        <w:t>Risk register and mitigation strategies</w:t>
      </w:r>
    </w:p>
    <w:p>
      <w:pPr>
        <w:pStyle w:val="ListBullet"/>
      </w:pPr>
      <w:r>
        <w:t>Monitoring and maintenance roadmap</w:t>
      </w:r>
    </w:p>
    <w:p/>
    <w:p>
      <w:pPr>
        <w:pStyle w:val="Heading2"/>
      </w:pPr>
      <w:r>
        <w:t>4. End-to-End Workflow Blueprint (Implementation View)</w:t>
      </w:r>
    </w:p>
    <w:p>
      <w:r>
        <w:t>The end-to-end process can be summarized as:</w:t>
      </w:r>
    </w:p>
    <w:p>
      <w:pPr>
        <w:pStyle w:val="ListNumber"/>
      </w:pPr>
      <w:r>
        <w:t>Acquire and version datasets; confirm licensing and documentation.</w:t>
      </w:r>
    </w:p>
    <w:p>
      <w:pPr>
        <w:pStyle w:val="ListNumber"/>
      </w:pPr>
      <w:r>
        <w:t>Build data dictionary; define targets and prediction timing.</w:t>
      </w:r>
    </w:p>
    <w:p>
      <w:pPr>
        <w:pStyle w:val="ListNumber"/>
      </w:pPr>
      <w:r>
        <w:t>Execute cleaning pipeline with audit logs and validation checks.</w:t>
      </w:r>
    </w:p>
    <w:p>
      <w:pPr>
        <w:pStyle w:val="ListNumber"/>
      </w:pPr>
      <w:r>
        <w:t>Engineer features with strict leakage prevention.</w:t>
      </w:r>
    </w:p>
    <w:p>
      <w:pPr>
        <w:pStyle w:val="ListNumber"/>
      </w:pPr>
      <w:r>
        <w:t>Train baseline models; validate with time/group splits.</w:t>
      </w:r>
    </w:p>
    <w:p>
      <w:pPr>
        <w:pStyle w:val="ListNumber"/>
      </w:pPr>
      <w:r>
        <w:t>Evaluate performance, calibration, robustness; select operating threshold.</w:t>
      </w:r>
    </w:p>
    <w:p>
      <w:pPr>
        <w:pStyle w:val="ListNumber"/>
      </w:pPr>
      <w:r>
        <w:t>Produce decision-support artifacts: explanations, risk thresholds, escalation logic.</w:t>
      </w:r>
    </w:p>
    <w:p>
      <w:pPr>
        <w:pStyle w:val="ListNumber"/>
      </w:pPr>
      <w:r>
        <w:t>Deploy with monitoring; schedule re-evaluation and retraining triggers.</w:t>
      </w:r>
    </w:p>
    <w:p/>
    <w:p>
      <w:pPr>
        <w:pStyle w:val="Heading2"/>
      </w:pPr>
      <w:r>
        <w:t>5. Challenges and Learnings (Consolidated)</w:t>
      </w:r>
    </w:p>
    <w:p>
      <w:pPr>
        <w:pStyle w:val="Heading3"/>
      </w:pPr>
      <w:r>
        <w:t>5.1 Common challenges</w:t>
      </w:r>
    </w:p>
    <w:p>
      <w:pPr>
        <w:pStyle w:val="ListBullet"/>
      </w:pPr>
      <w:r>
        <w:t>Mixed granularity (batch vs sensor) requiring careful alignment</w:t>
      </w:r>
    </w:p>
    <w:p>
      <w:pPr>
        <w:pStyle w:val="ListBullet"/>
      </w:pPr>
      <w:r>
        <w:t>Noisy/rare labels and class imbalance</w:t>
      </w:r>
    </w:p>
    <w:p>
      <w:pPr>
        <w:pStyle w:val="ListBullet"/>
      </w:pPr>
      <w:r>
        <w:t>Drift and process changes over time</w:t>
      </w:r>
    </w:p>
    <w:p>
      <w:pPr>
        <w:pStyle w:val="ListBullet"/>
      </w:pPr>
      <w:r>
        <w:t>Interpretability requirements for quality and safety decisions</w:t>
      </w:r>
    </w:p>
    <w:p/>
    <w:p>
      <w:pPr>
        <w:pStyle w:val="Heading3"/>
      </w:pPr>
      <w:r>
        <w:t>5.2 Key learnings (process-focused)</w:t>
      </w:r>
    </w:p>
    <w:p>
      <w:pPr>
        <w:pStyle w:val="ListBullet"/>
      </w:pPr>
      <w:r>
        <w:t>Clear definitions (targets, grain, prediction time) prevent most downstream errors.</w:t>
      </w:r>
    </w:p>
    <w:p>
      <w:pPr>
        <w:pStyle w:val="ListBullet"/>
      </w:pPr>
      <w:r>
        <w:t>Auditability (flags, logs, versioning) is as important as accuracy.</w:t>
      </w:r>
    </w:p>
    <w:p>
      <w:pPr>
        <w:pStyle w:val="ListBullet"/>
      </w:pPr>
      <w:r>
        <w:t>Robust evaluation and calibration are essential for risk-based decisions.</w:t>
      </w:r>
    </w:p>
    <w:p/>
    <w:p>
      <w:pPr>
        <w:pStyle w:val="Heading2"/>
      </w:pPr>
      <w:r>
        <w:t>6. Future Roadmap</w:t>
      </w:r>
    </w:p>
    <w:p>
      <w:pPr>
        <w:pStyle w:val="Heading3"/>
      </w:pPr>
      <w:r>
        <w:t>6.1 Data and scope expansion</w:t>
      </w:r>
    </w:p>
    <w:p>
      <w:pPr>
        <w:pStyle w:val="ListBullet"/>
      </w:pPr>
      <w:r>
        <w:t>Add richer sensor channels and maintenance logs.</w:t>
      </w:r>
    </w:p>
    <w:p>
      <w:pPr>
        <w:pStyle w:val="ListBullet"/>
      </w:pPr>
      <w:r>
        <w:t>Incorporate product formulation/recipe parameters (when available).</w:t>
      </w:r>
    </w:p>
    <w:p>
      <w:pPr>
        <w:pStyle w:val="ListBullet"/>
      </w:pPr>
      <w:r>
        <w:t>Expand to multi-site generalization with facility normalization.</w:t>
      </w:r>
    </w:p>
    <w:p/>
    <w:p>
      <w:pPr>
        <w:pStyle w:val="Heading3"/>
      </w:pPr>
      <w:r>
        <w:t>6.2 Operationalization and MLOps</w:t>
      </w:r>
    </w:p>
    <w:p>
      <w:pPr>
        <w:pStyle w:val="ListBullet"/>
      </w:pPr>
      <w:r>
        <w:t>Automated data quality gates and drift monitoring.</w:t>
      </w:r>
    </w:p>
    <w:p>
      <w:pPr>
        <w:pStyle w:val="ListBullet"/>
      </w:pPr>
      <w:r>
        <w:t>Model registry, reproducible training runs, and controlled deployments.</w:t>
      </w:r>
    </w:p>
    <w:p>
      <w:pPr>
        <w:pStyle w:val="ListBullet"/>
      </w:pPr>
      <w:r>
        <w:t>Scheduled revalidation and retraining policies with documented triggers.</w:t>
      </w:r>
    </w:p>
    <w:p/>
    <w:p>
      <w:pPr>
        <w:pStyle w:val="Heading3"/>
      </w:pPr>
      <w:r>
        <w:t>6.3 Advanced analytics directions (optional, value-driven)</w:t>
      </w:r>
    </w:p>
    <w:p>
      <w:pPr>
        <w:pStyle w:val="ListBullet"/>
      </w:pPr>
      <w:r>
        <w:t>Time-series forecasting of quality metrics for proactive control.</w:t>
      </w:r>
    </w:p>
    <w:p>
      <w:pPr>
        <w:pStyle w:val="ListBullet"/>
      </w:pPr>
      <w:r>
        <w:t>Anomaly detection on streaming data for early warning systems.</w:t>
      </w:r>
    </w:p>
    <w:p>
      <w:pPr>
        <w:pStyle w:val="ListBullet"/>
      </w:pPr>
      <w:r>
        <w:t>Causal inference studies to separate correlation from actionable drivers.</w:t>
      </w:r>
    </w:p>
    <w:p>
      <w:pPr>
        <w:pStyle w:val="ListBullet"/>
      </w:pPr>
      <w:r>
        <w:t>Computer vision for defect inspection (if images exist).</w:t>
      </w:r>
    </w:p>
    <w:p>
      <w:pPr>
        <w:pStyle w:val="ListBullet"/>
      </w:pPr>
      <w:r>
        <w:t>Digital twin-style simulation for “what-if” process optimization.</w:t>
      </w:r>
    </w:p>
    <w:p/>
    <w:p>
      <w:pPr>
        <w:pStyle w:val="Heading2"/>
      </w:pPr>
      <w:r>
        <w:t>7. Conclusion</w:t>
      </w:r>
    </w:p>
    <w:p>
      <w:r>
        <w:t>The combined documentation provides a structured, feasible, and safety-aware pathway to execute a food processing analytics project end-to-end. By prioritizing rigorous data handling, interpretable feature design, and risk-aligned evaluation, the framework supports reliable insights and practical process improvements.</w:t>
      </w:r>
    </w:p>
    <w:p/>
    <w:p>
      <w:pPr>
        <w:pStyle w:val="Heading2"/>
      </w:pPr>
      <w:r>
        <w:t>8. Week 6 Deliverables Checklist</w:t>
      </w:r>
    </w:p>
    <w:p>
      <w:pPr>
        <w:pStyle w:val="ListBullet"/>
      </w:pPr>
      <w:r>
        <w:t>Consolidated end-to-end project documentation</w:t>
      </w:r>
    </w:p>
    <w:p>
      <w:pPr>
        <w:pStyle w:val="ListBullet"/>
      </w:pPr>
      <w:r>
        <w:t>Integrated methodology recap (Weeks 1–5)</w:t>
      </w:r>
    </w:p>
    <w:p>
      <w:pPr>
        <w:pStyle w:val="ListBullet"/>
      </w:pPr>
      <w:r>
        <w:t>Challenges/learnings section with practical guidance</w:t>
      </w:r>
    </w:p>
    <w:p>
      <w:pPr>
        <w:pStyle w:val="ListBullet"/>
      </w:pPr>
      <w:r>
        <w:t>Future roadmap and scalability plan</w:t>
      </w:r>
    </w:p>
    <w:p>
      <w:pPr>
        <w:pStyle w:val="ListBullet"/>
      </w:pPr>
      <w:r>
        <w:t>Clear conclusion and implementation blueprint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