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0F172A"/>
          <w:sz w:val="52"/>
          <w:szCs w:val="52"/>
        </w:rPr>
        <w:t xml:space="preserve">BREATHE DESIGN SYSTEM</w:t>
      </w:r>
    </w:p>
    <w:p>
      <w:pPr>
        <w:spacing w:after="120" w:before="0"/>
      </w:pPr>
      <w:r>
        <w:rPr>
          <w:rFonts w:ascii="Arial" w:cs="Arial" w:eastAsia="Arial" w:hAnsi="Arial"/>
          <w:color w:val="475569"/>
          <w:sz w:val="36"/>
          <w:szCs w:val="36"/>
        </w:rPr>
        <w:t xml:space="preserve">Colors Foundation — PRD</w:t>
      </w:r>
    </w:p>
    <w:p>
      <w:pPr>
        <w:spacing w:after="60" w:before="0"/>
      </w:pPr>
      <w:r>
        <w:rPr>
          <w:rFonts w:ascii="Arial" w:cs="Arial" w:eastAsia="Arial" w:hAnsi="Arial"/>
          <w:i/>
          <w:iCs/>
          <w:color w:val="94A3B8"/>
          <w:sz w:val="20"/>
          <w:szCs w:val="20"/>
        </w:rPr>
        <w:t xml:space="preserve">AUMRAA Technologies  ·  Ramkumar Ganesh  ·  April 2026</w:t>
      </w:r>
    </w:p>
    <w:p>
      <w:pPr>
        <w:pBdr>
          <w:bottom w:val="single" w:color="E2E8F0" w:sz="4"/>
        </w:pBdr>
        <w:spacing w:after="160" w:before="160"/>
      </w:pPr>
    </w:p>
    <w:p>
      <w:pPr>
        <w:spacing w:after="120" w:before="0"/>
      </w:pPr>
      <w:r>
        <w:rPr>
          <w:rFonts w:ascii="Arial" w:cs="Arial" w:eastAsia="Arial" w:hAnsi="Arial"/>
          <w:b w:val="false"/>
          <w:bCs w:val="false"/>
          <w:i/>
          <w:iCs/>
          <w:color w:val="94A3B8"/>
          <w:sz w:val="18"/>
          <w:szCs w:val="18"/>
        </w:rPr>
        <w:t xml:space="preserve">Version 1.0  ·  Status: Draft for Figma review  ·  Covers: All 6 planned products</w:t>
      </w:r>
    </w:p>
    <w:p>
      <w:r>
        <w:br w:type="page"/>
      </w:r>
    </w:p>
    <w:p>
      <w:pPr>
        <w:pStyle w:val="Heading1"/>
        <w:spacing w:after="120" w:before="300"/>
      </w:pPr>
      <w:r>
        <w:rPr>
          <w:rFonts w:ascii="Arial" w:cs="Arial" w:eastAsia="Arial" w:hAnsi="Arial"/>
          <w:b/>
          <w:bCs/>
          <w:color w:val="0F172A"/>
          <w:sz w:val="40"/>
          <w:szCs w:val="40"/>
        </w:rPr>
        <w:t xml:space="preserve">Overview</w:t>
      </w:r>
    </w:p>
    <w:p>
      <w:pPr>
        <w:spacing w:after="120" w:before="0"/>
      </w:pPr>
      <w:r>
        <w:rPr>
          <w:rFonts w:ascii="Arial" w:cs="Arial" w:eastAsia="Arial" w:hAnsi="Arial"/>
          <w:b w:val="false"/>
          <w:bCs w:val="false"/>
          <w:i w:val="false"/>
          <w:iCs w:val="false"/>
          <w:color w:val="475569"/>
          <w:sz w:val="20"/>
          <w:szCs w:val="20"/>
        </w:rPr>
        <w:t xml:space="preserve">This PRD defines the complete color foundation for the Breathe Design System. Every product built under AUMRAA Technologies draws its color palette from this standard. The structure is designed so any new brand can plug in by replacing only its Core (Group 1) scales — the Feedback and Neutral scales are shared system-wide and never remapped.</w:t>
      </w:r>
    </w:p>
    <w:p>
      <w:pPr>
        <w:spacing w:after="80" w:before="160"/>
      </w:pPr>
      <w:r>
        <w:rPr>
          <w:rFonts w:ascii="Arial" w:cs="Arial" w:eastAsia="Arial" w:hAnsi="Arial"/>
          <w:b/>
          <w:bCs/>
          <w:color w:val="0F172A"/>
          <w:sz w:val="22"/>
          <w:szCs w:val="22"/>
        </w:rPr>
        <w:t xml:space="preserve">Products covered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600"/>
        <w:gridCol w:w="2160"/>
      </w:tblGrid>
      <w:tr>
        <w:trPr>
          <w:tblHeader/>
        </w:trP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w:t>
            </w:r>
          </w:p>
        </w:tc>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Palette Composition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Leminiscate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Real estate intelligence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Web · Mobile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4A3B8"/>
                <w:sz w:val="18"/>
                <w:szCs w:val="18"/>
              </w:rPr>
              <w:t xml:space="preserve">Core: 3 scales  ·  Feedback: 3 (shared)  ·  Neutral: 3 (shared)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Aumraa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Design studio &amp; product brand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Web · Marketing</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4A3B8"/>
                <w:sz w:val="18"/>
                <w:szCs w:val="18"/>
              </w:rPr>
              <w:t xml:space="preserve">Core: 3 scales  ·  Feedback: 3 (shared)  ·  Neutral: 3 (shared)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Maligai Manager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Grocery &amp; inventory management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Mobile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4A3B8"/>
                <w:sz w:val="18"/>
                <w:szCs w:val="18"/>
              </w:rPr>
              <w:t xml:space="preserve">Core: 3 scales  ·  Feedback: 3 (shared)  ·  Neutral: 3 (shared)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Ullagellam</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Explore &amp; discover around you</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Mobile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4A3B8"/>
                <w:sz w:val="18"/>
                <w:szCs w:val="18"/>
              </w:rPr>
              <w:t xml:space="preserve">Core: 3 scales  ·  Feedback: 3 (shared)  ·  Neutral: 3 (shared)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Ilakh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Goal tracking &amp; personal finance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Web · Mobile</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4A3B8"/>
                <w:sz w:val="18"/>
                <w:szCs w:val="18"/>
              </w:rPr>
              <w:t xml:space="preserve">Core: 3 scales  ·  Feedback: 3 (shared)  ·  Neutral: 3 (shared)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Yakaizen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Habit &amp; continuous improvement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Mobile · Smartwatch</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94A3B8"/>
                <w:sz w:val="18"/>
                <w:szCs w:val="18"/>
              </w:rPr>
              <w:t xml:space="preserve">Core: 3 scales  ·  Feedback: 3 (shared)  ·  Neutral: 3 (shared)</w:t>
            </w:r>
          </w:p>
        </w:tc>
      </w:tr>
    </w:tbl>
    <w:p>
      <w:pPr>
        <w:spacing w:after="80" w:before="400"/>
      </w:pPr>
      <w:r>
        <w:rPr>
          <w:rFonts w:ascii="Arial" w:cs="Arial" w:eastAsia="Arial" w:hAnsi="Arial"/>
          <w:b/>
          <w:bCs/>
          <w:color w:val="0F172A"/>
          <w:sz w:val="22"/>
          <w:szCs w:val="22"/>
        </w:rPr>
        <w:t xml:space="preserve">Color System Structure</w:t>
      </w:r>
    </w:p>
    <w:p>
      <w:pPr>
        <w:spacing w:after="120" w:before="0"/>
      </w:pPr>
      <w:r>
        <w:rPr>
          <w:rFonts w:ascii="Arial" w:cs="Arial" w:eastAsia="Arial" w:hAnsi="Arial"/>
          <w:b w:val="false"/>
          <w:bCs w:val="false"/>
          <w:i w:val="false"/>
          <w:iCs w:val="false"/>
          <w:color w:val="475569"/>
          <w:sz w:val="20"/>
          <w:szCs w:val="20"/>
        </w:rPr>
        <w:t xml:space="preserve">Each brand palette is built from 10 scales organised into 3 groups. Every scale has 15 stops. Stop 500 is always the root/primary value for that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3160"/>
        <w:gridCol w:w="130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Group</w:t>
            </w:r>
          </w:p>
        </w:tc>
        <w:tc>
          <w:tcPr>
            <w:tcW w:type="dxa" w:w="9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Scales</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Scale Names</w:t>
            </w:r>
          </w:p>
        </w:tc>
        <w:tc>
          <w:tcPr>
            <w:tcW w:type="dxa" w:w="3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13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Brand-specific</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Group 1 — Core</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 scales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 Secondary, Tertiary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Brand-specific. Defined per product.</w:t>
            </w:r>
          </w:p>
        </w:tc>
        <w:tc>
          <w:tcPr>
            <w:tcW w:type="dxa" w:w="13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Yes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Group 2 — Feedback</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 scales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Positive, Warning, Negative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Shared. Fixed across all brands.</w:t>
            </w:r>
          </w:p>
        </w:tc>
        <w:tc>
          <w:tcPr>
            <w:tcW w:type="dxa" w:w="13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val="false"/>
                <w:bCs w:val="false"/>
                <w:color w:val="166534"/>
                <w:sz w:val="18"/>
                <w:szCs w:val="18"/>
              </w:rPr>
              <w:t xml:space="preserve">No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Group 3 — Neutral</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 scales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White, Grey, Ink</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Shared. Fixed across all brands.</w:t>
            </w:r>
          </w:p>
        </w:tc>
        <w:tc>
          <w:tcPr>
            <w:tcW w:type="dxa" w:w="13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val="false"/>
                <w:bCs w:val="false"/>
                <w:color w:val="166534"/>
                <w:sz w:val="18"/>
                <w:szCs w:val="18"/>
              </w:rPr>
              <w:t xml:space="preserve">No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Gradients</w:t>
            </w:r>
          </w:p>
        </w:tc>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3 – 6 per brand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Named combinations of Core stops only</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Brand-specific. Max 3 stops. Angle: 135deg.</w:t>
            </w:r>
          </w:p>
        </w:tc>
        <w:tc>
          <w:tcPr>
            <w:tcW w:type="dxa" w:w="13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Yes</w:t>
            </w:r>
          </w:p>
        </w:tc>
      </w:tr>
    </w:tbl>
    <w:p>
      <w:pPr>
        <w:spacing w:after="80" w:before="400"/>
      </w:pPr>
      <w:r>
        <w:rPr>
          <w:rFonts w:ascii="Arial" w:cs="Arial" w:eastAsia="Arial" w:hAnsi="Arial"/>
          <w:b/>
          <w:bCs/>
          <w:color w:val="0F172A"/>
          <w:sz w:val="22"/>
          <w:szCs w:val="22"/>
        </w:rPr>
        <w:t xml:space="preserve">15-Stop Scale Standard</w:t>
      </w:r>
    </w:p>
    <w:p>
      <w:pPr>
        <w:spacing w:after="120" w:before="0"/>
      </w:pPr>
      <w:r>
        <w:rPr>
          <w:rFonts w:ascii="Arial" w:cs="Arial" w:eastAsia="Arial" w:hAnsi="Arial"/>
          <w:b w:val="false"/>
          <w:bCs w:val="false"/>
          <w:i w:val="false"/>
          <w:iCs w:val="false"/>
          <w:color w:val="475569"/>
          <w:sz w:val="20"/>
          <w:szCs w:val="20"/>
        </w:rPr>
        <w:t xml:space="preserve">Every scale follows the same 15-stop structure. The 500 stop is the root — the primary, default-use value for that scale. Lighter stops (25–475) are used for surfaces, tints, and subtle states. Darker stops (525–975) are used for text, strong borders, dark mode surfaces, and emphasis.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Stops</w:t>
            </w:r>
          </w:p>
        </w:tc>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Tier</w:t>
            </w:r>
          </w:p>
        </w:tc>
        <w:tc>
          <w:tcPr>
            <w:tcW w:type="dxa" w:w="6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25, 50, 75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Lightest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Page backgrounds, skeleton fills, extreme tints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100, 200, 300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Light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disabled backgrounds, info banners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400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Light-mid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fill on interactive elements, light selected state</w:t>
            </w:r>
          </w:p>
        </w:tc>
      </w:tr>
      <w:tr>
        <w:tc>
          <w:tcPr>
            <w:tcW w:type="dxa" w:w="1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500 ★</w:t>
            </w:r>
          </w:p>
        </w:tc>
        <w:tc>
          <w:tcPr>
            <w:tcW w:type="dxa" w:w="14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Root</w:t>
            </w:r>
          </w:p>
        </w:tc>
        <w:tc>
          <w:tcPr>
            <w:tcW w:type="dxa" w:w="6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Default interactive value. Primary brand use. Must pass 4.5:1 contrast on white.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600, 700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Dark-mid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pressed states, icon fills, strong borders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800, 900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backgrounds, emphasis elements, dark borders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925, 950, 975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Darkest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near-black text, maximum contrast states</w:t>
            </w:r>
          </w:p>
        </w:tc>
      </w:tr>
    </w:tbl>
    <w:p>
      <w:pPr>
        <w:spacing w:after="80" w:before="400"/>
      </w:pPr>
      <w:r>
        <w:rPr>
          <w:rFonts w:ascii="Arial" w:cs="Arial" w:eastAsia="Arial" w:hAnsi="Arial"/>
          <w:b/>
          <w:bCs/>
          <w:color w:val="0F172A"/>
          <w:sz w:val="22"/>
          <w:szCs w:val="22"/>
        </w:rPr>
        <w:t xml:space="preserve">Token Naming Convention</w:t>
      </w:r>
    </w:p>
    <w:p>
      <w:pPr>
        <w:spacing w:after="120" w:before="0"/>
      </w:pPr>
      <w:r>
        <w:rPr>
          <w:rFonts w:ascii="Arial" w:cs="Arial" w:eastAsia="Arial" w:hAnsi="Arial"/>
          <w:b w:val="false"/>
          <w:bCs w:val="false"/>
          <w:i w:val="false"/>
          <w:iCs w:val="false"/>
          <w:color w:val="475569"/>
          <w:sz w:val="20"/>
          <w:szCs w:val="20"/>
        </w:rPr>
        <w:t xml:space="preserve">Three layers. Components always reference Layer 2 (Semantic) — never Layer 1 (Primitive)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Example Token</w:t>
            </w:r>
          </w:p>
        </w:tc>
        <w:tc>
          <w:tcPr>
            <w:tcW w:type="dxa" w:w="5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Layer 1 — Primitive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Raw hex per brand. One file per product. Only this file changes when swapping brands.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Layer 2 — Semantic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color.brand.default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Intent-named alias into Layer 1. Identical names across all brands. Semantic layer never changes.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Layer 3 — Component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button.bg.primary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Scoped to a component. Always references Layer 2. Never raw hex or Layer 1 stops directly.</w:t>
            </w:r>
          </w:p>
        </w:tc>
      </w:tr>
    </w:tbl>
    <w:p>
      <w:pPr>
        <w:spacing w:after="80" w:before="400"/>
      </w:pPr>
      <w:r>
        <w:rPr>
          <w:rFonts w:ascii="Arial" w:cs="Arial" w:eastAsia="Arial" w:hAnsi="Arial"/>
          <w:b/>
          <w:bCs/>
          <w:color w:val="0F172A"/>
          <w:sz w:val="22"/>
          <w:szCs w:val="22"/>
        </w:rPr>
        <w:t xml:space="preserve">Semantic Token Reference (shared across all brands)</w:t>
      </w:r>
    </w:p>
    <w:p>
      <w:pPr>
        <w:spacing w:after="120" w:before="0"/>
      </w:pPr>
      <w:r>
        <w:rPr>
          <w:rFonts w:ascii="Arial" w:cs="Arial" w:eastAsia="Arial" w:hAnsi="Arial"/>
          <w:b w:val="false"/>
          <w:bCs w:val="false"/>
          <w:i w:val="false"/>
          <w:iCs w:val="false"/>
          <w:color w:val="475569"/>
          <w:sz w:val="20"/>
          <w:szCs w:val="20"/>
        </w:rPr>
        <w:t xml:space="preserve">These token names are identical in every brand. Only their Layer 1 primitive values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Semantic Token</w:t>
            </w:r>
          </w:p>
        </w:tc>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References Primitive</w:t>
            </w:r>
          </w:p>
        </w:tc>
        <w:tc>
          <w:tcPr>
            <w:tcW w:type="dxa" w:w="37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color.brand.default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 CTAs, links, active nav, focus rings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color.brand.subtle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Tinted backgrounds behind brand elements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color.brand.strong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states on brand elements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color.brand.on-brand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neutral.white.500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Text/icons placed on top of brand.default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color.accent.default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Secondary actions, highlights, data accents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color.accent.subtle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Light tint behind accent content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Success messages, completed states, go actions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Caution alerts, pending states, review needed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Errors, destructive actions, critical alerts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color.feedback.positive-subtle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Success message backgrounds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color.feedback.warning-subtle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Warning message backgrounds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color.feedback.negative-subtle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Error message backgrounds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color.surface.page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Main page / screen background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color.surface.card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color.neutral.white.475</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Card, panel, modal background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color.surface.overlay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Popover, dropdown, tooltip background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color.surface.disabled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Disabled input / button background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color.border.default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Default borders, dividers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color.border.strong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Emphasis borders, focus rings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color.border.subtle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Hairline separators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color.text.primary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Body text, headings, primary labels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color.text.secondary</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Supporting text, descriptions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color.text.muted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Placeholder, disabled labels, captions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color.text.on-dark</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dark / brand backgrounds</w:t>
            </w:r>
          </w:p>
        </w:tc>
      </w:tr>
    </w:tbl>
    <w:p>
      <w:pPr>
        <w:spacing w:after="80" w:before="400"/>
      </w:pPr>
      <w:r>
        <w:rPr>
          <w:rFonts w:ascii="Arial" w:cs="Arial" w:eastAsia="Arial" w:hAnsi="Arial"/>
          <w:b/>
          <w:bCs/>
          <w:color w:val="0F172A"/>
          <w:sz w:val="22"/>
          <w:szCs w:val="22"/>
        </w:rPr>
        <w:t xml:space="preserve">Gradient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7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Source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Gradients may only reference Core (Group 1) scales. Feedback and Neutral colours are excluded.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Stop count</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Minimum 2 stops. Maximum 3 stops per gradient token.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Per-brand count</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Minimum 3 gradients. Maximum 6 gradients per brand.</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Angle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Default angle: 135deg. Angle is itself a token (gradient.angle.default).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Usage scope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brand-blend and depth variants: UI use (buttons, cards, headers). full-spectrum / tri-stop variants: brand assets only (splash screens, launch graphics, marketing).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Restrictions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No gradient on body text. No gradient on error/warning/success states. No gradients that could imply direction or danger unintentionally.</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Token references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Gradient tokens reference stop aliases, not raw hex. E.g.: gradient.brand-blend references primary.500 and secondary.500.</w:t>
            </w:r>
          </w:p>
        </w:tc>
      </w:tr>
    </w:tbl>
    <w:p>
      <w:r>
        <w:br w:type="page"/>
      </w:r>
    </w:p>
    <w:p>
      <w:pPr>
        <w:pStyle w:val="Heading1"/>
        <w:spacing w:after="120" w:before="300"/>
      </w:pPr>
      <w:r>
        <w:rPr>
          <w:rFonts w:ascii="Arial" w:cs="Arial" w:eastAsia="Arial" w:hAnsi="Arial"/>
          <w:b/>
          <w:bCs/>
          <w:color w:val="0F172A"/>
          <w:sz w:val="40"/>
          <w:szCs w:val="40"/>
        </w:rPr>
        <w:t xml:space="preserve">Usage Rules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Rule</w:t>
            </w:r>
          </w:p>
        </w:tc>
        <w:tc>
          <w:tcPr>
            <w:tcW w:type="dxa" w:w="7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Accessibility</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All text on colored backgrounds must pass WCAG AA minimum (4.5:1 for body text, 3:1 for large text ≥18pt). Use stop 500 on white only when the scale passes; otherwise use 600 or 700.</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Feedback immutability</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Positive, Warning, and Negative scales are locked system-wide. No product may remap them to its brand colours. A user must always be able to trust that green = positive, red = negative.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Component referencing</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Components must reference Layer 2 semantic tokens only. No raw hex values in component code. No Layer 1 primitive tokens in component definitions.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Brand swap</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Swapping a brand requires replacing only the Layer 1 primitives file. The semantic layer and all component tokens remain unchanged.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Dark mode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Every semantic token must have a light and dark value. Dark mode values should reference the darker stops of the same scale (e.g., surface.page → white.500 in light; white.975/ink.925 in dark mode).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Gradient restrictions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Feedback colours (Positive/Warning/Negative) must never appear in gradients. Their meaning depends on appearing as solid, unambiguous fills.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New products</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Any new AUMRAA product defines 3 Core scales (with 15 stops each), selects 3–6 gradient combinations from those Core scales, and inherits all Feedback, Neutral, and Semantic layers without modification.</w:t>
            </w:r>
          </w:p>
        </w:tc>
      </w:tr>
    </w:tbl>
    <w:p>
      <w:r>
        <w:br w:type="page"/>
      </w:r>
    </w:p>
    <w:p>
      <w:pPr>
        <w:pStyle w:val="Heading1"/>
        <w:spacing w:after="120" w:before="300"/>
      </w:pPr>
      <w:r>
        <w:rPr>
          <w:rFonts w:ascii="Arial" w:cs="Arial" w:eastAsia="Arial" w:hAnsi="Arial"/>
          <w:b/>
          <w:bCs/>
          <w:color w:val="0F172A"/>
          <w:sz w:val="40"/>
          <w:szCs w:val="40"/>
        </w:rPr>
        <w:t xml:space="preserve">Brand Palettes</w:t>
      </w:r>
    </w:p>
    <w:p>
      <w:pPr>
        <w:spacing w:after="120" w:before="0"/>
      </w:pPr>
      <w:r>
        <w:rPr>
          <w:rFonts w:ascii="Arial" w:cs="Arial" w:eastAsia="Arial" w:hAnsi="Arial"/>
          <w:b w:val="false"/>
          <w:bCs w:val="false"/>
          <w:i w:val="false"/>
          <w:iCs w:val="false"/>
          <w:color w:val="475569"/>
          <w:sz w:val="20"/>
          <w:szCs w:val="20"/>
        </w:rPr>
        <w:t xml:space="preserve">Each section below covers one product. Core scales are brand-specific. Feedback and Neutral scales are shown for reference but are identical for every product — they appear once here and are shared.</w:t>
      </w:r>
    </w:p>
    <w:p>
      <w:pPr>
        <w:pStyle w:val="Heading2"/>
        <w:spacing w:after="120" w:before="400"/>
      </w:pPr>
      <w:r>
        <w:rPr>
          <w:rFonts w:ascii="Arial" w:cs="Arial" w:eastAsia="Arial" w:hAnsi="Arial"/>
          <w:b/>
          <w:bCs/>
          <w:color w:val="1C60C1"/>
          <w:sz w:val="30"/>
          <w:szCs w:val="30"/>
        </w:rPr>
        <w:t xml:space="preserve">Leminiscate — Color Palette</w:t>
      </w:r>
    </w:p>
    <w:p>
      <w:pPr>
        <w:spacing w:after="120" w:before="0"/>
      </w:pPr>
      <w:r>
        <w:rPr>
          <w:rFonts w:ascii="Arial" w:cs="Arial" w:eastAsia="Arial" w:hAnsi="Arial"/>
          <w:b w:val="false"/>
          <w:bCs w:val="false"/>
          <w:i/>
          <w:iCs/>
          <w:color w:val="64748B"/>
          <w:sz w:val="20"/>
          <w:szCs w:val="20"/>
        </w:rPr>
        <w:t xml:space="preserve">Real estate intelligence  ·  Platform: Web · Mobile</w:t>
      </w: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1 — Core</w:t>
      </w:r>
    </w:p>
    <w:p>
      <w:pPr>
        <w:spacing w:after="120" w:before="0"/>
      </w:pPr>
      <w:r>
        <w:rPr>
          <w:rFonts w:ascii="Arial" w:cs="Arial" w:eastAsia="Arial" w:hAnsi="Arial"/>
          <w:b w:val="false"/>
          <w:bCs w:val="false"/>
          <w:i w:val="false"/>
          <w:iCs w:val="false"/>
          <w:color w:val="475569"/>
          <w:sz w:val="20"/>
          <w:szCs w:val="20"/>
        </w:rPr>
        <w:t xml:space="preserve">Three brand-specific scales that define the product's visual identity. These are the only scales that differ per brand. Secondary and Tertiary support the Primary without competing with it.</w:t>
      </w:r>
    </w:p>
    <w:p>
      <w:pPr>
        <w:spacing w:after="60" w:before="240"/>
      </w:pPr>
      <w:r>
        <w:rPr>
          <w:rFonts w:ascii="Arial" w:cs="Arial" w:eastAsia="Arial" w:hAnsi="Arial"/>
          <w:b/>
          <w:bCs/>
          <w:color w:val="0F172A"/>
          <w:sz w:val="22"/>
          <w:szCs w:val="22"/>
        </w:rPr>
        <w:t xml:space="preserve">Primary</w:t>
      </w:r>
      <w:r>
        <w:rPr>
          <w:rFonts w:ascii="Arial" w:cs="Arial" w:eastAsia="Arial" w:hAnsi="Arial"/>
          <w:color w:val="64748B"/>
          <w:sz w:val="20"/>
          <w:szCs w:val="20"/>
        </w:rPr>
        <w:t xml:space="preserve">  Dark Blue</w:t>
      </w:r>
    </w:p>
    <w:p>
      <w:pPr>
        <w:spacing w:after="120" w:before="0"/>
      </w:pPr>
      <w:r>
        <w:rPr>
          <w:rFonts w:ascii="Arial" w:cs="Arial" w:eastAsia="Arial" w:hAnsi="Arial"/>
          <w:b w:val="false"/>
          <w:bCs w:val="false"/>
          <w:i w:val="false"/>
          <w:iCs w:val="false"/>
          <w:color w:val="64748B"/>
          <w:sz w:val="20"/>
          <w:szCs w:val="20"/>
        </w:rPr>
        <w:t xml:space="preserve">Brand identity. Drives CTAs, navigation active states, links, and primary interactive elements.</w:t>
      </w:r>
    </w:p>
    <w:p>
      <w:pPr>
        <w:spacing w:after="120" w:before="0"/>
      </w:pPr>
      <w:r>
        <w:rPr>
          <w:rFonts w:ascii="Arial" w:cs="Arial" w:eastAsia="Arial" w:hAnsi="Arial"/>
          <w:b w:val="false"/>
          <w:bCs w:val="false"/>
          <w:i/>
          <w:iCs/>
          <w:color w:val="94A3B8"/>
          <w:sz w:val="17"/>
          <w:szCs w:val="17"/>
        </w:rPr>
        <w:t xml:space="preserve">Root: #1C60C1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F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2DFF3"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FCFE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DC6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9ACD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593D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4079C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C60C1" w:sz="6"/>
              <w:left w:val="single" w:color="1C60C1" w:sz="6"/>
              <w:bottom w:val="single" w:color="1C60C1" w:sz="6"/>
              <w:right w:val="single" w:color="1C60C1" w:sz="6"/>
            </w:tcBorders>
            <w:shd w:fill="1C60C1"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C55A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B4A8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B3F7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A345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62A4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C2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810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#E8EFFE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#D2DFF3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#BFCFED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#ADC6E9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#89ACDF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#6593D5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#4079CB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#1C60C1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#1C55A7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#1B4A8D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#1B3F73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#1A3459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#162A48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#111C2A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#081018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Secondary</w:t>
      </w:r>
      <w:r>
        <w:rPr>
          <w:rFonts w:ascii="Arial" w:cs="Arial" w:eastAsia="Arial" w:hAnsi="Arial"/>
          <w:color w:val="64748B"/>
          <w:sz w:val="20"/>
          <w:szCs w:val="20"/>
        </w:rPr>
        <w:t xml:space="preserve">  Sky Blue</w:t>
      </w:r>
    </w:p>
    <w:p>
      <w:pPr>
        <w:spacing w:after="120" w:before="0"/>
      </w:pPr>
      <w:r>
        <w:rPr>
          <w:rFonts w:ascii="Arial" w:cs="Arial" w:eastAsia="Arial" w:hAnsi="Arial"/>
          <w:b w:val="false"/>
          <w:bCs w:val="false"/>
          <w:i w:val="false"/>
          <w:iCs w:val="false"/>
          <w:color w:val="64748B"/>
          <w:sz w:val="20"/>
          <w:szCs w:val="20"/>
        </w:rPr>
        <w:t xml:space="preserve">Supports Primary. Used for highlights, hover states, secondary CTAs, and data visualisation accents.</w:t>
      </w:r>
    </w:p>
    <w:p>
      <w:pPr>
        <w:spacing w:after="120" w:before="0"/>
      </w:pPr>
      <w:r>
        <w:rPr>
          <w:rFonts w:ascii="Arial" w:cs="Arial" w:eastAsia="Arial" w:hAnsi="Arial"/>
          <w:b w:val="false"/>
          <w:bCs w:val="false"/>
          <w:i/>
          <w:iCs/>
          <w:color w:val="94A3B8"/>
          <w:sz w:val="17"/>
          <w:szCs w:val="17"/>
        </w:rPr>
        <w:t xml:space="preserve">Root: #40AAD4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BF7F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9EE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C6E6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BAE0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9CD3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7DC5E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5FB8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40AAD4" w:sz="6"/>
              <w:left w:val="single" w:color="40AAD4" w:sz="6"/>
              <w:bottom w:val="single" w:color="40AAD4" w:sz="6"/>
              <w:right w:val="single" w:color="40AAD4" w:sz="6"/>
            </w:tcBorders>
            <w:shd w:fill="40AAD4"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3A93B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347C9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2D657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74E6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E3D4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5253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8131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#EBF7FB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#D9EEF6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#C6E6F2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#BAE0F0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#9CD3E9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#7DC5E2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#5FB8DB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#40AAD4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#3A93B7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#347C9A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#2D657D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#274E60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#1E3D4C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#152530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#08131A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Tertiary</w:t>
      </w:r>
      <w:r>
        <w:rPr>
          <w:rFonts w:ascii="Arial" w:cs="Arial" w:eastAsia="Arial" w:hAnsi="Arial"/>
          <w:color w:val="64748B"/>
          <w:sz w:val="20"/>
          <w:szCs w:val="20"/>
        </w:rPr>
        <w:t xml:space="preserve">  Orange</w:t>
      </w:r>
    </w:p>
    <w:p>
      <w:pPr>
        <w:spacing w:after="120" w:before="0"/>
      </w:pPr>
      <w:r>
        <w:rPr>
          <w:rFonts w:ascii="Arial" w:cs="Arial" w:eastAsia="Arial" w:hAnsi="Arial"/>
          <w:b w:val="false"/>
          <w:bCs w:val="false"/>
          <w:i w:val="false"/>
          <w:iCs w:val="false"/>
          <w:color w:val="64748B"/>
          <w:sz w:val="20"/>
          <w:szCs w:val="20"/>
        </w:rPr>
        <w:t xml:space="preserve">Accent and energy. Used sparingly — badges, callout highlights, price tags, and emphasis moments.</w:t>
      </w:r>
    </w:p>
    <w:p>
      <w:pPr>
        <w:spacing w:after="120" w:before="0"/>
      </w:pPr>
      <w:r>
        <w:rPr>
          <w:rFonts w:ascii="Arial" w:cs="Arial" w:eastAsia="Arial" w:hAnsi="Arial"/>
          <w:b w:val="false"/>
          <w:bCs w:val="false"/>
          <w:i/>
          <w:iCs/>
          <w:color w:val="94A3B8"/>
          <w:sz w:val="17"/>
          <w:szCs w:val="17"/>
        </w:rPr>
        <w:t xml:space="preserve">Root: #ED651C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F3E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BE6D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9D5B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9C8A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6AF8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3966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07E4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ED651C" w:sz="6"/>
              <w:left w:val="single" w:color="ED651C" w:sz="6"/>
              <w:bottom w:val="single" w:color="ED651C" w:sz="6"/>
              <w:right w:val="single" w:color="ED651C" w:sz="6"/>
            </w:tcBorders>
            <w:shd w:fill="ED651C"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CB591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A94D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741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5361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F2C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432A1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2C1A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#FEF3EB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#FBE6D2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#F9D5BB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#F9C8AD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#F6AF89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#F39665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#F07E40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#ED651C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#CB591C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#A94D1D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#87411D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#65361E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#4F2C18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#432A1E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#2C1A10</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2 — Feedback</w:t>
      </w:r>
    </w:p>
    <w:p>
      <w:pPr>
        <w:spacing w:after="120" w:before="0"/>
      </w:pPr>
      <w:r>
        <w:rPr>
          <w:rFonts w:ascii="Arial" w:cs="Arial" w:eastAsia="Arial" w:hAnsi="Arial"/>
          <w:b w:val="false"/>
          <w:bCs w:val="false"/>
          <w:i w:val="false"/>
          <w:iCs w:val="false"/>
          <w:color w:val="475569"/>
          <w:sz w:val="20"/>
          <w:szCs w:val="20"/>
        </w:rPr>
        <w:t xml:space="preserve">Fixed across all brands. Positive = Green, Warning = Amber, Negative = Red. These cannot be remapped to brand colours — their meaning depends on universal consistency.</w:t>
      </w:r>
    </w:p>
    <w:p>
      <w:pPr>
        <w:spacing w:after="60" w:before="240"/>
      </w:pPr>
      <w:r>
        <w:rPr>
          <w:rFonts w:ascii="Arial" w:cs="Arial" w:eastAsia="Arial" w:hAnsi="Arial"/>
          <w:b/>
          <w:bCs/>
          <w:color w:val="0F172A"/>
          <w:sz w:val="22"/>
          <w:szCs w:val="22"/>
        </w:rPr>
        <w:t xml:space="preserve">Positive</w:t>
      </w:r>
      <w:r>
        <w:rPr>
          <w:rFonts w:ascii="Arial" w:cs="Arial" w:eastAsia="Arial" w:hAnsi="Arial"/>
          <w:color w:val="64748B"/>
          <w:sz w:val="20"/>
          <w:szCs w:val="20"/>
        </w:rPr>
        <w:t xml:space="preserve">  Green</w:t>
      </w:r>
    </w:p>
    <w:p>
      <w:pPr>
        <w:spacing w:after="120" w:before="0"/>
      </w:pPr>
      <w:r>
        <w:rPr>
          <w:rFonts w:ascii="Arial" w:cs="Arial" w:eastAsia="Arial" w:hAnsi="Arial"/>
          <w:b w:val="false"/>
          <w:bCs w:val="false"/>
          <w:i w:val="false"/>
          <w:iCs w:val="false"/>
          <w:color w:val="64748B"/>
          <w:sz w:val="20"/>
          <w:szCs w:val="20"/>
        </w:rPr>
        <w:t xml:space="preserve">Success states, confirmations, completed actions.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Warning</w:t>
      </w:r>
      <w:r>
        <w:rPr>
          <w:rFonts w:ascii="Arial" w:cs="Arial" w:eastAsia="Arial" w:hAnsi="Arial"/>
          <w:color w:val="64748B"/>
          <w:sz w:val="20"/>
          <w:szCs w:val="20"/>
        </w:rPr>
        <w:t xml:space="preserve">  Amber</w:t>
      </w:r>
    </w:p>
    <w:p>
      <w:pPr>
        <w:spacing w:after="120" w:before="0"/>
      </w:pPr>
      <w:r>
        <w:rPr>
          <w:rFonts w:ascii="Arial" w:cs="Arial" w:eastAsia="Arial" w:hAnsi="Arial"/>
          <w:b w:val="false"/>
          <w:bCs w:val="false"/>
          <w:i w:val="false"/>
          <w:iCs w:val="false"/>
          <w:color w:val="64748B"/>
          <w:sz w:val="20"/>
          <w:szCs w:val="20"/>
        </w:rPr>
        <w:t xml:space="preserve">Caution states, pending actions, reversible decisions.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ECC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E2B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ACD8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8BD5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7AE3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59E0B" w:sz="6"/>
              <w:left w:val="single" w:color="F59E0B" w:sz="6"/>
              <w:bottom w:val="single" w:color="F59E0B" w:sz="6"/>
              <w:right w:val="single" w:color="F59E0B" w:sz="6"/>
            </w:tcBorders>
            <w:shd w:fill="F59E0B"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D2890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AF74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B5F1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84A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5351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21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30D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#FDECCE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#FCE2B5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#FACD80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#F8BD59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#F7AE32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#F59E0B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#D2890E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#AF7411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#8B5F15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#684A18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#45351B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#2C2110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#130D04</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Negative</w:t>
      </w:r>
      <w:r>
        <w:rPr>
          <w:rFonts w:ascii="Arial" w:cs="Arial" w:eastAsia="Arial" w:hAnsi="Arial"/>
          <w:color w:val="64748B"/>
          <w:sz w:val="20"/>
          <w:szCs w:val="20"/>
        </w:rPr>
        <w:t xml:space="preserve">  Red</w:t>
      </w:r>
    </w:p>
    <w:p>
      <w:pPr>
        <w:spacing w:after="120" w:before="0"/>
      </w:pPr>
      <w:r>
        <w:rPr>
          <w:rFonts w:ascii="Arial" w:cs="Arial" w:eastAsia="Arial" w:hAnsi="Arial"/>
          <w:b w:val="false"/>
          <w:bCs w:val="false"/>
          <w:i w:val="false"/>
          <w:iCs w:val="false"/>
          <w:color w:val="64748B"/>
          <w:sz w:val="20"/>
          <w:szCs w:val="20"/>
        </w:rPr>
        <w:t xml:space="preserve">Error states, destructive actions, critical alerts.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EC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8D4D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C0C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2B1B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D8E8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76B6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249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DC2626" w:sz="6"/>
              <w:left w:val="single" w:color="DC2626" w:sz="6"/>
              <w:bottom w:val="single" w:color="DC2626" w:sz="6"/>
              <w:right w:val="single" w:color="DC2626" w:sz="6"/>
            </w:tcBorders>
            <w:shd w:fill="DC262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D242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9E22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E212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F1F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01D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80F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#FEECEC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#F8D4D4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#F5C0C0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#F2B1B1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#ED8E8E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#E76B6B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#E24949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#DC2626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#BD2425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#9E2224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#7E2123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#5F1F22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#401D20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#280F11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3 — Neutral</w:t>
      </w:r>
    </w:p>
    <w:p>
      <w:pPr>
        <w:spacing w:after="120" w:before="0"/>
      </w:pPr>
      <w:r>
        <w:rPr>
          <w:rFonts w:ascii="Arial" w:cs="Arial" w:eastAsia="Arial" w:hAnsi="Arial"/>
          <w:b w:val="false"/>
          <w:bCs w:val="false"/>
          <w:i w:val="false"/>
          <w:iCs w:val="false"/>
          <w:color w:val="475569"/>
          <w:sz w:val="20"/>
          <w:szCs w:val="20"/>
        </w:rPr>
        <w:t xml:space="preserve">Shared across all brands. White anchors surfaces. Grey handles UI chrome. Ink anchors text and dark backgrounds. 500 is never pure #000 or #FFF extremes — always a considered value.</w:t>
      </w:r>
    </w:p>
    <w:p>
      <w:pPr>
        <w:spacing w:after="60" w:before="240"/>
      </w:pPr>
      <w:r>
        <w:rPr>
          <w:rFonts w:ascii="Arial" w:cs="Arial" w:eastAsia="Arial" w:hAnsi="Arial"/>
          <w:b/>
          <w:bCs/>
          <w:color w:val="0F172A"/>
          <w:sz w:val="22"/>
          <w:szCs w:val="22"/>
        </w:rPr>
        <w:t xml:space="preserve">White</w:t>
      </w:r>
      <w:r>
        <w:rPr>
          <w:rFonts w:ascii="Arial" w:cs="Arial" w:eastAsia="Arial" w:hAnsi="Arial"/>
          <w:color w:val="64748B"/>
          <w:sz w:val="20"/>
          <w:szCs w:val="20"/>
        </w:rPr>
        <w:t xml:space="preserve">  Surfaces</w:t>
      </w:r>
    </w:p>
    <w:p>
      <w:pPr>
        <w:spacing w:after="120" w:before="0"/>
      </w:pPr>
      <w:r>
        <w:rPr>
          <w:rFonts w:ascii="Arial" w:cs="Arial" w:eastAsia="Arial" w:hAnsi="Arial"/>
          <w:b w:val="false"/>
          <w:bCs w:val="false"/>
          <w:i w:val="false"/>
          <w:iCs w:val="false"/>
          <w:color w:val="64748B"/>
          <w:sz w:val="20"/>
          <w:szCs w:val="20"/>
        </w:rPr>
        <w:t xml:space="preserve">Page backgrounds, card surfaces, input fills, skeleton loaders, disabled states. 500 = pure white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F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AFA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F5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1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BEB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3E4E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DADAD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FFFFF" w:sz="6"/>
              <w:left w:val="single" w:color="FFFFFF" w:sz="6"/>
              <w:bottom w:val="single" w:color="FFFFFF" w:sz="6"/>
              <w:right w:val="single" w:color="FFFFFF" w:sz="6"/>
            </w:tcBorders>
            <w:shd w:fill="D6D6D7"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CFCF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C8C8C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700</w:t>
            </w:r>
          </w:p>
        </w:tc>
        <w:tc>
          <w:tcPr>
            <w:tcW w:type="dxa" w:w="624"/>
            <w:tcBorders>
              <w:top w:val="none" w:color="FFFFFF" w:sz="0"/>
              <w:left w:val="none" w:color="FFFFFF" w:sz="0"/>
              <w:bottom w:val="none" w:color="FFFFFF" w:sz="0"/>
              <w:right w:val="none" w:color="FFFFFF" w:sz="0"/>
            </w:tcBorders>
            <w:shd w:fill="C1C1C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800</w:t>
            </w:r>
          </w:p>
        </w:tc>
        <w:tc>
          <w:tcPr>
            <w:tcW w:type="dxa" w:w="624"/>
            <w:tcBorders>
              <w:top w:val="none" w:color="FFFFFF" w:sz="0"/>
              <w:left w:val="none" w:color="FFFFFF" w:sz="0"/>
              <w:bottom w:val="none" w:color="FFFFFF" w:sz="0"/>
              <w:right w:val="none" w:color="FFFFFF" w:sz="0"/>
            </w:tcBorders>
            <w:shd w:fill="BABAB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900</w:t>
            </w:r>
          </w:p>
        </w:tc>
        <w:tc>
          <w:tcPr>
            <w:tcW w:type="dxa" w:w="624"/>
            <w:tcBorders>
              <w:top w:val="none" w:color="FFFFFF" w:sz="0"/>
              <w:left w:val="none" w:color="FFFFFF" w:sz="0"/>
              <w:bottom w:val="none" w:color="FFFFFF" w:sz="0"/>
              <w:right w:val="none" w:color="FFFFFF" w:sz="0"/>
            </w:tcBorders>
            <w:shd w:fill="B5B6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925</w:t>
            </w:r>
          </w:p>
        </w:tc>
        <w:tc>
          <w:tcPr>
            <w:tcW w:type="dxa" w:w="624"/>
            <w:tcBorders>
              <w:top w:val="none" w:color="FFFFFF" w:sz="0"/>
              <w:left w:val="none" w:color="FFFFFF" w:sz="0"/>
              <w:bottom w:val="none" w:color="FFFFFF" w:sz="0"/>
              <w:right w:val="none" w:color="FFFFFF" w:sz="0"/>
            </w:tcBorders>
            <w:shd w:fill="AEAEB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950</w:t>
            </w:r>
          </w:p>
        </w:tc>
        <w:tc>
          <w:tcPr>
            <w:tcW w:type="dxa" w:w="624"/>
            <w:tcBorders>
              <w:top w:val="none" w:color="FFFFFF" w:sz="0"/>
              <w:left w:val="none" w:color="FFFFFF" w:sz="0"/>
              <w:bottom w:val="none" w:color="FFFFFF" w:sz="0"/>
              <w:right w:val="none" w:color="FFFFFF" w:sz="0"/>
            </w:tcBorders>
            <w:shd w:fill="A8A8A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#FFFFFF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#F5F5F6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#EBEBEC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#E3E4E4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#DADADA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#D6D6D7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#CFCFD0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#C8C8C9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#C1C1C2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#BABABC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#B5B6B7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#AEAEB0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#A8A8AA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Grey</w:t>
      </w:r>
      <w:r>
        <w:rPr>
          <w:rFonts w:ascii="Arial" w:cs="Arial" w:eastAsia="Arial" w:hAnsi="Arial"/>
          <w:color w:val="64748B"/>
          <w:sz w:val="20"/>
          <w:szCs w:val="20"/>
        </w:rPr>
        <w:t xml:space="preserve">  UI Chrome</w:t>
      </w:r>
    </w:p>
    <w:p>
      <w:pPr>
        <w:spacing w:after="120" w:before="0"/>
      </w:pPr>
      <w:r>
        <w:rPr>
          <w:rFonts w:ascii="Arial" w:cs="Arial" w:eastAsia="Arial" w:hAnsi="Arial"/>
          <w:b w:val="false"/>
          <w:bCs w:val="false"/>
          <w:i w:val="false"/>
          <w:iCs w:val="false"/>
          <w:color w:val="64748B"/>
          <w:sz w:val="20"/>
          <w:szCs w:val="20"/>
        </w:rPr>
        <w:t xml:space="preserve">Borders, dividers, icon fills, placeholder text, muted labels. The workhorse between White and 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8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CDCD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0D0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4C4C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DADA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96969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80808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B6B6D" w:sz="6"/>
              <w:left w:val="single" w:color="6B6B6D" w:sz="6"/>
              <w:bottom w:val="single" w:color="6B6B6D" w:sz="6"/>
              <w:right w:val="single" w:color="6B6B6D" w:sz="6"/>
            </w:tcBorders>
            <w:shd w:fill="6B6B6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95A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748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738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8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C1C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1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707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#DCDCDD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#D0D0D1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#C4C4C5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#ADADAE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#969698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#808082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#6B6B6D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#595A5C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#474849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#373839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#1C1C1D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#111112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#070708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Ink</w:t>
      </w:r>
      <w:r>
        <w:rPr>
          <w:rFonts w:ascii="Arial" w:cs="Arial" w:eastAsia="Arial" w:hAnsi="Arial"/>
          <w:color w:val="64748B"/>
          <w:sz w:val="20"/>
          <w:szCs w:val="20"/>
        </w:rPr>
        <w:t xml:space="preserve">  Text &amp; Dark</w:t>
      </w:r>
    </w:p>
    <w:p>
      <w:pPr>
        <w:spacing w:after="120" w:before="0"/>
      </w:pPr>
      <w:r>
        <w:rPr>
          <w:rFonts w:ascii="Arial" w:cs="Arial" w:eastAsia="Arial" w:hAnsi="Arial"/>
          <w:b w:val="false"/>
          <w:bCs w:val="false"/>
          <w:i w:val="false"/>
          <w:iCs w:val="false"/>
          <w:color w:val="64748B"/>
          <w:sz w:val="20"/>
          <w:szCs w:val="20"/>
        </w:rPr>
        <w:t xml:space="preserve">Body text, headings, dark mode surfaces. 500 = darkest text value. Never #000000 — Ink.500 is a very dark near-black.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80828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25</w:t>
            </w:r>
          </w:p>
        </w:tc>
        <w:tc>
          <w:tcPr>
            <w:tcW w:type="dxa" w:w="624"/>
            <w:tcBorders>
              <w:top w:val="none" w:color="FFFFFF" w:sz="0"/>
              <w:left w:val="none" w:color="FFFFFF" w:sz="0"/>
              <w:bottom w:val="none" w:color="FFFFFF" w:sz="0"/>
              <w:right w:val="none" w:color="FFFFFF" w:sz="0"/>
            </w:tcBorders>
            <w:shd w:fill="7375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50</w:t>
            </w:r>
          </w:p>
        </w:tc>
        <w:tc>
          <w:tcPr>
            <w:tcW w:type="dxa" w:w="624"/>
            <w:tcBorders>
              <w:top w:val="none" w:color="FFFFFF" w:sz="0"/>
              <w:left w:val="none" w:color="FFFFFF" w:sz="0"/>
              <w:bottom w:val="none" w:color="FFFFFF" w:sz="0"/>
              <w:right w:val="none" w:color="FFFFFF" w:sz="0"/>
            </w:tcBorders>
            <w:shd w:fill="6768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75</w:t>
            </w:r>
          </w:p>
        </w:tc>
        <w:tc>
          <w:tcPr>
            <w:tcW w:type="dxa" w:w="624"/>
            <w:tcBorders>
              <w:top w:val="none" w:color="FFFFFF" w:sz="0"/>
              <w:left w:val="none" w:color="FFFFFF" w:sz="0"/>
              <w:bottom w:val="none" w:color="FFFFFF" w:sz="0"/>
              <w:right w:val="none" w:color="FFFFFF" w:sz="0"/>
            </w:tcBorders>
            <w:shd w:fill="6C6D7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100</w:t>
            </w:r>
          </w:p>
        </w:tc>
        <w:tc>
          <w:tcPr>
            <w:tcW w:type="dxa" w:w="624"/>
            <w:tcBorders>
              <w:top w:val="none" w:color="FFFFFF" w:sz="0"/>
              <w:left w:val="none" w:color="FFFFFF" w:sz="0"/>
              <w:bottom w:val="none" w:color="FFFFFF" w:sz="0"/>
              <w:right w:val="none" w:color="FFFFFF" w:sz="0"/>
            </w:tcBorders>
            <w:shd w:fill="57595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200</w:t>
            </w:r>
          </w:p>
        </w:tc>
        <w:tc>
          <w:tcPr>
            <w:tcW w:type="dxa" w:w="624"/>
            <w:tcBorders>
              <w:top w:val="none" w:color="FFFFFF" w:sz="0"/>
              <w:left w:val="none" w:color="FFFFFF" w:sz="0"/>
              <w:bottom w:val="none" w:color="FFFFFF" w:sz="0"/>
              <w:right w:val="none" w:color="FFFFFF" w:sz="0"/>
            </w:tcBorders>
            <w:shd w:fill="494B4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B3D3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91B1F" w:sz="6"/>
              <w:left w:val="single" w:color="191B1F" w:sz="6"/>
              <w:bottom w:val="single" w:color="191B1F" w:sz="6"/>
              <w:right w:val="single" w:color="191B1F" w:sz="6"/>
            </w:tcBorders>
            <w:shd w:fill="2E3033"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6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F21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91B1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3151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E10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9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5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#808284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#737577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#676869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#6C6D70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#57595B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#494B4D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#3B3D3F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#2E3033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#262829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#1F2122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#191B1F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#131519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#0E1013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#09090B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Gradients</w:t>
      </w:r>
    </w:p>
    <w:p>
      <w:pPr>
        <w:spacing w:after="120" w:before="0"/>
      </w:pPr>
      <w:r>
        <w:rPr>
          <w:rFonts w:ascii="Arial" w:cs="Arial" w:eastAsia="Arial" w:hAnsi="Arial"/>
          <w:b w:val="false"/>
          <w:bCs w:val="false"/>
          <w:i w:val="false"/>
          <w:iCs w:val="false"/>
          <w:color w:val="475569"/>
          <w:sz w:val="20"/>
          <w:szCs w:val="20"/>
        </w:rPr>
        <w:t xml:space="preserve">Leminiscate defines 6 gradient tokens. Gradients reference Core scale stops only — Feedback and Neutral colours are excluded. Maximum 3 stops per gradient. Angle default: 135deg.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 References</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Brand Blend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gradient.brand-blend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 CTAs, hero backgrounds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Energy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gradient.energy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secondary.500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Promotional banners, feature callouts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Arc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gradient.arc</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tertiary.500 → primary.500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Illustrations, decorative brand moments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Depth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gradient.depth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neutral-ink.500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hero sections, card overlays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Horizon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gradient.horizon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primary.700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Map UI overlays, premium feature panels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Full Spectrum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gradient.full-spectrum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tertiary.500 → 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Brand-only — splash screens, launch assets</w:t>
            </w:r>
          </w:p>
        </w:tc>
      </w:tr>
    </w:tbl>
    <w:p>
      <w:r>
        <w:br w:type="page"/>
      </w:r>
    </w:p>
    <w:p>
      <w:pPr>
        <w:pStyle w:val="Heading2"/>
        <w:spacing w:after="120" w:before="400"/>
      </w:pPr>
      <w:r>
        <w:rPr>
          <w:rFonts w:ascii="Arial" w:cs="Arial" w:eastAsia="Arial" w:hAnsi="Arial"/>
          <w:b/>
          <w:bCs/>
          <w:color w:val="2F9E44"/>
          <w:sz w:val="30"/>
          <w:szCs w:val="30"/>
        </w:rPr>
        <w:t xml:space="preserve">Aumraa — Color Palette</w:t>
      </w:r>
    </w:p>
    <w:p>
      <w:pPr>
        <w:spacing w:after="120" w:before="0"/>
      </w:pPr>
      <w:r>
        <w:rPr>
          <w:rFonts w:ascii="Arial" w:cs="Arial" w:eastAsia="Arial" w:hAnsi="Arial"/>
          <w:b w:val="false"/>
          <w:bCs w:val="false"/>
          <w:i/>
          <w:iCs/>
          <w:color w:val="64748B"/>
          <w:sz w:val="20"/>
          <w:szCs w:val="20"/>
        </w:rPr>
        <w:t xml:space="preserve">Design studio &amp; product brand  ·  Platform: Web · Marketing</w:t>
      </w: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1 — Core</w:t>
      </w:r>
    </w:p>
    <w:p>
      <w:pPr>
        <w:spacing w:after="120" w:before="0"/>
      </w:pPr>
      <w:r>
        <w:rPr>
          <w:rFonts w:ascii="Arial" w:cs="Arial" w:eastAsia="Arial" w:hAnsi="Arial"/>
          <w:b w:val="false"/>
          <w:bCs w:val="false"/>
          <w:i w:val="false"/>
          <w:iCs w:val="false"/>
          <w:color w:val="475569"/>
          <w:sz w:val="20"/>
          <w:szCs w:val="20"/>
        </w:rPr>
        <w:t xml:space="preserve">Three brand-specific scales that define the product's visual identity. These are the only scales that differ per brand. Secondary and Tertiary support the Primary without competing with it.</w:t>
      </w:r>
    </w:p>
    <w:p>
      <w:pPr>
        <w:spacing w:after="60" w:before="240"/>
      </w:pPr>
      <w:r>
        <w:rPr>
          <w:rFonts w:ascii="Arial" w:cs="Arial" w:eastAsia="Arial" w:hAnsi="Arial"/>
          <w:b/>
          <w:bCs/>
          <w:color w:val="0F172A"/>
          <w:sz w:val="22"/>
          <w:szCs w:val="22"/>
        </w:rPr>
        <w:t xml:space="preserve">Primary</w:t>
      </w:r>
      <w:r>
        <w:rPr>
          <w:rFonts w:ascii="Arial" w:cs="Arial" w:eastAsia="Arial" w:hAnsi="Arial"/>
          <w:color w:val="64748B"/>
          <w:sz w:val="20"/>
          <w:szCs w:val="20"/>
        </w:rPr>
        <w:t xml:space="preserve">  Forest Green</w:t>
      </w:r>
    </w:p>
    <w:p>
      <w:pPr>
        <w:spacing w:after="120" w:before="0"/>
      </w:pPr>
      <w:r>
        <w:rPr>
          <w:rFonts w:ascii="Arial" w:cs="Arial" w:eastAsia="Arial" w:hAnsi="Arial"/>
          <w:b w:val="false"/>
          <w:bCs w:val="false"/>
          <w:i w:val="false"/>
          <w:iCs w:val="false"/>
          <w:color w:val="64748B"/>
          <w:sz w:val="20"/>
          <w:szCs w:val="20"/>
        </w:rPr>
        <w:t xml:space="preserve">Brand identity. Rooted in growth, clarity, and long-term thinking. Drives all primary interactions.</w:t>
      </w:r>
    </w:p>
    <w:p>
      <w:pPr>
        <w:spacing w:after="120" w:before="0"/>
      </w:pPr>
      <w:r>
        <w:rPr>
          <w:rFonts w:ascii="Arial" w:cs="Arial" w:eastAsia="Arial" w:hAnsi="Arial"/>
          <w:b w:val="false"/>
          <w:bCs w:val="false"/>
          <w:i/>
          <w:iCs/>
          <w:color w:val="94A3B8"/>
          <w:sz w:val="17"/>
          <w:szCs w:val="17"/>
        </w:rPr>
        <w:t xml:space="preserve">Root: #2F9E44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DFAF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3F5D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8EFC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9FE8B3"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78D98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55CA6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55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2F9E44" w:sz="6"/>
              <w:left w:val="single" w:color="2F9E44" w:sz="6"/>
              <w:bottom w:val="single" w:color="2F9E44" w:sz="6"/>
              <w:right w:val="single" w:color="2F9E44" w:sz="6"/>
            </w:tcBorders>
            <w:shd w:fill="2F9E44"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88B3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22783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C64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7512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23F1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C2D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1A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#EDFAF1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#D3F5DC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#B8EFC6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#9FE8B3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#78D98D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#55CA6C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#3BB554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#2F9E44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#288B3B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#227832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#1C6429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#175121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#123F1A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#0C2D13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#061A0B</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Secondary</w:t>
      </w:r>
      <w:r>
        <w:rPr>
          <w:rFonts w:ascii="Arial" w:cs="Arial" w:eastAsia="Arial" w:hAnsi="Arial"/>
          <w:color w:val="64748B"/>
          <w:sz w:val="20"/>
          <w:szCs w:val="20"/>
        </w:rPr>
        <w:t xml:space="preserve">  Lime Yellow</w:t>
      </w:r>
    </w:p>
    <w:p>
      <w:pPr>
        <w:spacing w:after="120" w:before="0"/>
      </w:pPr>
      <w:r>
        <w:rPr>
          <w:rFonts w:ascii="Arial" w:cs="Arial" w:eastAsia="Arial" w:hAnsi="Arial"/>
          <w:b w:val="false"/>
          <w:bCs w:val="false"/>
          <w:i w:val="false"/>
          <w:iCs w:val="false"/>
          <w:color w:val="64748B"/>
          <w:sz w:val="20"/>
          <w:szCs w:val="20"/>
        </w:rPr>
        <w:t xml:space="preserve">Energetic accent. Adds momentum and optimism. Used for highlights, tags, and accent moments.</w:t>
      </w:r>
    </w:p>
    <w:p>
      <w:pPr>
        <w:spacing w:after="120" w:before="0"/>
      </w:pPr>
      <w:r>
        <w:rPr>
          <w:rFonts w:ascii="Arial" w:cs="Arial" w:eastAsia="Arial" w:hAnsi="Arial"/>
          <w:b w:val="false"/>
          <w:bCs w:val="false"/>
          <w:i/>
          <w:iCs/>
          <w:color w:val="94A3B8"/>
          <w:sz w:val="17"/>
          <w:szCs w:val="17"/>
        </w:rPr>
        <w:t xml:space="preserve">Root: #CFCF2A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AFAE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4F4C3"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EEEE9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E8E87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DEDE5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D6D63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CECF3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CFCF2A" w:sz="6"/>
              <w:left w:val="single" w:color="CFCF2A" w:sz="6"/>
              <w:bottom w:val="single" w:color="CFCF2A" w:sz="6"/>
              <w:right w:val="single" w:color="CFCF2A" w:sz="6"/>
            </w:tcBorders>
            <w:shd w:fill="CFCF2A"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B4B42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98981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D7D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363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E4E0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3838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22220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#FAFAE6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#F4F4C3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#EEEE9F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#E8E87C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#DEDE55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#D6D63D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#CECF30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#CFCF2A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#B4B424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#98981E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#7D7D18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#636312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#4E4E0D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#383807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#222201</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Tertiary</w:t>
      </w:r>
      <w:r>
        <w:rPr>
          <w:rFonts w:ascii="Arial" w:cs="Arial" w:eastAsia="Arial" w:hAnsi="Arial"/>
          <w:color w:val="64748B"/>
          <w:sz w:val="20"/>
          <w:szCs w:val="20"/>
        </w:rPr>
        <w:t xml:space="preserve">  Royal Blue</w:t>
      </w:r>
    </w:p>
    <w:p>
      <w:pPr>
        <w:spacing w:after="120" w:before="0"/>
      </w:pPr>
      <w:r>
        <w:rPr>
          <w:rFonts w:ascii="Arial" w:cs="Arial" w:eastAsia="Arial" w:hAnsi="Arial"/>
          <w:b w:val="false"/>
          <w:bCs w:val="false"/>
          <w:i w:val="false"/>
          <w:iCs w:val="false"/>
          <w:color w:val="64748B"/>
          <w:sz w:val="20"/>
          <w:szCs w:val="20"/>
        </w:rPr>
        <w:t xml:space="preserve">Digital accent. Drives interactive and UI-forward elements — links, charts, interactive states.</w:t>
      </w:r>
    </w:p>
    <w:p>
      <w:pPr>
        <w:spacing w:after="120" w:before="0"/>
      </w:pPr>
      <w:r>
        <w:rPr>
          <w:rFonts w:ascii="Arial" w:cs="Arial" w:eastAsia="Arial" w:hAnsi="Arial"/>
          <w:b w:val="false"/>
          <w:bCs w:val="false"/>
          <w:i/>
          <w:iCs/>
          <w:color w:val="94A3B8"/>
          <w:sz w:val="17"/>
          <w:szCs w:val="17"/>
        </w:rPr>
        <w:t xml:space="preserve">Root: #2F6FED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BF1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0F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4CEF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98BCF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6E9BF3"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4A7BE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A72E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2F6FED" w:sz="6"/>
              <w:left w:val="single" w:color="2F6FED" w:sz="6"/>
              <w:bottom w:val="single" w:color="2F6FED" w:sz="6"/>
              <w:right w:val="single" w:color="2F6FED" w:sz="6"/>
            </w:tcBorders>
            <w:shd w:fill="2F6FE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860D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2151B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A429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434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F275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1A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40D1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#EBF1FE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#D0E0FC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#B4CEF9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#98BCF7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#6E9BF3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#4A7BEF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#3A72EE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#2F6FED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#2860D0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#2151B2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#1A4295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#143477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#0F275A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#091A3C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#040D1E</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2 — Feedback</w:t>
      </w:r>
    </w:p>
    <w:p>
      <w:pPr>
        <w:spacing w:after="120" w:before="0"/>
      </w:pPr>
      <w:r>
        <w:rPr>
          <w:rFonts w:ascii="Arial" w:cs="Arial" w:eastAsia="Arial" w:hAnsi="Arial"/>
          <w:b w:val="false"/>
          <w:bCs w:val="false"/>
          <w:i w:val="false"/>
          <w:iCs w:val="false"/>
          <w:color w:val="475569"/>
          <w:sz w:val="20"/>
          <w:szCs w:val="20"/>
        </w:rPr>
        <w:t xml:space="preserve">Fixed across all brands. Positive = Green, Warning = Amber, Negative = Red. These cannot be remapped to brand colours — their meaning depends on universal consistency.</w:t>
      </w:r>
    </w:p>
    <w:p>
      <w:pPr>
        <w:spacing w:after="60" w:before="240"/>
      </w:pPr>
      <w:r>
        <w:rPr>
          <w:rFonts w:ascii="Arial" w:cs="Arial" w:eastAsia="Arial" w:hAnsi="Arial"/>
          <w:b/>
          <w:bCs/>
          <w:color w:val="0F172A"/>
          <w:sz w:val="22"/>
          <w:szCs w:val="22"/>
        </w:rPr>
        <w:t xml:space="preserve">Positive</w:t>
      </w:r>
      <w:r>
        <w:rPr>
          <w:rFonts w:ascii="Arial" w:cs="Arial" w:eastAsia="Arial" w:hAnsi="Arial"/>
          <w:color w:val="64748B"/>
          <w:sz w:val="20"/>
          <w:szCs w:val="20"/>
        </w:rPr>
        <w:t xml:space="preserve">  Green</w:t>
      </w:r>
    </w:p>
    <w:p>
      <w:pPr>
        <w:spacing w:after="120" w:before="0"/>
      </w:pPr>
      <w:r>
        <w:rPr>
          <w:rFonts w:ascii="Arial" w:cs="Arial" w:eastAsia="Arial" w:hAnsi="Arial"/>
          <w:b w:val="false"/>
          <w:bCs w:val="false"/>
          <w:i w:val="false"/>
          <w:iCs w:val="false"/>
          <w:color w:val="64748B"/>
          <w:sz w:val="20"/>
          <w:szCs w:val="20"/>
        </w:rPr>
        <w:t xml:space="preserve">Success states, confirmations, completed actions.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Warning</w:t>
      </w:r>
      <w:r>
        <w:rPr>
          <w:rFonts w:ascii="Arial" w:cs="Arial" w:eastAsia="Arial" w:hAnsi="Arial"/>
          <w:color w:val="64748B"/>
          <w:sz w:val="20"/>
          <w:szCs w:val="20"/>
        </w:rPr>
        <w:t xml:space="preserve">  Amber</w:t>
      </w:r>
    </w:p>
    <w:p>
      <w:pPr>
        <w:spacing w:after="120" w:before="0"/>
      </w:pPr>
      <w:r>
        <w:rPr>
          <w:rFonts w:ascii="Arial" w:cs="Arial" w:eastAsia="Arial" w:hAnsi="Arial"/>
          <w:b w:val="false"/>
          <w:bCs w:val="false"/>
          <w:i w:val="false"/>
          <w:iCs w:val="false"/>
          <w:color w:val="64748B"/>
          <w:sz w:val="20"/>
          <w:szCs w:val="20"/>
        </w:rPr>
        <w:t xml:space="preserve">Caution states, pending actions, reversible decisions.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ECC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E2B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ACD8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8BD5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7AE3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59E0B" w:sz="6"/>
              <w:left w:val="single" w:color="F59E0B" w:sz="6"/>
              <w:bottom w:val="single" w:color="F59E0B" w:sz="6"/>
              <w:right w:val="single" w:color="F59E0B" w:sz="6"/>
            </w:tcBorders>
            <w:shd w:fill="F59E0B"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D2890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AF74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B5F1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84A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5351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21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30D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#FDECCE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#FCE2B5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#FACD80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#F8BD59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#F7AE32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#F59E0B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#D2890E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#AF7411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#8B5F15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#684A18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#45351B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#2C2110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#130D04</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Negative</w:t>
      </w:r>
      <w:r>
        <w:rPr>
          <w:rFonts w:ascii="Arial" w:cs="Arial" w:eastAsia="Arial" w:hAnsi="Arial"/>
          <w:color w:val="64748B"/>
          <w:sz w:val="20"/>
          <w:szCs w:val="20"/>
        </w:rPr>
        <w:t xml:space="preserve">  Red</w:t>
      </w:r>
    </w:p>
    <w:p>
      <w:pPr>
        <w:spacing w:after="120" w:before="0"/>
      </w:pPr>
      <w:r>
        <w:rPr>
          <w:rFonts w:ascii="Arial" w:cs="Arial" w:eastAsia="Arial" w:hAnsi="Arial"/>
          <w:b w:val="false"/>
          <w:bCs w:val="false"/>
          <w:i w:val="false"/>
          <w:iCs w:val="false"/>
          <w:color w:val="64748B"/>
          <w:sz w:val="20"/>
          <w:szCs w:val="20"/>
        </w:rPr>
        <w:t xml:space="preserve">Error states, destructive actions, critical alerts.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EC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8D4D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C0C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2B1B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D8E8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76B6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249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DC2626" w:sz="6"/>
              <w:left w:val="single" w:color="DC2626" w:sz="6"/>
              <w:bottom w:val="single" w:color="DC2626" w:sz="6"/>
              <w:right w:val="single" w:color="DC2626" w:sz="6"/>
            </w:tcBorders>
            <w:shd w:fill="DC262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D242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9E22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E212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F1F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01D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80F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#FEECEC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#F8D4D4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#F5C0C0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#F2B1B1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#ED8E8E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#E76B6B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#E24949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#DC2626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#BD2425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#9E2224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#7E2123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#5F1F22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#401D20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#280F11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3 — Neutral</w:t>
      </w:r>
    </w:p>
    <w:p>
      <w:pPr>
        <w:spacing w:after="120" w:before="0"/>
      </w:pPr>
      <w:r>
        <w:rPr>
          <w:rFonts w:ascii="Arial" w:cs="Arial" w:eastAsia="Arial" w:hAnsi="Arial"/>
          <w:b w:val="false"/>
          <w:bCs w:val="false"/>
          <w:i w:val="false"/>
          <w:iCs w:val="false"/>
          <w:color w:val="475569"/>
          <w:sz w:val="20"/>
          <w:szCs w:val="20"/>
        </w:rPr>
        <w:t xml:space="preserve">Shared across all brands. White anchors surfaces. Grey handles UI chrome. Ink anchors text and dark backgrounds. 500 is never pure #000 or #FFF extremes — always a considered value.</w:t>
      </w:r>
    </w:p>
    <w:p>
      <w:pPr>
        <w:spacing w:after="60" w:before="240"/>
      </w:pPr>
      <w:r>
        <w:rPr>
          <w:rFonts w:ascii="Arial" w:cs="Arial" w:eastAsia="Arial" w:hAnsi="Arial"/>
          <w:b/>
          <w:bCs/>
          <w:color w:val="0F172A"/>
          <w:sz w:val="22"/>
          <w:szCs w:val="22"/>
        </w:rPr>
        <w:t xml:space="preserve">White</w:t>
      </w:r>
      <w:r>
        <w:rPr>
          <w:rFonts w:ascii="Arial" w:cs="Arial" w:eastAsia="Arial" w:hAnsi="Arial"/>
          <w:color w:val="64748B"/>
          <w:sz w:val="20"/>
          <w:szCs w:val="20"/>
        </w:rPr>
        <w:t xml:space="preserve">  Surfaces</w:t>
      </w:r>
    </w:p>
    <w:p>
      <w:pPr>
        <w:spacing w:after="120" w:before="0"/>
      </w:pPr>
      <w:r>
        <w:rPr>
          <w:rFonts w:ascii="Arial" w:cs="Arial" w:eastAsia="Arial" w:hAnsi="Arial"/>
          <w:b w:val="false"/>
          <w:bCs w:val="false"/>
          <w:i w:val="false"/>
          <w:iCs w:val="false"/>
          <w:color w:val="64748B"/>
          <w:sz w:val="20"/>
          <w:szCs w:val="20"/>
        </w:rPr>
        <w:t xml:space="preserve">Page backgrounds, card surfaces, input fills, skeleton loaders, disabled states. 500 = pure white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F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AFA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F5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1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BEB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3E4E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DADAD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FFFFF" w:sz="6"/>
              <w:left w:val="single" w:color="FFFFFF" w:sz="6"/>
              <w:bottom w:val="single" w:color="FFFFFF" w:sz="6"/>
              <w:right w:val="single" w:color="FFFFFF" w:sz="6"/>
            </w:tcBorders>
            <w:shd w:fill="D6D6D7"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CFCF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C8C8C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700</w:t>
            </w:r>
          </w:p>
        </w:tc>
        <w:tc>
          <w:tcPr>
            <w:tcW w:type="dxa" w:w="624"/>
            <w:tcBorders>
              <w:top w:val="none" w:color="FFFFFF" w:sz="0"/>
              <w:left w:val="none" w:color="FFFFFF" w:sz="0"/>
              <w:bottom w:val="none" w:color="FFFFFF" w:sz="0"/>
              <w:right w:val="none" w:color="FFFFFF" w:sz="0"/>
            </w:tcBorders>
            <w:shd w:fill="C1C1C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800</w:t>
            </w:r>
          </w:p>
        </w:tc>
        <w:tc>
          <w:tcPr>
            <w:tcW w:type="dxa" w:w="624"/>
            <w:tcBorders>
              <w:top w:val="none" w:color="FFFFFF" w:sz="0"/>
              <w:left w:val="none" w:color="FFFFFF" w:sz="0"/>
              <w:bottom w:val="none" w:color="FFFFFF" w:sz="0"/>
              <w:right w:val="none" w:color="FFFFFF" w:sz="0"/>
            </w:tcBorders>
            <w:shd w:fill="BABAB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900</w:t>
            </w:r>
          </w:p>
        </w:tc>
        <w:tc>
          <w:tcPr>
            <w:tcW w:type="dxa" w:w="624"/>
            <w:tcBorders>
              <w:top w:val="none" w:color="FFFFFF" w:sz="0"/>
              <w:left w:val="none" w:color="FFFFFF" w:sz="0"/>
              <w:bottom w:val="none" w:color="FFFFFF" w:sz="0"/>
              <w:right w:val="none" w:color="FFFFFF" w:sz="0"/>
            </w:tcBorders>
            <w:shd w:fill="B5B6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925</w:t>
            </w:r>
          </w:p>
        </w:tc>
        <w:tc>
          <w:tcPr>
            <w:tcW w:type="dxa" w:w="624"/>
            <w:tcBorders>
              <w:top w:val="none" w:color="FFFFFF" w:sz="0"/>
              <w:left w:val="none" w:color="FFFFFF" w:sz="0"/>
              <w:bottom w:val="none" w:color="FFFFFF" w:sz="0"/>
              <w:right w:val="none" w:color="FFFFFF" w:sz="0"/>
            </w:tcBorders>
            <w:shd w:fill="AEAEB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950</w:t>
            </w:r>
          </w:p>
        </w:tc>
        <w:tc>
          <w:tcPr>
            <w:tcW w:type="dxa" w:w="624"/>
            <w:tcBorders>
              <w:top w:val="none" w:color="FFFFFF" w:sz="0"/>
              <w:left w:val="none" w:color="FFFFFF" w:sz="0"/>
              <w:bottom w:val="none" w:color="FFFFFF" w:sz="0"/>
              <w:right w:val="none" w:color="FFFFFF" w:sz="0"/>
            </w:tcBorders>
            <w:shd w:fill="A8A8A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#FFFFFF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#F5F5F6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#EBEBEC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#E3E4E4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#DADADA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#D6D6D7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#CFCFD0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#C8C8C9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#C1C1C2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#BABABC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#B5B6B7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#AEAEB0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#A8A8AA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Grey</w:t>
      </w:r>
      <w:r>
        <w:rPr>
          <w:rFonts w:ascii="Arial" w:cs="Arial" w:eastAsia="Arial" w:hAnsi="Arial"/>
          <w:color w:val="64748B"/>
          <w:sz w:val="20"/>
          <w:szCs w:val="20"/>
        </w:rPr>
        <w:t xml:space="preserve">  UI Chrome</w:t>
      </w:r>
    </w:p>
    <w:p>
      <w:pPr>
        <w:spacing w:after="120" w:before="0"/>
      </w:pPr>
      <w:r>
        <w:rPr>
          <w:rFonts w:ascii="Arial" w:cs="Arial" w:eastAsia="Arial" w:hAnsi="Arial"/>
          <w:b w:val="false"/>
          <w:bCs w:val="false"/>
          <w:i w:val="false"/>
          <w:iCs w:val="false"/>
          <w:color w:val="64748B"/>
          <w:sz w:val="20"/>
          <w:szCs w:val="20"/>
        </w:rPr>
        <w:t xml:space="preserve">Borders, dividers, icon fills, placeholder text, muted labels. The workhorse between White and 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8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CDCD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0D0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4C4C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DADA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96969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80808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B6B6D" w:sz="6"/>
              <w:left w:val="single" w:color="6B6B6D" w:sz="6"/>
              <w:bottom w:val="single" w:color="6B6B6D" w:sz="6"/>
              <w:right w:val="single" w:color="6B6B6D" w:sz="6"/>
            </w:tcBorders>
            <w:shd w:fill="6B6B6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95A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748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738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8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C1C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1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707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#DCDCDD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#D0D0D1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#C4C4C5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#ADADAE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#969698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#808082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#6B6B6D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#595A5C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#474849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#373839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#1C1C1D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#111112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#070708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Ink</w:t>
      </w:r>
      <w:r>
        <w:rPr>
          <w:rFonts w:ascii="Arial" w:cs="Arial" w:eastAsia="Arial" w:hAnsi="Arial"/>
          <w:color w:val="64748B"/>
          <w:sz w:val="20"/>
          <w:szCs w:val="20"/>
        </w:rPr>
        <w:t xml:space="preserve">  Text &amp; Dark</w:t>
      </w:r>
    </w:p>
    <w:p>
      <w:pPr>
        <w:spacing w:after="120" w:before="0"/>
      </w:pPr>
      <w:r>
        <w:rPr>
          <w:rFonts w:ascii="Arial" w:cs="Arial" w:eastAsia="Arial" w:hAnsi="Arial"/>
          <w:b w:val="false"/>
          <w:bCs w:val="false"/>
          <w:i w:val="false"/>
          <w:iCs w:val="false"/>
          <w:color w:val="64748B"/>
          <w:sz w:val="20"/>
          <w:szCs w:val="20"/>
        </w:rPr>
        <w:t xml:space="preserve">Body text, headings, dark mode surfaces. 500 = darkest text value. Never #000000 — Ink.500 is a very dark near-black.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80828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25</w:t>
            </w:r>
          </w:p>
        </w:tc>
        <w:tc>
          <w:tcPr>
            <w:tcW w:type="dxa" w:w="624"/>
            <w:tcBorders>
              <w:top w:val="none" w:color="FFFFFF" w:sz="0"/>
              <w:left w:val="none" w:color="FFFFFF" w:sz="0"/>
              <w:bottom w:val="none" w:color="FFFFFF" w:sz="0"/>
              <w:right w:val="none" w:color="FFFFFF" w:sz="0"/>
            </w:tcBorders>
            <w:shd w:fill="7375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50</w:t>
            </w:r>
          </w:p>
        </w:tc>
        <w:tc>
          <w:tcPr>
            <w:tcW w:type="dxa" w:w="624"/>
            <w:tcBorders>
              <w:top w:val="none" w:color="FFFFFF" w:sz="0"/>
              <w:left w:val="none" w:color="FFFFFF" w:sz="0"/>
              <w:bottom w:val="none" w:color="FFFFFF" w:sz="0"/>
              <w:right w:val="none" w:color="FFFFFF" w:sz="0"/>
            </w:tcBorders>
            <w:shd w:fill="6768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75</w:t>
            </w:r>
          </w:p>
        </w:tc>
        <w:tc>
          <w:tcPr>
            <w:tcW w:type="dxa" w:w="624"/>
            <w:tcBorders>
              <w:top w:val="none" w:color="FFFFFF" w:sz="0"/>
              <w:left w:val="none" w:color="FFFFFF" w:sz="0"/>
              <w:bottom w:val="none" w:color="FFFFFF" w:sz="0"/>
              <w:right w:val="none" w:color="FFFFFF" w:sz="0"/>
            </w:tcBorders>
            <w:shd w:fill="6C6D7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100</w:t>
            </w:r>
          </w:p>
        </w:tc>
        <w:tc>
          <w:tcPr>
            <w:tcW w:type="dxa" w:w="624"/>
            <w:tcBorders>
              <w:top w:val="none" w:color="FFFFFF" w:sz="0"/>
              <w:left w:val="none" w:color="FFFFFF" w:sz="0"/>
              <w:bottom w:val="none" w:color="FFFFFF" w:sz="0"/>
              <w:right w:val="none" w:color="FFFFFF" w:sz="0"/>
            </w:tcBorders>
            <w:shd w:fill="57595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200</w:t>
            </w:r>
          </w:p>
        </w:tc>
        <w:tc>
          <w:tcPr>
            <w:tcW w:type="dxa" w:w="624"/>
            <w:tcBorders>
              <w:top w:val="none" w:color="FFFFFF" w:sz="0"/>
              <w:left w:val="none" w:color="FFFFFF" w:sz="0"/>
              <w:bottom w:val="none" w:color="FFFFFF" w:sz="0"/>
              <w:right w:val="none" w:color="FFFFFF" w:sz="0"/>
            </w:tcBorders>
            <w:shd w:fill="494B4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B3D3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91B1F" w:sz="6"/>
              <w:left w:val="single" w:color="191B1F" w:sz="6"/>
              <w:bottom w:val="single" w:color="191B1F" w:sz="6"/>
              <w:right w:val="single" w:color="191B1F" w:sz="6"/>
            </w:tcBorders>
            <w:shd w:fill="2E3033"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6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F21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91B1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3151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E10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9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5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#808284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#737577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#676869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#6C6D70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#57595B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#494B4D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#3B3D3F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#2E3033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#262829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#1F2122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#191B1F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#131519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#0E1013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#09090B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Gradients</w:t>
      </w:r>
    </w:p>
    <w:p>
      <w:pPr>
        <w:spacing w:after="120" w:before="0"/>
      </w:pPr>
      <w:r>
        <w:rPr>
          <w:rFonts w:ascii="Arial" w:cs="Arial" w:eastAsia="Arial" w:hAnsi="Arial"/>
          <w:b w:val="false"/>
          <w:bCs w:val="false"/>
          <w:i w:val="false"/>
          <w:iCs w:val="false"/>
          <w:color w:val="475569"/>
          <w:sz w:val="20"/>
          <w:szCs w:val="20"/>
        </w:rPr>
        <w:t xml:space="preserve">Aumraa defines 5 gradient tokens. Gradients reference Core scale stops only — Feedback and Neutral colours are excluded. Maximum 3 stops per gradient. Angle default: 135deg.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 References</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Growth</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gradient.growth</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Hero sections, brand moments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Momentum</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gradient.momentum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Feature callouts, CTAs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Clarity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gradient.clarity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secondary.500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Service cards, portfolio highlights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Deep Root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gradient.deep-root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neutral-ink.500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panels, footer areas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Canopy</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gradient.canopy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primary.700 → 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Premium product tiers, studio branding</w:t>
            </w:r>
          </w:p>
        </w:tc>
      </w:tr>
    </w:tbl>
    <w:p>
      <w:r>
        <w:br w:type="page"/>
      </w:r>
    </w:p>
    <w:p>
      <w:pPr>
        <w:pStyle w:val="Heading2"/>
        <w:spacing w:after="120" w:before="400"/>
      </w:pPr>
      <w:r>
        <w:rPr>
          <w:rFonts w:ascii="Arial" w:cs="Arial" w:eastAsia="Arial" w:hAnsi="Arial"/>
          <w:b/>
          <w:bCs/>
          <w:color w:val="D97706"/>
          <w:sz w:val="30"/>
          <w:szCs w:val="30"/>
        </w:rPr>
        <w:t xml:space="preserve">Maligai Manager — Color Palette</w:t>
      </w:r>
    </w:p>
    <w:p>
      <w:pPr>
        <w:spacing w:after="120" w:before="0"/>
      </w:pPr>
      <w:r>
        <w:rPr>
          <w:rFonts w:ascii="Arial" w:cs="Arial" w:eastAsia="Arial" w:hAnsi="Arial"/>
          <w:b w:val="false"/>
          <w:bCs w:val="false"/>
          <w:i/>
          <w:iCs/>
          <w:color w:val="64748B"/>
          <w:sz w:val="20"/>
          <w:szCs w:val="20"/>
        </w:rPr>
        <w:t xml:space="preserve">Grocery &amp; inventory management  ·  Platform: Mobile</w:t>
      </w: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1 — Core</w:t>
      </w:r>
    </w:p>
    <w:p>
      <w:pPr>
        <w:spacing w:after="120" w:before="0"/>
      </w:pPr>
      <w:r>
        <w:rPr>
          <w:rFonts w:ascii="Arial" w:cs="Arial" w:eastAsia="Arial" w:hAnsi="Arial"/>
          <w:b w:val="false"/>
          <w:bCs w:val="false"/>
          <w:i w:val="false"/>
          <w:iCs w:val="false"/>
          <w:color w:val="475569"/>
          <w:sz w:val="20"/>
          <w:szCs w:val="20"/>
        </w:rPr>
        <w:t xml:space="preserve">Three brand-specific scales that define the product's visual identity. These are the only scales that differ per brand. Secondary and Tertiary support the Primary without competing with it.</w:t>
      </w:r>
    </w:p>
    <w:p>
      <w:pPr>
        <w:spacing w:after="60" w:before="240"/>
      </w:pPr>
      <w:r>
        <w:rPr>
          <w:rFonts w:ascii="Arial" w:cs="Arial" w:eastAsia="Arial" w:hAnsi="Arial"/>
          <w:b/>
          <w:bCs/>
          <w:color w:val="0F172A"/>
          <w:sz w:val="22"/>
          <w:szCs w:val="22"/>
        </w:rPr>
        <w:t xml:space="preserve">Primary</w:t>
      </w:r>
      <w:r>
        <w:rPr>
          <w:rFonts w:ascii="Arial" w:cs="Arial" w:eastAsia="Arial" w:hAnsi="Arial"/>
          <w:color w:val="64748B"/>
          <w:sz w:val="20"/>
          <w:szCs w:val="20"/>
        </w:rPr>
        <w:t xml:space="preserve">  Market Amber</w:t>
      </w:r>
    </w:p>
    <w:p>
      <w:pPr>
        <w:spacing w:after="120" w:before="0"/>
      </w:pPr>
      <w:r>
        <w:rPr>
          <w:rFonts w:ascii="Arial" w:cs="Arial" w:eastAsia="Arial" w:hAnsi="Arial"/>
          <w:b w:val="false"/>
          <w:bCs w:val="false"/>
          <w:i w:val="false"/>
          <w:iCs w:val="false"/>
          <w:color w:val="64748B"/>
          <w:sz w:val="20"/>
          <w:szCs w:val="20"/>
        </w:rPr>
        <w:t xml:space="preserve">Warm, approachable, action-oriented. Reflects the energy of a grocery market environment.</w:t>
      </w:r>
    </w:p>
    <w:p>
      <w:pPr>
        <w:spacing w:after="120" w:before="0"/>
      </w:pPr>
      <w:r>
        <w:rPr>
          <w:rFonts w:ascii="Arial" w:cs="Arial" w:eastAsia="Arial" w:hAnsi="Arial"/>
          <w:b w:val="false"/>
          <w:bCs w:val="false"/>
          <w:i/>
          <w:iCs/>
          <w:color w:val="94A3B8"/>
          <w:sz w:val="17"/>
          <w:szCs w:val="17"/>
        </w:rPr>
        <w:t xml:space="preserve">Root: #D97706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EF3C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DE8A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9C96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5B53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DA02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D97706" w:sz="6"/>
              <w:left w:val="single" w:color="D97706" w:sz="6"/>
              <w:bottom w:val="single" w:color="D97706" w:sz="6"/>
              <w:right w:val="single" w:color="D97706" w:sz="6"/>
            </w:tcBorders>
            <w:shd w:fill="D9770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E6A0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A05C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24B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43A0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C2C0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341E0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C0F0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#FEF3C7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#FDE8A0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#F9C96A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#F5B53A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#EDA020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#D97706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#BE6A05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#A05C04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#824B04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#643A03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#4C2C02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#341E01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#1C0F00</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Secondary</w:t>
      </w:r>
      <w:r>
        <w:rPr>
          <w:rFonts w:ascii="Arial" w:cs="Arial" w:eastAsia="Arial" w:hAnsi="Arial"/>
          <w:color w:val="64748B"/>
          <w:sz w:val="20"/>
          <w:szCs w:val="20"/>
        </w:rPr>
        <w:t xml:space="preserve">  Fresh Green</w:t>
      </w:r>
    </w:p>
    <w:p>
      <w:pPr>
        <w:spacing w:after="120" w:before="0"/>
      </w:pPr>
      <w:r>
        <w:rPr>
          <w:rFonts w:ascii="Arial" w:cs="Arial" w:eastAsia="Arial" w:hAnsi="Arial"/>
          <w:b w:val="false"/>
          <w:bCs w:val="false"/>
          <w:i w:val="false"/>
          <w:iCs w:val="false"/>
          <w:color w:val="64748B"/>
          <w:sz w:val="20"/>
          <w:szCs w:val="20"/>
        </w:rPr>
        <w:t xml:space="preserve">Freshness, stock availability, positive inventory states. Complements the amber primary.</w:t>
      </w:r>
    </w:p>
    <w:p>
      <w:pPr>
        <w:spacing w:after="120" w:before="0"/>
      </w:pPr>
      <w:r>
        <w:rPr>
          <w:rFonts w:ascii="Arial" w:cs="Arial" w:eastAsia="Arial" w:hAnsi="Arial"/>
          <w:b w:val="false"/>
          <w:bCs w:val="false"/>
          <w:i/>
          <w:iCs/>
          <w:color w:val="94A3B8"/>
          <w:sz w:val="17"/>
          <w:szCs w:val="17"/>
        </w:rPr>
        <w:t xml:space="preserve">Root: #16A34A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Tertiary</w:t>
      </w:r>
      <w:r>
        <w:rPr>
          <w:rFonts w:ascii="Arial" w:cs="Arial" w:eastAsia="Arial" w:hAnsi="Arial"/>
          <w:color w:val="64748B"/>
          <w:sz w:val="20"/>
          <w:szCs w:val="20"/>
        </w:rPr>
        <w:t xml:space="preserve">  Terracotta</w:t>
      </w:r>
    </w:p>
    <w:p>
      <w:pPr>
        <w:spacing w:after="120" w:before="0"/>
      </w:pPr>
      <w:r>
        <w:rPr>
          <w:rFonts w:ascii="Arial" w:cs="Arial" w:eastAsia="Arial" w:hAnsi="Arial"/>
          <w:b w:val="false"/>
          <w:bCs w:val="false"/>
          <w:i w:val="false"/>
          <w:iCs w:val="false"/>
          <w:color w:val="64748B"/>
          <w:sz w:val="20"/>
          <w:szCs w:val="20"/>
        </w:rPr>
        <w:t xml:space="preserve">Earthy accent. Used for categories, tags, and section differentiation in list views.</w:t>
      </w:r>
    </w:p>
    <w:p>
      <w:pPr>
        <w:spacing w:after="120" w:before="0"/>
      </w:pPr>
      <w:r>
        <w:rPr>
          <w:rFonts w:ascii="Arial" w:cs="Arial" w:eastAsia="Arial" w:hAnsi="Arial"/>
          <w:b w:val="false"/>
          <w:bCs w:val="false"/>
          <w:i/>
          <w:iCs/>
          <w:color w:val="94A3B8"/>
          <w:sz w:val="17"/>
          <w:szCs w:val="17"/>
        </w:rPr>
        <w:t xml:space="preserve">Root: #C2410C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F0E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DD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CAB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AB89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6937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2704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755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C2410C" w:sz="6"/>
              <w:left w:val="single" w:color="C2410C" w:sz="6"/>
              <w:bottom w:val="single" w:color="C2410C" w:sz="6"/>
              <w:right w:val="single" w:color="C2410C" w:sz="6"/>
            </w:tcBorders>
            <w:shd w:fill="C2410C"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A8380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8D2F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326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81E0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2170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100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6080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#FEF0EB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#FDDDD1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#FCCAB6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#FAB89B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#F69370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#F27045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#E75520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#C2410C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#A8380A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#8D2F09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#732607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#581E05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#421705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#2C1003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#160801</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2 — Feedback</w:t>
      </w:r>
    </w:p>
    <w:p>
      <w:pPr>
        <w:spacing w:after="120" w:before="0"/>
      </w:pPr>
      <w:r>
        <w:rPr>
          <w:rFonts w:ascii="Arial" w:cs="Arial" w:eastAsia="Arial" w:hAnsi="Arial"/>
          <w:b w:val="false"/>
          <w:bCs w:val="false"/>
          <w:i w:val="false"/>
          <w:iCs w:val="false"/>
          <w:color w:val="475569"/>
          <w:sz w:val="20"/>
          <w:szCs w:val="20"/>
        </w:rPr>
        <w:t xml:space="preserve">Fixed across all brands. Positive = Green, Warning = Amber, Negative = Red. These cannot be remapped to brand colours — their meaning depends on universal consistency.</w:t>
      </w:r>
    </w:p>
    <w:p>
      <w:pPr>
        <w:spacing w:after="60" w:before="240"/>
      </w:pPr>
      <w:r>
        <w:rPr>
          <w:rFonts w:ascii="Arial" w:cs="Arial" w:eastAsia="Arial" w:hAnsi="Arial"/>
          <w:b/>
          <w:bCs/>
          <w:color w:val="0F172A"/>
          <w:sz w:val="22"/>
          <w:szCs w:val="22"/>
        </w:rPr>
        <w:t xml:space="preserve">Positive</w:t>
      </w:r>
      <w:r>
        <w:rPr>
          <w:rFonts w:ascii="Arial" w:cs="Arial" w:eastAsia="Arial" w:hAnsi="Arial"/>
          <w:color w:val="64748B"/>
          <w:sz w:val="20"/>
          <w:szCs w:val="20"/>
        </w:rPr>
        <w:t xml:space="preserve">  Green</w:t>
      </w:r>
    </w:p>
    <w:p>
      <w:pPr>
        <w:spacing w:after="120" w:before="0"/>
      </w:pPr>
      <w:r>
        <w:rPr>
          <w:rFonts w:ascii="Arial" w:cs="Arial" w:eastAsia="Arial" w:hAnsi="Arial"/>
          <w:b w:val="false"/>
          <w:bCs w:val="false"/>
          <w:i w:val="false"/>
          <w:iCs w:val="false"/>
          <w:color w:val="64748B"/>
          <w:sz w:val="20"/>
          <w:szCs w:val="20"/>
        </w:rPr>
        <w:t xml:space="preserve">Success states, confirmations, completed actions.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Warning</w:t>
      </w:r>
      <w:r>
        <w:rPr>
          <w:rFonts w:ascii="Arial" w:cs="Arial" w:eastAsia="Arial" w:hAnsi="Arial"/>
          <w:color w:val="64748B"/>
          <w:sz w:val="20"/>
          <w:szCs w:val="20"/>
        </w:rPr>
        <w:t xml:space="preserve">  Amber</w:t>
      </w:r>
    </w:p>
    <w:p>
      <w:pPr>
        <w:spacing w:after="120" w:before="0"/>
      </w:pPr>
      <w:r>
        <w:rPr>
          <w:rFonts w:ascii="Arial" w:cs="Arial" w:eastAsia="Arial" w:hAnsi="Arial"/>
          <w:b w:val="false"/>
          <w:bCs w:val="false"/>
          <w:i w:val="false"/>
          <w:iCs w:val="false"/>
          <w:color w:val="64748B"/>
          <w:sz w:val="20"/>
          <w:szCs w:val="20"/>
        </w:rPr>
        <w:t xml:space="preserve">Caution states, pending actions, reversible decisions.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ECC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E2B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ACD8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8BD5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7AE3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59E0B" w:sz="6"/>
              <w:left w:val="single" w:color="F59E0B" w:sz="6"/>
              <w:bottom w:val="single" w:color="F59E0B" w:sz="6"/>
              <w:right w:val="single" w:color="F59E0B" w:sz="6"/>
            </w:tcBorders>
            <w:shd w:fill="F59E0B"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D2890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AF74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B5F1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84A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5351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21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30D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#FDECCE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#FCE2B5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#FACD80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#F8BD59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#F7AE32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#F59E0B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#D2890E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#AF7411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#8B5F15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#684A18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#45351B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#2C2110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#130D04</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Negative</w:t>
      </w:r>
      <w:r>
        <w:rPr>
          <w:rFonts w:ascii="Arial" w:cs="Arial" w:eastAsia="Arial" w:hAnsi="Arial"/>
          <w:color w:val="64748B"/>
          <w:sz w:val="20"/>
          <w:szCs w:val="20"/>
        </w:rPr>
        <w:t xml:space="preserve">  Red</w:t>
      </w:r>
    </w:p>
    <w:p>
      <w:pPr>
        <w:spacing w:after="120" w:before="0"/>
      </w:pPr>
      <w:r>
        <w:rPr>
          <w:rFonts w:ascii="Arial" w:cs="Arial" w:eastAsia="Arial" w:hAnsi="Arial"/>
          <w:b w:val="false"/>
          <w:bCs w:val="false"/>
          <w:i w:val="false"/>
          <w:iCs w:val="false"/>
          <w:color w:val="64748B"/>
          <w:sz w:val="20"/>
          <w:szCs w:val="20"/>
        </w:rPr>
        <w:t xml:space="preserve">Error states, destructive actions, critical alerts.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EC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8D4D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C0C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2B1B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D8E8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76B6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249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DC2626" w:sz="6"/>
              <w:left w:val="single" w:color="DC2626" w:sz="6"/>
              <w:bottom w:val="single" w:color="DC2626" w:sz="6"/>
              <w:right w:val="single" w:color="DC2626" w:sz="6"/>
            </w:tcBorders>
            <w:shd w:fill="DC262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D242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9E22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E212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F1F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01D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80F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#FEECEC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#F8D4D4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#F5C0C0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#F2B1B1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#ED8E8E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#E76B6B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#E24949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#DC2626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#BD2425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#9E2224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#7E2123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#5F1F22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#401D20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#280F11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3 — Neutral</w:t>
      </w:r>
    </w:p>
    <w:p>
      <w:pPr>
        <w:spacing w:after="120" w:before="0"/>
      </w:pPr>
      <w:r>
        <w:rPr>
          <w:rFonts w:ascii="Arial" w:cs="Arial" w:eastAsia="Arial" w:hAnsi="Arial"/>
          <w:b w:val="false"/>
          <w:bCs w:val="false"/>
          <w:i w:val="false"/>
          <w:iCs w:val="false"/>
          <w:color w:val="475569"/>
          <w:sz w:val="20"/>
          <w:szCs w:val="20"/>
        </w:rPr>
        <w:t xml:space="preserve">Shared across all brands. White anchors surfaces. Grey handles UI chrome. Ink anchors text and dark backgrounds. 500 is never pure #000 or #FFF extremes — always a considered value.</w:t>
      </w:r>
    </w:p>
    <w:p>
      <w:pPr>
        <w:spacing w:after="60" w:before="240"/>
      </w:pPr>
      <w:r>
        <w:rPr>
          <w:rFonts w:ascii="Arial" w:cs="Arial" w:eastAsia="Arial" w:hAnsi="Arial"/>
          <w:b/>
          <w:bCs/>
          <w:color w:val="0F172A"/>
          <w:sz w:val="22"/>
          <w:szCs w:val="22"/>
        </w:rPr>
        <w:t xml:space="preserve">White</w:t>
      </w:r>
      <w:r>
        <w:rPr>
          <w:rFonts w:ascii="Arial" w:cs="Arial" w:eastAsia="Arial" w:hAnsi="Arial"/>
          <w:color w:val="64748B"/>
          <w:sz w:val="20"/>
          <w:szCs w:val="20"/>
        </w:rPr>
        <w:t xml:space="preserve">  Surfaces</w:t>
      </w:r>
    </w:p>
    <w:p>
      <w:pPr>
        <w:spacing w:after="120" w:before="0"/>
      </w:pPr>
      <w:r>
        <w:rPr>
          <w:rFonts w:ascii="Arial" w:cs="Arial" w:eastAsia="Arial" w:hAnsi="Arial"/>
          <w:b w:val="false"/>
          <w:bCs w:val="false"/>
          <w:i w:val="false"/>
          <w:iCs w:val="false"/>
          <w:color w:val="64748B"/>
          <w:sz w:val="20"/>
          <w:szCs w:val="20"/>
        </w:rPr>
        <w:t xml:space="preserve">Page backgrounds, card surfaces, input fills, skeleton loaders, disabled states. 500 = pure white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F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AFA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F5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1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BEB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3E4E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DADAD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FFFFF" w:sz="6"/>
              <w:left w:val="single" w:color="FFFFFF" w:sz="6"/>
              <w:bottom w:val="single" w:color="FFFFFF" w:sz="6"/>
              <w:right w:val="single" w:color="FFFFFF" w:sz="6"/>
            </w:tcBorders>
            <w:shd w:fill="D6D6D7"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CFCF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C8C8C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700</w:t>
            </w:r>
          </w:p>
        </w:tc>
        <w:tc>
          <w:tcPr>
            <w:tcW w:type="dxa" w:w="624"/>
            <w:tcBorders>
              <w:top w:val="none" w:color="FFFFFF" w:sz="0"/>
              <w:left w:val="none" w:color="FFFFFF" w:sz="0"/>
              <w:bottom w:val="none" w:color="FFFFFF" w:sz="0"/>
              <w:right w:val="none" w:color="FFFFFF" w:sz="0"/>
            </w:tcBorders>
            <w:shd w:fill="C1C1C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800</w:t>
            </w:r>
          </w:p>
        </w:tc>
        <w:tc>
          <w:tcPr>
            <w:tcW w:type="dxa" w:w="624"/>
            <w:tcBorders>
              <w:top w:val="none" w:color="FFFFFF" w:sz="0"/>
              <w:left w:val="none" w:color="FFFFFF" w:sz="0"/>
              <w:bottom w:val="none" w:color="FFFFFF" w:sz="0"/>
              <w:right w:val="none" w:color="FFFFFF" w:sz="0"/>
            </w:tcBorders>
            <w:shd w:fill="BABAB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900</w:t>
            </w:r>
          </w:p>
        </w:tc>
        <w:tc>
          <w:tcPr>
            <w:tcW w:type="dxa" w:w="624"/>
            <w:tcBorders>
              <w:top w:val="none" w:color="FFFFFF" w:sz="0"/>
              <w:left w:val="none" w:color="FFFFFF" w:sz="0"/>
              <w:bottom w:val="none" w:color="FFFFFF" w:sz="0"/>
              <w:right w:val="none" w:color="FFFFFF" w:sz="0"/>
            </w:tcBorders>
            <w:shd w:fill="B5B6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925</w:t>
            </w:r>
          </w:p>
        </w:tc>
        <w:tc>
          <w:tcPr>
            <w:tcW w:type="dxa" w:w="624"/>
            <w:tcBorders>
              <w:top w:val="none" w:color="FFFFFF" w:sz="0"/>
              <w:left w:val="none" w:color="FFFFFF" w:sz="0"/>
              <w:bottom w:val="none" w:color="FFFFFF" w:sz="0"/>
              <w:right w:val="none" w:color="FFFFFF" w:sz="0"/>
            </w:tcBorders>
            <w:shd w:fill="AEAEB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950</w:t>
            </w:r>
          </w:p>
        </w:tc>
        <w:tc>
          <w:tcPr>
            <w:tcW w:type="dxa" w:w="624"/>
            <w:tcBorders>
              <w:top w:val="none" w:color="FFFFFF" w:sz="0"/>
              <w:left w:val="none" w:color="FFFFFF" w:sz="0"/>
              <w:bottom w:val="none" w:color="FFFFFF" w:sz="0"/>
              <w:right w:val="none" w:color="FFFFFF" w:sz="0"/>
            </w:tcBorders>
            <w:shd w:fill="A8A8A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#FFFFFF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#F5F5F6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#EBEBEC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#E3E4E4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#DADADA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#D6D6D7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#CFCFD0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#C8C8C9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#C1C1C2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#BABABC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#B5B6B7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#AEAEB0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#A8A8AA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Grey</w:t>
      </w:r>
      <w:r>
        <w:rPr>
          <w:rFonts w:ascii="Arial" w:cs="Arial" w:eastAsia="Arial" w:hAnsi="Arial"/>
          <w:color w:val="64748B"/>
          <w:sz w:val="20"/>
          <w:szCs w:val="20"/>
        </w:rPr>
        <w:t xml:space="preserve">  UI Chrome</w:t>
      </w:r>
    </w:p>
    <w:p>
      <w:pPr>
        <w:spacing w:after="120" w:before="0"/>
      </w:pPr>
      <w:r>
        <w:rPr>
          <w:rFonts w:ascii="Arial" w:cs="Arial" w:eastAsia="Arial" w:hAnsi="Arial"/>
          <w:b w:val="false"/>
          <w:bCs w:val="false"/>
          <w:i w:val="false"/>
          <w:iCs w:val="false"/>
          <w:color w:val="64748B"/>
          <w:sz w:val="20"/>
          <w:szCs w:val="20"/>
        </w:rPr>
        <w:t xml:space="preserve">Borders, dividers, icon fills, placeholder text, muted labels. The workhorse between White and 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8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CDCD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0D0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4C4C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DADA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96969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80808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B6B6D" w:sz="6"/>
              <w:left w:val="single" w:color="6B6B6D" w:sz="6"/>
              <w:bottom w:val="single" w:color="6B6B6D" w:sz="6"/>
              <w:right w:val="single" w:color="6B6B6D" w:sz="6"/>
            </w:tcBorders>
            <w:shd w:fill="6B6B6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95A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748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738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8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C1C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1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707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#DCDCDD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#D0D0D1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#C4C4C5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#ADADAE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#969698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#808082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#6B6B6D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#595A5C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#474849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#373839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#1C1C1D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#111112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#070708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Ink</w:t>
      </w:r>
      <w:r>
        <w:rPr>
          <w:rFonts w:ascii="Arial" w:cs="Arial" w:eastAsia="Arial" w:hAnsi="Arial"/>
          <w:color w:val="64748B"/>
          <w:sz w:val="20"/>
          <w:szCs w:val="20"/>
        </w:rPr>
        <w:t xml:space="preserve">  Text &amp; Dark</w:t>
      </w:r>
    </w:p>
    <w:p>
      <w:pPr>
        <w:spacing w:after="120" w:before="0"/>
      </w:pPr>
      <w:r>
        <w:rPr>
          <w:rFonts w:ascii="Arial" w:cs="Arial" w:eastAsia="Arial" w:hAnsi="Arial"/>
          <w:b w:val="false"/>
          <w:bCs w:val="false"/>
          <w:i w:val="false"/>
          <w:iCs w:val="false"/>
          <w:color w:val="64748B"/>
          <w:sz w:val="20"/>
          <w:szCs w:val="20"/>
        </w:rPr>
        <w:t xml:space="preserve">Body text, headings, dark mode surfaces. 500 = darkest text value. Never #000000 — Ink.500 is a very dark near-black.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80828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25</w:t>
            </w:r>
          </w:p>
        </w:tc>
        <w:tc>
          <w:tcPr>
            <w:tcW w:type="dxa" w:w="624"/>
            <w:tcBorders>
              <w:top w:val="none" w:color="FFFFFF" w:sz="0"/>
              <w:left w:val="none" w:color="FFFFFF" w:sz="0"/>
              <w:bottom w:val="none" w:color="FFFFFF" w:sz="0"/>
              <w:right w:val="none" w:color="FFFFFF" w:sz="0"/>
            </w:tcBorders>
            <w:shd w:fill="7375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50</w:t>
            </w:r>
          </w:p>
        </w:tc>
        <w:tc>
          <w:tcPr>
            <w:tcW w:type="dxa" w:w="624"/>
            <w:tcBorders>
              <w:top w:val="none" w:color="FFFFFF" w:sz="0"/>
              <w:left w:val="none" w:color="FFFFFF" w:sz="0"/>
              <w:bottom w:val="none" w:color="FFFFFF" w:sz="0"/>
              <w:right w:val="none" w:color="FFFFFF" w:sz="0"/>
            </w:tcBorders>
            <w:shd w:fill="6768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75</w:t>
            </w:r>
          </w:p>
        </w:tc>
        <w:tc>
          <w:tcPr>
            <w:tcW w:type="dxa" w:w="624"/>
            <w:tcBorders>
              <w:top w:val="none" w:color="FFFFFF" w:sz="0"/>
              <w:left w:val="none" w:color="FFFFFF" w:sz="0"/>
              <w:bottom w:val="none" w:color="FFFFFF" w:sz="0"/>
              <w:right w:val="none" w:color="FFFFFF" w:sz="0"/>
            </w:tcBorders>
            <w:shd w:fill="6C6D7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100</w:t>
            </w:r>
          </w:p>
        </w:tc>
        <w:tc>
          <w:tcPr>
            <w:tcW w:type="dxa" w:w="624"/>
            <w:tcBorders>
              <w:top w:val="none" w:color="FFFFFF" w:sz="0"/>
              <w:left w:val="none" w:color="FFFFFF" w:sz="0"/>
              <w:bottom w:val="none" w:color="FFFFFF" w:sz="0"/>
              <w:right w:val="none" w:color="FFFFFF" w:sz="0"/>
            </w:tcBorders>
            <w:shd w:fill="57595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200</w:t>
            </w:r>
          </w:p>
        </w:tc>
        <w:tc>
          <w:tcPr>
            <w:tcW w:type="dxa" w:w="624"/>
            <w:tcBorders>
              <w:top w:val="none" w:color="FFFFFF" w:sz="0"/>
              <w:left w:val="none" w:color="FFFFFF" w:sz="0"/>
              <w:bottom w:val="none" w:color="FFFFFF" w:sz="0"/>
              <w:right w:val="none" w:color="FFFFFF" w:sz="0"/>
            </w:tcBorders>
            <w:shd w:fill="494B4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B3D3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91B1F" w:sz="6"/>
              <w:left w:val="single" w:color="191B1F" w:sz="6"/>
              <w:bottom w:val="single" w:color="191B1F" w:sz="6"/>
              <w:right w:val="single" w:color="191B1F" w:sz="6"/>
            </w:tcBorders>
            <w:shd w:fill="2E3033"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6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F21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91B1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3151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E10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9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5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#808284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#737577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#676869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#6C6D70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#57595B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#494B4D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#3B3D3F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#2E3033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#262829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#1F2122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#191B1F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#131519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#0E1013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#09090B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Gradients</w:t>
      </w:r>
    </w:p>
    <w:p>
      <w:pPr>
        <w:spacing w:after="120" w:before="0"/>
      </w:pPr>
      <w:r>
        <w:rPr>
          <w:rFonts w:ascii="Arial" w:cs="Arial" w:eastAsia="Arial" w:hAnsi="Arial"/>
          <w:b w:val="false"/>
          <w:bCs w:val="false"/>
          <w:i w:val="false"/>
          <w:iCs w:val="false"/>
          <w:color w:val="475569"/>
          <w:sz w:val="20"/>
          <w:szCs w:val="20"/>
        </w:rPr>
        <w:t xml:space="preserve">Maligai Manager defines 3 gradient tokens. Gradients reference Core scale stops only — Feedback and Neutral colours are excluded. Maximum 3 stops per gradient. Angle default: 135deg.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 References</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Market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gradient.market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App header, category banners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Harvest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gradient.harvest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Promotional tiles, offer cards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Shelf</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gradient.shelf</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primary.600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Empty state illustrations</w:t>
            </w:r>
          </w:p>
        </w:tc>
      </w:tr>
    </w:tbl>
    <w:p>
      <w:r>
        <w:br w:type="page"/>
      </w:r>
    </w:p>
    <w:p>
      <w:pPr>
        <w:pStyle w:val="Heading2"/>
        <w:spacing w:after="120" w:before="400"/>
      </w:pPr>
      <w:r>
        <w:rPr>
          <w:rFonts w:ascii="Arial" w:cs="Arial" w:eastAsia="Arial" w:hAnsi="Arial"/>
          <w:b/>
          <w:bCs/>
          <w:color w:val="7C3AED"/>
          <w:sz w:val="30"/>
          <w:szCs w:val="30"/>
        </w:rPr>
        <w:t xml:space="preserve">Ullagellam — Color Palette</w:t>
      </w:r>
    </w:p>
    <w:p>
      <w:pPr>
        <w:spacing w:after="120" w:before="0"/>
      </w:pPr>
      <w:r>
        <w:rPr>
          <w:rFonts w:ascii="Arial" w:cs="Arial" w:eastAsia="Arial" w:hAnsi="Arial"/>
          <w:b w:val="false"/>
          <w:bCs w:val="false"/>
          <w:i/>
          <w:iCs/>
          <w:color w:val="64748B"/>
          <w:sz w:val="20"/>
          <w:szCs w:val="20"/>
        </w:rPr>
        <w:t xml:space="preserve">Explore &amp; discover around you  ·  Platform: Mobile</w:t>
      </w: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1 — Core</w:t>
      </w:r>
    </w:p>
    <w:p>
      <w:pPr>
        <w:spacing w:after="120" w:before="0"/>
      </w:pPr>
      <w:r>
        <w:rPr>
          <w:rFonts w:ascii="Arial" w:cs="Arial" w:eastAsia="Arial" w:hAnsi="Arial"/>
          <w:b w:val="false"/>
          <w:bCs w:val="false"/>
          <w:i w:val="false"/>
          <w:iCs w:val="false"/>
          <w:color w:val="475569"/>
          <w:sz w:val="20"/>
          <w:szCs w:val="20"/>
        </w:rPr>
        <w:t xml:space="preserve">Three brand-specific scales that define the product's visual identity. These are the only scales that differ per brand. Secondary and Tertiary support the Primary without competing with it.</w:t>
      </w:r>
    </w:p>
    <w:p>
      <w:pPr>
        <w:spacing w:after="60" w:before="240"/>
      </w:pPr>
      <w:r>
        <w:rPr>
          <w:rFonts w:ascii="Arial" w:cs="Arial" w:eastAsia="Arial" w:hAnsi="Arial"/>
          <w:b/>
          <w:bCs/>
          <w:color w:val="0F172A"/>
          <w:sz w:val="22"/>
          <w:szCs w:val="22"/>
        </w:rPr>
        <w:t xml:space="preserve">Primary</w:t>
      </w:r>
      <w:r>
        <w:rPr>
          <w:rFonts w:ascii="Arial" w:cs="Arial" w:eastAsia="Arial" w:hAnsi="Arial"/>
          <w:color w:val="64748B"/>
          <w:sz w:val="20"/>
          <w:szCs w:val="20"/>
        </w:rPr>
        <w:t xml:space="preserve">  Discovery Violet</w:t>
      </w:r>
    </w:p>
    <w:p>
      <w:pPr>
        <w:spacing w:after="120" w:before="0"/>
      </w:pPr>
      <w:r>
        <w:rPr>
          <w:rFonts w:ascii="Arial" w:cs="Arial" w:eastAsia="Arial" w:hAnsi="Arial"/>
          <w:b w:val="false"/>
          <w:bCs w:val="false"/>
          <w:i w:val="false"/>
          <w:iCs w:val="false"/>
          <w:color w:val="64748B"/>
          <w:sz w:val="20"/>
          <w:szCs w:val="20"/>
        </w:rPr>
        <w:t xml:space="preserve">Curiosity, exploration, discovery. Drives navigation, place pins, and featured content.</w:t>
      </w:r>
    </w:p>
    <w:p>
      <w:pPr>
        <w:spacing w:after="120" w:before="0"/>
      </w:pPr>
      <w:r>
        <w:rPr>
          <w:rFonts w:ascii="Arial" w:cs="Arial" w:eastAsia="Arial" w:hAnsi="Arial"/>
          <w:b w:val="false"/>
          <w:bCs w:val="false"/>
          <w:i/>
          <w:iCs/>
          <w:color w:val="94A3B8"/>
          <w:sz w:val="17"/>
          <w:szCs w:val="17"/>
        </w:rPr>
        <w:t xml:space="preserve">Root: #7C3AED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5F0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EBE0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9C8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8B0F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882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8D5CF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7C3AE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7C3AED" w:sz="6"/>
              <w:left w:val="single" w:color="7C3AED" w:sz="6"/>
              <w:bottom w:val="single" w:color="7C3AED" w:sz="6"/>
              <w:right w:val="single" w:color="7C3AED" w:sz="6"/>
            </w:tcBorders>
            <w:shd w:fill="6D28D9"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B21B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C1D9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B167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C10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E0B3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06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2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#F5F0FF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#EBE0FF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#D9C8FE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#C8B0FD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#A882FA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#8D5CF6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#7C3AED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#6D28D9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#5B21B6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#4C1D95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#3B1678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#2C105C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#1E0B3E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#110620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#060210</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Secondary</w:t>
      </w:r>
      <w:r>
        <w:rPr>
          <w:rFonts w:ascii="Arial" w:cs="Arial" w:eastAsia="Arial" w:hAnsi="Arial"/>
          <w:color w:val="64748B"/>
          <w:sz w:val="20"/>
          <w:szCs w:val="20"/>
        </w:rPr>
        <w:t xml:space="preserve">  Sky Teal</w:t>
      </w:r>
    </w:p>
    <w:p>
      <w:pPr>
        <w:spacing w:after="120" w:before="0"/>
      </w:pPr>
      <w:r>
        <w:rPr>
          <w:rFonts w:ascii="Arial" w:cs="Arial" w:eastAsia="Arial" w:hAnsi="Arial"/>
          <w:b w:val="false"/>
          <w:bCs w:val="false"/>
          <w:i w:val="false"/>
          <w:iCs w:val="false"/>
          <w:color w:val="64748B"/>
          <w:sz w:val="20"/>
          <w:szCs w:val="20"/>
        </w:rPr>
        <w:t xml:space="preserve">Calm, spatial, wayfinding. Used for map accents, distance indicators, and route highlights.</w:t>
      </w:r>
    </w:p>
    <w:p>
      <w:pPr>
        <w:spacing w:after="120" w:before="0"/>
      </w:pPr>
      <w:r>
        <w:rPr>
          <w:rFonts w:ascii="Arial" w:cs="Arial" w:eastAsia="Arial" w:hAnsi="Arial"/>
          <w:b w:val="false"/>
          <w:bCs w:val="false"/>
          <w:i/>
          <w:iCs/>
          <w:color w:val="94A3B8"/>
          <w:sz w:val="17"/>
          <w:szCs w:val="17"/>
        </w:rPr>
        <w:t xml:space="preserve">Root: #0891B2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CFE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CFFA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A5F3F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67E8F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22D3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06B6D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0891B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0891B2" w:sz="6"/>
              <w:left w:val="single" w:color="0891B2" w:sz="6"/>
              <w:bottom w:val="single" w:color="0891B2" w:sz="6"/>
              <w:right w:val="single" w:color="0891B2" w:sz="6"/>
            </w:tcBorders>
            <w:shd w:fill="0E7490"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55E7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64E6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0F3D5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0A2D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71E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40F1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1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#ECFEFF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#CFFAFE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#A5F3FC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#67E8F9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#22D3EE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#06B6D4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#0891B2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#0E7490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#155E75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#164E63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#0F3D50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#0A2D3C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#071E28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#040F14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Tertiary</w:t>
      </w:r>
      <w:r>
        <w:rPr>
          <w:rFonts w:ascii="Arial" w:cs="Arial" w:eastAsia="Arial" w:hAnsi="Arial"/>
          <w:color w:val="64748B"/>
          <w:sz w:val="20"/>
          <w:szCs w:val="20"/>
        </w:rPr>
        <w:t xml:space="preserve">  Coral</w:t>
      </w:r>
    </w:p>
    <w:p>
      <w:pPr>
        <w:spacing w:after="120" w:before="0"/>
      </w:pPr>
      <w:r>
        <w:rPr>
          <w:rFonts w:ascii="Arial" w:cs="Arial" w:eastAsia="Arial" w:hAnsi="Arial"/>
          <w:b w:val="false"/>
          <w:bCs w:val="false"/>
          <w:i w:val="false"/>
          <w:iCs w:val="false"/>
          <w:color w:val="64748B"/>
          <w:sz w:val="20"/>
          <w:szCs w:val="20"/>
        </w:rPr>
        <w:t xml:space="preserve">Warmth and energy for featured spots, trending places, and social engagement elements.</w:t>
      </w:r>
    </w:p>
    <w:p>
      <w:pPr>
        <w:spacing w:after="120" w:before="0"/>
      </w:pPr>
      <w:r>
        <w:rPr>
          <w:rFonts w:ascii="Arial" w:cs="Arial" w:eastAsia="Arial" w:hAnsi="Arial"/>
          <w:b w:val="false"/>
          <w:bCs w:val="false"/>
          <w:i/>
          <w:iCs/>
          <w:color w:val="94A3B8"/>
          <w:sz w:val="17"/>
          <w:szCs w:val="17"/>
        </w:rPr>
        <w:t xml:space="preserve">Root: #E11D48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FE4E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ECDD3"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DA4A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B718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43F5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E11D4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E11D48" w:sz="6"/>
              <w:left w:val="single" w:color="E11D48" w:sz="6"/>
              <w:bottom w:val="single" w:color="E11D48" w:sz="6"/>
              <w:right w:val="single" w:color="E11D48" w:sz="6"/>
            </w:tcBorders>
            <w:shd w:fill="BE123C"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9F12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88133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00F2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90C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2091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B05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402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#FFE4E6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#FECDD3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#FDA4AF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#FB7185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#F43F5E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#E11D48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#BE123C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#9F1239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#881337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#700F2D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#590C24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#42091A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#2B0511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#140208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2 — Feedback</w:t>
      </w:r>
    </w:p>
    <w:p>
      <w:pPr>
        <w:spacing w:after="120" w:before="0"/>
      </w:pPr>
      <w:r>
        <w:rPr>
          <w:rFonts w:ascii="Arial" w:cs="Arial" w:eastAsia="Arial" w:hAnsi="Arial"/>
          <w:b w:val="false"/>
          <w:bCs w:val="false"/>
          <w:i w:val="false"/>
          <w:iCs w:val="false"/>
          <w:color w:val="475569"/>
          <w:sz w:val="20"/>
          <w:szCs w:val="20"/>
        </w:rPr>
        <w:t xml:space="preserve">Fixed across all brands. Positive = Green, Warning = Amber, Negative = Red. These cannot be remapped to brand colours — their meaning depends on universal consistency.</w:t>
      </w:r>
    </w:p>
    <w:p>
      <w:pPr>
        <w:spacing w:after="60" w:before="240"/>
      </w:pPr>
      <w:r>
        <w:rPr>
          <w:rFonts w:ascii="Arial" w:cs="Arial" w:eastAsia="Arial" w:hAnsi="Arial"/>
          <w:b/>
          <w:bCs/>
          <w:color w:val="0F172A"/>
          <w:sz w:val="22"/>
          <w:szCs w:val="22"/>
        </w:rPr>
        <w:t xml:space="preserve">Positive</w:t>
      </w:r>
      <w:r>
        <w:rPr>
          <w:rFonts w:ascii="Arial" w:cs="Arial" w:eastAsia="Arial" w:hAnsi="Arial"/>
          <w:color w:val="64748B"/>
          <w:sz w:val="20"/>
          <w:szCs w:val="20"/>
        </w:rPr>
        <w:t xml:space="preserve">  Green</w:t>
      </w:r>
    </w:p>
    <w:p>
      <w:pPr>
        <w:spacing w:after="120" w:before="0"/>
      </w:pPr>
      <w:r>
        <w:rPr>
          <w:rFonts w:ascii="Arial" w:cs="Arial" w:eastAsia="Arial" w:hAnsi="Arial"/>
          <w:b w:val="false"/>
          <w:bCs w:val="false"/>
          <w:i w:val="false"/>
          <w:iCs w:val="false"/>
          <w:color w:val="64748B"/>
          <w:sz w:val="20"/>
          <w:szCs w:val="20"/>
        </w:rPr>
        <w:t xml:space="preserve">Success states, confirmations, completed actions.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Warning</w:t>
      </w:r>
      <w:r>
        <w:rPr>
          <w:rFonts w:ascii="Arial" w:cs="Arial" w:eastAsia="Arial" w:hAnsi="Arial"/>
          <w:color w:val="64748B"/>
          <w:sz w:val="20"/>
          <w:szCs w:val="20"/>
        </w:rPr>
        <w:t xml:space="preserve">  Amber</w:t>
      </w:r>
    </w:p>
    <w:p>
      <w:pPr>
        <w:spacing w:after="120" w:before="0"/>
      </w:pPr>
      <w:r>
        <w:rPr>
          <w:rFonts w:ascii="Arial" w:cs="Arial" w:eastAsia="Arial" w:hAnsi="Arial"/>
          <w:b w:val="false"/>
          <w:bCs w:val="false"/>
          <w:i w:val="false"/>
          <w:iCs w:val="false"/>
          <w:color w:val="64748B"/>
          <w:sz w:val="20"/>
          <w:szCs w:val="20"/>
        </w:rPr>
        <w:t xml:space="preserve">Caution states, pending actions, reversible decisions.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ECC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E2B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ACD8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8BD5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7AE3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59E0B" w:sz="6"/>
              <w:left w:val="single" w:color="F59E0B" w:sz="6"/>
              <w:bottom w:val="single" w:color="F59E0B" w:sz="6"/>
              <w:right w:val="single" w:color="F59E0B" w:sz="6"/>
            </w:tcBorders>
            <w:shd w:fill="F59E0B"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D2890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AF74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B5F1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84A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5351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21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30D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#FDECCE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#FCE2B5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#FACD80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#F8BD59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#F7AE32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#F59E0B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#D2890E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#AF7411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#8B5F15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#684A18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#45351B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#2C2110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#130D04</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Negative</w:t>
      </w:r>
      <w:r>
        <w:rPr>
          <w:rFonts w:ascii="Arial" w:cs="Arial" w:eastAsia="Arial" w:hAnsi="Arial"/>
          <w:color w:val="64748B"/>
          <w:sz w:val="20"/>
          <w:szCs w:val="20"/>
        </w:rPr>
        <w:t xml:space="preserve">  Red</w:t>
      </w:r>
    </w:p>
    <w:p>
      <w:pPr>
        <w:spacing w:after="120" w:before="0"/>
      </w:pPr>
      <w:r>
        <w:rPr>
          <w:rFonts w:ascii="Arial" w:cs="Arial" w:eastAsia="Arial" w:hAnsi="Arial"/>
          <w:b w:val="false"/>
          <w:bCs w:val="false"/>
          <w:i w:val="false"/>
          <w:iCs w:val="false"/>
          <w:color w:val="64748B"/>
          <w:sz w:val="20"/>
          <w:szCs w:val="20"/>
        </w:rPr>
        <w:t xml:space="preserve">Error states, destructive actions, critical alerts.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EC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8D4D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C0C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2B1B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D8E8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76B6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249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DC2626" w:sz="6"/>
              <w:left w:val="single" w:color="DC2626" w:sz="6"/>
              <w:bottom w:val="single" w:color="DC2626" w:sz="6"/>
              <w:right w:val="single" w:color="DC2626" w:sz="6"/>
            </w:tcBorders>
            <w:shd w:fill="DC262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D242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9E22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E212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F1F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01D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80F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#FEECEC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#F8D4D4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#F5C0C0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#F2B1B1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#ED8E8E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#E76B6B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#E24949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#DC2626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#BD2425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#9E2224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#7E2123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#5F1F22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#401D20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#280F11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3 — Neutral</w:t>
      </w:r>
    </w:p>
    <w:p>
      <w:pPr>
        <w:spacing w:after="120" w:before="0"/>
      </w:pPr>
      <w:r>
        <w:rPr>
          <w:rFonts w:ascii="Arial" w:cs="Arial" w:eastAsia="Arial" w:hAnsi="Arial"/>
          <w:b w:val="false"/>
          <w:bCs w:val="false"/>
          <w:i w:val="false"/>
          <w:iCs w:val="false"/>
          <w:color w:val="475569"/>
          <w:sz w:val="20"/>
          <w:szCs w:val="20"/>
        </w:rPr>
        <w:t xml:space="preserve">Shared across all brands. White anchors surfaces. Grey handles UI chrome. Ink anchors text and dark backgrounds. 500 is never pure #000 or #FFF extremes — always a considered value.</w:t>
      </w:r>
    </w:p>
    <w:p>
      <w:pPr>
        <w:spacing w:after="60" w:before="240"/>
      </w:pPr>
      <w:r>
        <w:rPr>
          <w:rFonts w:ascii="Arial" w:cs="Arial" w:eastAsia="Arial" w:hAnsi="Arial"/>
          <w:b/>
          <w:bCs/>
          <w:color w:val="0F172A"/>
          <w:sz w:val="22"/>
          <w:szCs w:val="22"/>
        </w:rPr>
        <w:t xml:space="preserve">White</w:t>
      </w:r>
      <w:r>
        <w:rPr>
          <w:rFonts w:ascii="Arial" w:cs="Arial" w:eastAsia="Arial" w:hAnsi="Arial"/>
          <w:color w:val="64748B"/>
          <w:sz w:val="20"/>
          <w:szCs w:val="20"/>
        </w:rPr>
        <w:t xml:space="preserve">  Surfaces</w:t>
      </w:r>
    </w:p>
    <w:p>
      <w:pPr>
        <w:spacing w:after="120" w:before="0"/>
      </w:pPr>
      <w:r>
        <w:rPr>
          <w:rFonts w:ascii="Arial" w:cs="Arial" w:eastAsia="Arial" w:hAnsi="Arial"/>
          <w:b w:val="false"/>
          <w:bCs w:val="false"/>
          <w:i w:val="false"/>
          <w:iCs w:val="false"/>
          <w:color w:val="64748B"/>
          <w:sz w:val="20"/>
          <w:szCs w:val="20"/>
        </w:rPr>
        <w:t xml:space="preserve">Page backgrounds, card surfaces, input fills, skeleton loaders, disabled states. 500 = pure white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F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AFA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F5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1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BEB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3E4E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DADAD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FFFFF" w:sz="6"/>
              <w:left w:val="single" w:color="FFFFFF" w:sz="6"/>
              <w:bottom w:val="single" w:color="FFFFFF" w:sz="6"/>
              <w:right w:val="single" w:color="FFFFFF" w:sz="6"/>
            </w:tcBorders>
            <w:shd w:fill="D6D6D7"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CFCF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C8C8C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700</w:t>
            </w:r>
          </w:p>
        </w:tc>
        <w:tc>
          <w:tcPr>
            <w:tcW w:type="dxa" w:w="624"/>
            <w:tcBorders>
              <w:top w:val="none" w:color="FFFFFF" w:sz="0"/>
              <w:left w:val="none" w:color="FFFFFF" w:sz="0"/>
              <w:bottom w:val="none" w:color="FFFFFF" w:sz="0"/>
              <w:right w:val="none" w:color="FFFFFF" w:sz="0"/>
            </w:tcBorders>
            <w:shd w:fill="C1C1C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800</w:t>
            </w:r>
          </w:p>
        </w:tc>
        <w:tc>
          <w:tcPr>
            <w:tcW w:type="dxa" w:w="624"/>
            <w:tcBorders>
              <w:top w:val="none" w:color="FFFFFF" w:sz="0"/>
              <w:left w:val="none" w:color="FFFFFF" w:sz="0"/>
              <w:bottom w:val="none" w:color="FFFFFF" w:sz="0"/>
              <w:right w:val="none" w:color="FFFFFF" w:sz="0"/>
            </w:tcBorders>
            <w:shd w:fill="BABAB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900</w:t>
            </w:r>
          </w:p>
        </w:tc>
        <w:tc>
          <w:tcPr>
            <w:tcW w:type="dxa" w:w="624"/>
            <w:tcBorders>
              <w:top w:val="none" w:color="FFFFFF" w:sz="0"/>
              <w:left w:val="none" w:color="FFFFFF" w:sz="0"/>
              <w:bottom w:val="none" w:color="FFFFFF" w:sz="0"/>
              <w:right w:val="none" w:color="FFFFFF" w:sz="0"/>
            </w:tcBorders>
            <w:shd w:fill="B5B6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925</w:t>
            </w:r>
          </w:p>
        </w:tc>
        <w:tc>
          <w:tcPr>
            <w:tcW w:type="dxa" w:w="624"/>
            <w:tcBorders>
              <w:top w:val="none" w:color="FFFFFF" w:sz="0"/>
              <w:left w:val="none" w:color="FFFFFF" w:sz="0"/>
              <w:bottom w:val="none" w:color="FFFFFF" w:sz="0"/>
              <w:right w:val="none" w:color="FFFFFF" w:sz="0"/>
            </w:tcBorders>
            <w:shd w:fill="AEAEB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950</w:t>
            </w:r>
          </w:p>
        </w:tc>
        <w:tc>
          <w:tcPr>
            <w:tcW w:type="dxa" w:w="624"/>
            <w:tcBorders>
              <w:top w:val="none" w:color="FFFFFF" w:sz="0"/>
              <w:left w:val="none" w:color="FFFFFF" w:sz="0"/>
              <w:bottom w:val="none" w:color="FFFFFF" w:sz="0"/>
              <w:right w:val="none" w:color="FFFFFF" w:sz="0"/>
            </w:tcBorders>
            <w:shd w:fill="A8A8A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#FFFFFF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#F5F5F6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#EBEBEC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#E3E4E4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#DADADA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#D6D6D7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#CFCFD0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#C8C8C9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#C1C1C2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#BABABC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#B5B6B7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#AEAEB0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#A8A8AA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Grey</w:t>
      </w:r>
      <w:r>
        <w:rPr>
          <w:rFonts w:ascii="Arial" w:cs="Arial" w:eastAsia="Arial" w:hAnsi="Arial"/>
          <w:color w:val="64748B"/>
          <w:sz w:val="20"/>
          <w:szCs w:val="20"/>
        </w:rPr>
        <w:t xml:space="preserve">  UI Chrome</w:t>
      </w:r>
    </w:p>
    <w:p>
      <w:pPr>
        <w:spacing w:after="120" w:before="0"/>
      </w:pPr>
      <w:r>
        <w:rPr>
          <w:rFonts w:ascii="Arial" w:cs="Arial" w:eastAsia="Arial" w:hAnsi="Arial"/>
          <w:b w:val="false"/>
          <w:bCs w:val="false"/>
          <w:i w:val="false"/>
          <w:iCs w:val="false"/>
          <w:color w:val="64748B"/>
          <w:sz w:val="20"/>
          <w:szCs w:val="20"/>
        </w:rPr>
        <w:t xml:space="preserve">Borders, dividers, icon fills, placeholder text, muted labels. The workhorse between White and 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8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CDCD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0D0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4C4C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DADA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96969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80808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B6B6D" w:sz="6"/>
              <w:left w:val="single" w:color="6B6B6D" w:sz="6"/>
              <w:bottom w:val="single" w:color="6B6B6D" w:sz="6"/>
              <w:right w:val="single" w:color="6B6B6D" w:sz="6"/>
            </w:tcBorders>
            <w:shd w:fill="6B6B6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95A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748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738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8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C1C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1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707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#DCDCDD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#D0D0D1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#C4C4C5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#ADADAE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#969698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#808082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#6B6B6D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#595A5C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#474849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#373839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#1C1C1D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#111112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#070708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Ink</w:t>
      </w:r>
      <w:r>
        <w:rPr>
          <w:rFonts w:ascii="Arial" w:cs="Arial" w:eastAsia="Arial" w:hAnsi="Arial"/>
          <w:color w:val="64748B"/>
          <w:sz w:val="20"/>
          <w:szCs w:val="20"/>
        </w:rPr>
        <w:t xml:space="preserve">  Text &amp; Dark</w:t>
      </w:r>
    </w:p>
    <w:p>
      <w:pPr>
        <w:spacing w:after="120" w:before="0"/>
      </w:pPr>
      <w:r>
        <w:rPr>
          <w:rFonts w:ascii="Arial" w:cs="Arial" w:eastAsia="Arial" w:hAnsi="Arial"/>
          <w:b w:val="false"/>
          <w:bCs w:val="false"/>
          <w:i w:val="false"/>
          <w:iCs w:val="false"/>
          <w:color w:val="64748B"/>
          <w:sz w:val="20"/>
          <w:szCs w:val="20"/>
        </w:rPr>
        <w:t xml:space="preserve">Body text, headings, dark mode surfaces. 500 = darkest text value. Never #000000 — Ink.500 is a very dark near-black.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80828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25</w:t>
            </w:r>
          </w:p>
        </w:tc>
        <w:tc>
          <w:tcPr>
            <w:tcW w:type="dxa" w:w="624"/>
            <w:tcBorders>
              <w:top w:val="none" w:color="FFFFFF" w:sz="0"/>
              <w:left w:val="none" w:color="FFFFFF" w:sz="0"/>
              <w:bottom w:val="none" w:color="FFFFFF" w:sz="0"/>
              <w:right w:val="none" w:color="FFFFFF" w:sz="0"/>
            </w:tcBorders>
            <w:shd w:fill="7375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50</w:t>
            </w:r>
          </w:p>
        </w:tc>
        <w:tc>
          <w:tcPr>
            <w:tcW w:type="dxa" w:w="624"/>
            <w:tcBorders>
              <w:top w:val="none" w:color="FFFFFF" w:sz="0"/>
              <w:left w:val="none" w:color="FFFFFF" w:sz="0"/>
              <w:bottom w:val="none" w:color="FFFFFF" w:sz="0"/>
              <w:right w:val="none" w:color="FFFFFF" w:sz="0"/>
            </w:tcBorders>
            <w:shd w:fill="6768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75</w:t>
            </w:r>
          </w:p>
        </w:tc>
        <w:tc>
          <w:tcPr>
            <w:tcW w:type="dxa" w:w="624"/>
            <w:tcBorders>
              <w:top w:val="none" w:color="FFFFFF" w:sz="0"/>
              <w:left w:val="none" w:color="FFFFFF" w:sz="0"/>
              <w:bottom w:val="none" w:color="FFFFFF" w:sz="0"/>
              <w:right w:val="none" w:color="FFFFFF" w:sz="0"/>
            </w:tcBorders>
            <w:shd w:fill="6C6D7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100</w:t>
            </w:r>
          </w:p>
        </w:tc>
        <w:tc>
          <w:tcPr>
            <w:tcW w:type="dxa" w:w="624"/>
            <w:tcBorders>
              <w:top w:val="none" w:color="FFFFFF" w:sz="0"/>
              <w:left w:val="none" w:color="FFFFFF" w:sz="0"/>
              <w:bottom w:val="none" w:color="FFFFFF" w:sz="0"/>
              <w:right w:val="none" w:color="FFFFFF" w:sz="0"/>
            </w:tcBorders>
            <w:shd w:fill="57595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200</w:t>
            </w:r>
          </w:p>
        </w:tc>
        <w:tc>
          <w:tcPr>
            <w:tcW w:type="dxa" w:w="624"/>
            <w:tcBorders>
              <w:top w:val="none" w:color="FFFFFF" w:sz="0"/>
              <w:left w:val="none" w:color="FFFFFF" w:sz="0"/>
              <w:bottom w:val="none" w:color="FFFFFF" w:sz="0"/>
              <w:right w:val="none" w:color="FFFFFF" w:sz="0"/>
            </w:tcBorders>
            <w:shd w:fill="494B4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B3D3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91B1F" w:sz="6"/>
              <w:left w:val="single" w:color="191B1F" w:sz="6"/>
              <w:bottom w:val="single" w:color="191B1F" w:sz="6"/>
              <w:right w:val="single" w:color="191B1F" w:sz="6"/>
            </w:tcBorders>
            <w:shd w:fill="2E3033"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6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F21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91B1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3151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E10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9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5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#808284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#737577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#676869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#6C6D70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#57595B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#494B4D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#3B3D3F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#2E3033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#262829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#1F2122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#191B1F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#131519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#0E1013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#09090B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Gradients</w:t>
      </w:r>
    </w:p>
    <w:p>
      <w:pPr>
        <w:spacing w:after="120" w:before="0"/>
      </w:pPr>
      <w:r>
        <w:rPr>
          <w:rFonts w:ascii="Arial" w:cs="Arial" w:eastAsia="Arial" w:hAnsi="Arial"/>
          <w:b w:val="false"/>
          <w:bCs w:val="false"/>
          <w:i w:val="false"/>
          <w:iCs w:val="false"/>
          <w:color w:val="475569"/>
          <w:sz w:val="20"/>
          <w:szCs w:val="20"/>
        </w:rPr>
        <w:t xml:space="preserve">Ullagellam defines 3 gradient tokens. Gradients reference Core scale stops only — Feedback and Neutral colours are excluded. Maximum 3 stops per gradient. Angle default: 135deg.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 References</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Explore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gradient.explore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Splash screen, hero banners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Discover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gradient.discover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Featured place cards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Nightlife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gradient.nightlife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primary.800 → secondary.600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Evening mode, dark category tiles</w:t>
            </w:r>
          </w:p>
        </w:tc>
      </w:tr>
    </w:tbl>
    <w:p>
      <w:r>
        <w:br w:type="page"/>
      </w:r>
    </w:p>
    <w:p>
      <w:pPr>
        <w:pStyle w:val="Heading2"/>
        <w:spacing w:after="120" w:before="400"/>
      </w:pPr>
      <w:r>
        <w:rPr>
          <w:rFonts w:ascii="Arial" w:cs="Arial" w:eastAsia="Arial" w:hAnsi="Arial"/>
          <w:b/>
          <w:bCs/>
          <w:color w:val="0369A1"/>
          <w:sz w:val="30"/>
          <w:szCs w:val="30"/>
        </w:rPr>
        <w:t xml:space="preserve">Ilakh — Color Palette</w:t>
      </w:r>
    </w:p>
    <w:p>
      <w:pPr>
        <w:spacing w:after="120" w:before="0"/>
      </w:pPr>
      <w:r>
        <w:rPr>
          <w:rFonts w:ascii="Arial" w:cs="Arial" w:eastAsia="Arial" w:hAnsi="Arial"/>
          <w:b w:val="false"/>
          <w:bCs w:val="false"/>
          <w:i/>
          <w:iCs/>
          <w:color w:val="64748B"/>
          <w:sz w:val="20"/>
          <w:szCs w:val="20"/>
        </w:rPr>
        <w:t xml:space="preserve">Goal tracking &amp; personal finance  ·  Platform: Web · Mobile</w:t>
      </w: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1 — Core</w:t>
      </w:r>
    </w:p>
    <w:p>
      <w:pPr>
        <w:spacing w:after="120" w:before="0"/>
      </w:pPr>
      <w:r>
        <w:rPr>
          <w:rFonts w:ascii="Arial" w:cs="Arial" w:eastAsia="Arial" w:hAnsi="Arial"/>
          <w:b w:val="false"/>
          <w:bCs w:val="false"/>
          <w:i w:val="false"/>
          <w:iCs w:val="false"/>
          <w:color w:val="475569"/>
          <w:sz w:val="20"/>
          <w:szCs w:val="20"/>
        </w:rPr>
        <w:t xml:space="preserve">Three brand-specific scales that define the product's visual identity. These are the only scales that differ per brand. Secondary and Tertiary support the Primary without competing with it.</w:t>
      </w:r>
    </w:p>
    <w:p>
      <w:pPr>
        <w:spacing w:after="60" w:before="240"/>
      </w:pPr>
      <w:r>
        <w:rPr>
          <w:rFonts w:ascii="Arial" w:cs="Arial" w:eastAsia="Arial" w:hAnsi="Arial"/>
          <w:b/>
          <w:bCs/>
          <w:color w:val="0F172A"/>
          <w:sz w:val="22"/>
          <w:szCs w:val="22"/>
        </w:rPr>
        <w:t xml:space="preserve">Primary</w:t>
      </w:r>
      <w:r>
        <w:rPr>
          <w:rFonts w:ascii="Arial" w:cs="Arial" w:eastAsia="Arial" w:hAnsi="Arial"/>
          <w:color w:val="64748B"/>
          <w:sz w:val="20"/>
          <w:szCs w:val="20"/>
        </w:rPr>
        <w:t xml:space="preserve">  Ocean Blue</w:t>
      </w:r>
    </w:p>
    <w:p>
      <w:pPr>
        <w:spacing w:after="120" w:before="0"/>
      </w:pPr>
      <w:r>
        <w:rPr>
          <w:rFonts w:ascii="Arial" w:cs="Arial" w:eastAsia="Arial" w:hAnsi="Arial"/>
          <w:b w:val="false"/>
          <w:bCs w:val="false"/>
          <w:i w:val="false"/>
          <w:iCs w:val="false"/>
          <w:color w:val="64748B"/>
          <w:sz w:val="20"/>
          <w:szCs w:val="20"/>
        </w:rPr>
        <w:t xml:space="preserve">Trust, clarity, and focus. Drives dashboards, goal progress indicators, and primary actions.</w:t>
      </w:r>
    </w:p>
    <w:p>
      <w:pPr>
        <w:spacing w:after="120" w:before="0"/>
      </w:pPr>
      <w:r>
        <w:rPr>
          <w:rFonts w:ascii="Arial" w:cs="Arial" w:eastAsia="Arial" w:hAnsi="Arial"/>
          <w:b w:val="false"/>
          <w:bCs w:val="false"/>
          <w:i/>
          <w:iCs/>
          <w:color w:val="94A3B8"/>
          <w:sz w:val="17"/>
          <w:szCs w:val="17"/>
        </w:rPr>
        <w:t xml:space="preserve">Root: #0369A1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FF8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BEE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FE0F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93CBF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60AE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3B91F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1D76E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0369A1" w:sz="6"/>
              <w:left w:val="single" w:color="0369A1" w:sz="6"/>
              <w:bottom w:val="single" w:color="0369A1" w:sz="6"/>
              <w:right w:val="single" w:color="0369A1" w:sz="6"/>
            </w:tcBorders>
            <w:shd w:fill="0369A1"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02598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01466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01344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01223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1152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009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#EFF8FF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#DBEEFE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#BFE0FD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#93CBFC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#60AEFA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#3B91F7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#1D76E4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#0369A1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#025985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#014668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#01344C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#012230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#011521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#000912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Secondary</w:t>
      </w:r>
      <w:r>
        <w:rPr>
          <w:rFonts w:ascii="Arial" w:cs="Arial" w:eastAsia="Arial" w:hAnsi="Arial"/>
          <w:color w:val="64748B"/>
          <w:sz w:val="20"/>
          <w:szCs w:val="20"/>
        </w:rPr>
        <w:t xml:space="preserve">  Emerald</w:t>
      </w:r>
    </w:p>
    <w:p>
      <w:pPr>
        <w:spacing w:after="120" w:before="0"/>
      </w:pPr>
      <w:r>
        <w:rPr>
          <w:rFonts w:ascii="Arial" w:cs="Arial" w:eastAsia="Arial" w:hAnsi="Arial"/>
          <w:b w:val="false"/>
          <w:bCs w:val="false"/>
          <w:i w:val="false"/>
          <w:iCs w:val="false"/>
          <w:color w:val="64748B"/>
          <w:sz w:val="20"/>
          <w:szCs w:val="20"/>
        </w:rPr>
        <w:t xml:space="preserve">Goal achieved, savings milestones, positive financial momentum. Pairs cleanly with Ocean Blue.</w:t>
      </w:r>
    </w:p>
    <w:p>
      <w:pPr>
        <w:spacing w:after="120" w:before="0"/>
      </w:pPr>
      <w:r>
        <w:rPr>
          <w:rFonts w:ascii="Arial" w:cs="Arial" w:eastAsia="Arial" w:hAnsi="Arial"/>
          <w:b w:val="false"/>
          <w:bCs w:val="false"/>
          <w:i/>
          <w:iCs/>
          <w:color w:val="94A3B8"/>
          <w:sz w:val="17"/>
          <w:szCs w:val="17"/>
        </w:rPr>
        <w:t xml:space="preserve">Root: #059669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CFDF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1FAE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A7F3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6EE7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34D39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10B98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0596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059669" w:sz="6"/>
              <w:left w:val="single" w:color="059669" w:sz="6"/>
              <w:bottom w:val="single" w:color="059669" w:sz="6"/>
              <w:right w:val="single" w:color="059669" w:sz="6"/>
            </w:tcBorders>
            <w:shd w:fill="047857"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065F4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064E3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053D2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042C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31A1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10D0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0040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#ECFDF5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#D1FAE5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#A7F3D0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#6EE7B7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#34D399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#10B981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#059669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#047857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#065F46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#064E3B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#053D2F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#042C22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#031A14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#010D0A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#000402</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Tertiary</w:t>
      </w:r>
      <w:r>
        <w:rPr>
          <w:rFonts w:ascii="Arial" w:cs="Arial" w:eastAsia="Arial" w:hAnsi="Arial"/>
          <w:color w:val="64748B"/>
          <w:sz w:val="20"/>
          <w:szCs w:val="20"/>
        </w:rPr>
        <w:t xml:space="preserve">  Slate Indigo</w:t>
      </w:r>
    </w:p>
    <w:p>
      <w:pPr>
        <w:spacing w:after="120" w:before="0"/>
      </w:pPr>
      <w:r>
        <w:rPr>
          <w:rFonts w:ascii="Arial" w:cs="Arial" w:eastAsia="Arial" w:hAnsi="Arial"/>
          <w:b w:val="false"/>
          <w:bCs w:val="false"/>
          <w:i w:val="false"/>
          <w:iCs w:val="false"/>
          <w:color w:val="64748B"/>
          <w:sz w:val="20"/>
          <w:szCs w:val="20"/>
        </w:rPr>
        <w:t xml:space="preserve">Analytics, chart lines, secondary data series. Adds depth without competing with primary.</w:t>
      </w:r>
    </w:p>
    <w:p>
      <w:pPr>
        <w:spacing w:after="120" w:before="0"/>
      </w:pPr>
      <w:r>
        <w:rPr>
          <w:rFonts w:ascii="Arial" w:cs="Arial" w:eastAsia="Arial" w:hAnsi="Arial"/>
          <w:b w:val="false"/>
          <w:bCs w:val="false"/>
          <w:i/>
          <w:iCs/>
          <w:color w:val="94A3B8"/>
          <w:sz w:val="17"/>
          <w:szCs w:val="17"/>
        </w:rPr>
        <w:t xml:space="preserve">Root: #4338CA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EF2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E0E7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C7D2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5B4F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18CF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366F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4F46E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4338CA" w:sz="6"/>
              <w:left w:val="single" w:color="4338CA" w:sz="6"/>
              <w:bottom w:val="single" w:color="4338CA" w:sz="6"/>
              <w:right w:val="single" w:color="4338CA" w:sz="6"/>
            </w:tcBorders>
            <w:shd w:fill="4338C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3730A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312E8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271F6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D165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30D3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6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3020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#EEF2FF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#E0E7FF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#C7D2FE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#A5B4FC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#818CF8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#6366F1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#4F46E5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#4338CA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#3730A3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#312E81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#271F6A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#1D1652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#130D3A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#090622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#03020A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2 — Feedback</w:t>
      </w:r>
    </w:p>
    <w:p>
      <w:pPr>
        <w:spacing w:after="120" w:before="0"/>
      </w:pPr>
      <w:r>
        <w:rPr>
          <w:rFonts w:ascii="Arial" w:cs="Arial" w:eastAsia="Arial" w:hAnsi="Arial"/>
          <w:b w:val="false"/>
          <w:bCs w:val="false"/>
          <w:i w:val="false"/>
          <w:iCs w:val="false"/>
          <w:color w:val="475569"/>
          <w:sz w:val="20"/>
          <w:szCs w:val="20"/>
        </w:rPr>
        <w:t xml:space="preserve">Fixed across all brands. Positive = Green, Warning = Amber, Negative = Red. These cannot be remapped to brand colours — their meaning depends on universal consistency.</w:t>
      </w:r>
    </w:p>
    <w:p>
      <w:pPr>
        <w:spacing w:after="60" w:before="240"/>
      </w:pPr>
      <w:r>
        <w:rPr>
          <w:rFonts w:ascii="Arial" w:cs="Arial" w:eastAsia="Arial" w:hAnsi="Arial"/>
          <w:b/>
          <w:bCs/>
          <w:color w:val="0F172A"/>
          <w:sz w:val="22"/>
          <w:szCs w:val="22"/>
        </w:rPr>
        <w:t xml:space="preserve">Positive</w:t>
      </w:r>
      <w:r>
        <w:rPr>
          <w:rFonts w:ascii="Arial" w:cs="Arial" w:eastAsia="Arial" w:hAnsi="Arial"/>
          <w:color w:val="64748B"/>
          <w:sz w:val="20"/>
          <w:szCs w:val="20"/>
        </w:rPr>
        <w:t xml:space="preserve">  Green</w:t>
      </w:r>
    </w:p>
    <w:p>
      <w:pPr>
        <w:spacing w:after="120" w:before="0"/>
      </w:pPr>
      <w:r>
        <w:rPr>
          <w:rFonts w:ascii="Arial" w:cs="Arial" w:eastAsia="Arial" w:hAnsi="Arial"/>
          <w:b w:val="false"/>
          <w:bCs w:val="false"/>
          <w:i w:val="false"/>
          <w:iCs w:val="false"/>
          <w:color w:val="64748B"/>
          <w:sz w:val="20"/>
          <w:szCs w:val="20"/>
        </w:rPr>
        <w:t xml:space="preserve">Success states, confirmations, completed actions.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Warning</w:t>
      </w:r>
      <w:r>
        <w:rPr>
          <w:rFonts w:ascii="Arial" w:cs="Arial" w:eastAsia="Arial" w:hAnsi="Arial"/>
          <w:color w:val="64748B"/>
          <w:sz w:val="20"/>
          <w:szCs w:val="20"/>
        </w:rPr>
        <w:t xml:space="preserve">  Amber</w:t>
      </w:r>
    </w:p>
    <w:p>
      <w:pPr>
        <w:spacing w:after="120" w:before="0"/>
      </w:pPr>
      <w:r>
        <w:rPr>
          <w:rFonts w:ascii="Arial" w:cs="Arial" w:eastAsia="Arial" w:hAnsi="Arial"/>
          <w:b w:val="false"/>
          <w:bCs w:val="false"/>
          <w:i w:val="false"/>
          <w:iCs w:val="false"/>
          <w:color w:val="64748B"/>
          <w:sz w:val="20"/>
          <w:szCs w:val="20"/>
        </w:rPr>
        <w:t xml:space="preserve">Caution states, pending actions, reversible decisions.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ECC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E2B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ACD8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8BD5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7AE3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59E0B" w:sz="6"/>
              <w:left w:val="single" w:color="F59E0B" w:sz="6"/>
              <w:bottom w:val="single" w:color="F59E0B" w:sz="6"/>
              <w:right w:val="single" w:color="F59E0B" w:sz="6"/>
            </w:tcBorders>
            <w:shd w:fill="F59E0B"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D2890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AF74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B5F1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84A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5351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21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30D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#FDECCE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#FCE2B5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#FACD80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#F8BD59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#F7AE32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#F59E0B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#D2890E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#AF7411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#8B5F15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#684A18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#45351B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#2C2110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#130D04</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Negative</w:t>
      </w:r>
      <w:r>
        <w:rPr>
          <w:rFonts w:ascii="Arial" w:cs="Arial" w:eastAsia="Arial" w:hAnsi="Arial"/>
          <w:color w:val="64748B"/>
          <w:sz w:val="20"/>
          <w:szCs w:val="20"/>
        </w:rPr>
        <w:t xml:space="preserve">  Red</w:t>
      </w:r>
    </w:p>
    <w:p>
      <w:pPr>
        <w:spacing w:after="120" w:before="0"/>
      </w:pPr>
      <w:r>
        <w:rPr>
          <w:rFonts w:ascii="Arial" w:cs="Arial" w:eastAsia="Arial" w:hAnsi="Arial"/>
          <w:b w:val="false"/>
          <w:bCs w:val="false"/>
          <w:i w:val="false"/>
          <w:iCs w:val="false"/>
          <w:color w:val="64748B"/>
          <w:sz w:val="20"/>
          <w:szCs w:val="20"/>
        </w:rPr>
        <w:t xml:space="preserve">Error states, destructive actions, critical alerts.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EC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8D4D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C0C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2B1B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D8E8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76B6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249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DC2626" w:sz="6"/>
              <w:left w:val="single" w:color="DC2626" w:sz="6"/>
              <w:bottom w:val="single" w:color="DC2626" w:sz="6"/>
              <w:right w:val="single" w:color="DC2626" w:sz="6"/>
            </w:tcBorders>
            <w:shd w:fill="DC262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D242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9E22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E212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F1F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01D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80F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#FEECEC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#F8D4D4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#F5C0C0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#F2B1B1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#ED8E8E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#E76B6B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#E24949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#DC2626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#BD2425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#9E2224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#7E2123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#5F1F22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#401D20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#280F11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3 — Neutral</w:t>
      </w:r>
    </w:p>
    <w:p>
      <w:pPr>
        <w:spacing w:after="120" w:before="0"/>
      </w:pPr>
      <w:r>
        <w:rPr>
          <w:rFonts w:ascii="Arial" w:cs="Arial" w:eastAsia="Arial" w:hAnsi="Arial"/>
          <w:b w:val="false"/>
          <w:bCs w:val="false"/>
          <w:i w:val="false"/>
          <w:iCs w:val="false"/>
          <w:color w:val="475569"/>
          <w:sz w:val="20"/>
          <w:szCs w:val="20"/>
        </w:rPr>
        <w:t xml:space="preserve">Shared across all brands. White anchors surfaces. Grey handles UI chrome. Ink anchors text and dark backgrounds. 500 is never pure #000 or #FFF extremes — always a considered value.</w:t>
      </w:r>
    </w:p>
    <w:p>
      <w:pPr>
        <w:spacing w:after="60" w:before="240"/>
      </w:pPr>
      <w:r>
        <w:rPr>
          <w:rFonts w:ascii="Arial" w:cs="Arial" w:eastAsia="Arial" w:hAnsi="Arial"/>
          <w:b/>
          <w:bCs/>
          <w:color w:val="0F172A"/>
          <w:sz w:val="22"/>
          <w:szCs w:val="22"/>
        </w:rPr>
        <w:t xml:space="preserve">White</w:t>
      </w:r>
      <w:r>
        <w:rPr>
          <w:rFonts w:ascii="Arial" w:cs="Arial" w:eastAsia="Arial" w:hAnsi="Arial"/>
          <w:color w:val="64748B"/>
          <w:sz w:val="20"/>
          <w:szCs w:val="20"/>
        </w:rPr>
        <w:t xml:space="preserve">  Surfaces</w:t>
      </w:r>
    </w:p>
    <w:p>
      <w:pPr>
        <w:spacing w:after="120" w:before="0"/>
      </w:pPr>
      <w:r>
        <w:rPr>
          <w:rFonts w:ascii="Arial" w:cs="Arial" w:eastAsia="Arial" w:hAnsi="Arial"/>
          <w:b w:val="false"/>
          <w:bCs w:val="false"/>
          <w:i w:val="false"/>
          <w:iCs w:val="false"/>
          <w:color w:val="64748B"/>
          <w:sz w:val="20"/>
          <w:szCs w:val="20"/>
        </w:rPr>
        <w:t xml:space="preserve">Page backgrounds, card surfaces, input fills, skeleton loaders, disabled states. 500 = pure white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F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AFA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F5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1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BEB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3E4E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DADAD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FFFFF" w:sz="6"/>
              <w:left w:val="single" w:color="FFFFFF" w:sz="6"/>
              <w:bottom w:val="single" w:color="FFFFFF" w:sz="6"/>
              <w:right w:val="single" w:color="FFFFFF" w:sz="6"/>
            </w:tcBorders>
            <w:shd w:fill="D6D6D7"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CFCF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C8C8C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700</w:t>
            </w:r>
          </w:p>
        </w:tc>
        <w:tc>
          <w:tcPr>
            <w:tcW w:type="dxa" w:w="624"/>
            <w:tcBorders>
              <w:top w:val="none" w:color="FFFFFF" w:sz="0"/>
              <w:left w:val="none" w:color="FFFFFF" w:sz="0"/>
              <w:bottom w:val="none" w:color="FFFFFF" w:sz="0"/>
              <w:right w:val="none" w:color="FFFFFF" w:sz="0"/>
            </w:tcBorders>
            <w:shd w:fill="C1C1C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800</w:t>
            </w:r>
          </w:p>
        </w:tc>
        <w:tc>
          <w:tcPr>
            <w:tcW w:type="dxa" w:w="624"/>
            <w:tcBorders>
              <w:top w:val="none" w:color="FFFFFF" w:sz="0"/>
              <w:left w:val="none" w:color="FFFFFF" w:sz="0"/>
              <w:bottom w:val="none" w:color="FFFFFF" w:sz="0"/>
              <w:right w:val="none" w:color="FFFFFF" w:sz="0"/>
            </w:tcBorders>
            <w:shd w:fill="BABAB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900</w:t>
            </w:r>
          </w:p>
        </w:tc>
        <w:tc>
          <w:tcPr>
            <w:tcW w:type="dxa" w:w="624"/>
            <w:tcBorders>
              <w:top w:val="none" w:color="FFFFFF" w:sz="0"/>
              <w:left w:val="none" w:color="FFFFFF" w:sz="0"/>
              <w:bottom w:val="none" w:color="FFFFFF" w:sz="0"/>
              <w:right w:val="none" w:color="FFFFFF" w:sz="0"/>
            </w:tcBorders>
            <w:shd w:fill="B5B6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925</w:t>
            </w:r>
          </w:p>
        </w:tc>
        <w:tc>
          <w:tcPr>
            <w:tcW w:type="dxa" w:w="624"/>
            <w:tcBorders>
              <w:top w:val="none" w:color="FFFFFF" w:sz="0"/>
              <w:left w:val="none" w:color="FFFFFF" w:sz="0"/>
              <w:bottom w:val="none" w:color="FFFFFF" w:sz="0"/>
              <w:right w:val="none" w:color="FFFFFF" w:sz="0"/>
            </w:tcBorders>
            <w:shd w:fill="AEAEB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950</w:t>
            </w:r>
          </w:p>
        </w:tc>
        <w:tc>
          <w:tcPr>
            <w:tcW w:type="dxa" w:w="624"/>
            <w:tcBorders>
              <w:top w:val="none" w:color="FFFFFF" w:sz="0"/>
              <w:left w:val="none" w:color="FFFFFF" w:sz="0"/>
              <w:bottom w:val="none" w:color="FFFFFF" w:sz="0"/>
              <w:right w:val="none" w:color="FFFFFF" w:sz="0"/>
            </w:tcBorders>
            <w:shd w:fill="A8A8A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#FFFFFF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#F5F5F6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#EBEBEC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#E3E4E4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#DADADA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#D6D6D7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#CFCFD0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#C8C8C9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#C1C1C2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#BABABC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#B5B6B7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#AEAEB0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#A8A8AA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Grey</w:t>
      </w:r>
      <w:r>
        <w:rPr>
          <w:rFonts w:ascii="Arial" w:cs="Arial" w:eastAsia="Arial" w:hAnsi="Arial"/>
          <w:color w:val="64748B"/>
          <w:sz w:val="20"/>
          <w:szCs w:val="20"/>
        </w:rPr>
        <w:t xml:space="preserve">  UI Chrome</w:t>
      </w:r>
    </w:p>
    <w:p>
      <w:pPr>
        <w:spacing w:after="120" w:before="0"/>
      </w:pPr>
      <w:r>
        <w:rPr>
          <w:rFonts w:ascii="Arial" w:cs="Arial" w:eastAsia="Arial" w:hAnsi="Arial"/>
          <w:b w:val="false"/>
          <w:bCs w:val="false"/>
          <w:i w:val="false"/>
          <w:iCs w:val="false"/>
          <w:color w:val="64748B"/>
          <w:sz w:val="20"/>
          <w:szCs w:val="20"/>
        </w:rPr>
        <w:t xml:space="preserve">Borders, dividers, icon fills, placeholder text, muted labels. The workhorse between White and 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8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CDCD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0D0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4C4C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DADA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96969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80808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B6B6D" w:sz="6"/>
              <w:left w:val="single" w:color="6B6B6D" w:sz="6"/>
              <w:bottom w:val="single" w:color="6B6B6D" w:sz="6"/>
              <w:right w:val="single" w:color="6B6B6D" w:sz="6"/>
            </w:tcBorders>
            <w:shd w:fill="6B6B6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95A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748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738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8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C1C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1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707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#DCDCDD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#D0D0D1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#C4C4C5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#ADADAE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#969698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#808082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#6B6B6D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#595A5C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#474849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#373839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#1C1C1D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#111112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#070708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Ink</w:t>
      </w:r>
      <w:r>
        <w:rPr>
          <w:rFonts w:ascii="Arial" w:cs="Arial" w:eastAsia="Arial" w:hAnsi="Arial"/>
          <w:color w:val="64748B"/>
          <w:sz w:val="20"/>
          <w:szCs w:val="20"/>
        </w:rPr>
        <w:t xml:space="preserve">  Text &amp; Dark</w:t>
      </w:r>
    </w:p>
    <w:p>
      <w:pPr>
        <w:spacing w:after="120" w:before="0"/>
      </w:pPr>
      <w:r>
        <w:rPr>
          <w:rFonts w:ascii="Arial" w:cs="Arial" w:eastAsia="Arial" w:hAnsi="Arial"/>
          <w:b w:val="false"/>
          <w:bCs w:val="false"/>
          <w:i w:val="false"/>
          <w:iCs w:val="false"/>
          <w:color w:val="64748B"/>
          <w:sz w:val="20"/>
          <w:szCs w:val="20"/>
        </w:rPr>
        <w:t xml:space="preserve">Body text, headings, dark mode surfaces. 500 = darkest text value. Never #000000 — Ink.500 is a very dark near-black.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80828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25</w:t>
            </w:r>
          </w:p>
        </w:tc>
        <w:tc>
          <w:tcPr>
            <w:tcW w:type="dxa" w:w="624"/>
            <w:tcBorders>
              <w:top w:val="none" w:color="FFFFFF" w:sz="0"/>
              <w:left w:val="none" w:color="FFFFFF" w:sz="0"/>
              <w:bottom w:val="none" w:color="FFFFFF" w:sz="0"/>
              <w:right w:val="none" w:color="FFFFFF" w:sz="0"/>
            </w:tcBorders>
            <w:shd w:fill="7375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50</w:t>
            </w:r>
          </w:p>
        </w:tc>
        <w:tc>
          <w:tcPr>
            <w:tcW w:type="dxa" w:w="624"/>
            <w:tcBorders>
              <w:top w:val="none" w:color="FFFFFF" w:sz="0"/>
              <w:left w:val="none" w:color="FFFFFF" w:sz="0"/>
              <w:bottom w:val="none" w:color="FFFFFF" w:sz="0"/>
              <w:right w:val="none" w:color="FFFFFF" w:sz="0"/>
            </w:tcBorders>
            <w:shd w:fill="6768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75</w:t>
            </w:r>
          </w:p>
        </w:tc>
        <w:tc>
          <w:tcPr>
            <w:tcW w:type="dxa" w:w="624"/>
            <w:tcBorders>
              <w:top w:val="none" w:color="FFFFFF" w:sz="0"/>
              <w:left w:val="none" w:color="FFFFFF" w:sz="0"/>
              <w:bottom w:val="none" w:color="FFFFFF" w:sz="0"/>
              <w:right w:val="none" w:color="FFFFFF" w:sz="0"/>
            </w:tcBorders>
            <w:shd w:fill="6C6D7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100</w:t>
            </w:r>
          </w:p>
        </w:tc>
        <w:tc>
          <w:tcPr>
            <w:tcW w:type="dxa" w:w="624"/>
            <w:tcBorders>
              <w:top w:val="none" w:color="FFFFFF" w:sz="0"/>
              <w:left w:val="none" w:color="FFFFFF" w:sz="0"/>
              <w:bottom w:val="none" w:color="FFFFFF" w:sz="0"/>
              <w:right w:val="none" w:color="FFFFFF" w:sz="0"/>
            </w:tcBorders>
            <w:shd w:fill="57595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200</w:t>
            </w:r>
          </w:p>
        </w:tc>
        <w:tc>
          <w:tcPr>
            <w:tcW w:type="dxa" w:w="624"/>
            <w:tcBorders>
              <w:top w:val="none" w:color="FFFFFF" w:sz="0"/>
              <w:left w:val="none" w:color="FFFFFF" w:sz="0"/>
              <w:bottom w:val="none" w:color="FFFFFF" w:sz="0"/>
              <w:right w:val="none" w:color="FFFFFF" w:sz="0"/>
            </w:tcBorders>
            <w:shd w:fill="494B4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B3D3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91B1F" w:sz="6"/>
              <w:left w:val="single" w:color="191B1F" w:sz="6"/>
              <w:bottom w:val="single" w:color="191B1F" w:sz="6"/>
              <w:right w:val="single" w:color="191B1F" w:sz="6"/>
            </w:tcBorders>
            <w:shd w:fill="2E3033"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6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F21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91B1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3151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E10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9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5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#808284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#737577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#676869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#6C6D70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#57595B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#494B4D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#3B3D3F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#2E3033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#262829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#1F2122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#191B1F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#131519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#0E1013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#09090B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Gradients</w:t>
      </w:r>
    </w:p>
    <w:p>
      <w:pPr>
        <w:spacing w:after="120" w:before="0"/>
      </w:pPr>
      <w:r>
        <w:rPr>
          <w:rFonts w:ascii="Arial" w:cs="Arial" w:eastAsia="Arial" w:hAnsi="Arial"/>
          <w:b w:val="false"/>
          <w:bCs w:val="false"/>
          <w:i w:val="false"/>
          <w:iCs w:val="false"/>
          <w:color w:val="475569"/>
          <w:sz w:val="20"/>
          <w:szCs w:val="20"/>
        </w:rPr>
        <w:t xml:space="preserve">Ilakh defines 3 gradient tokens. Gradients reference Core scale stops only — Feedback and Neutral colours are excluded. Maximum 3 stops per gradient. Angle default: 135deg.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 References</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Goal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gradient.goal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Progress bars, achievement states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Focus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gradient.focus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Dashboard headers, summary cards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Milestone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gradient.milestone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secondary.500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Celebration moments, streak UI</w:t>
            </w:r>
          </w:p>
        </w:tc>
      </w:tr>
    </w:tbl>
    <w:p>
      <w:r>
        <w:br w:type="page"/>
      </w:r>
    </w:p>
    <w:p>
      <w:pPr>
        <w:pStyle w:val="Heading2"/>
        <w:spacing w:after="120" w:before="400"/>
      </w:pPr>
      <w:r>
        <w:rPr>
          <w:rFonts w:ascii="Arial" w:cs="Arial" w:eastAsia="Arial" w:hAnsi="Arial"/>
          <w:b/>
          <w:bCs/>
          <w:color w:val="0F172A"/>
          <w:sz w:val="30"/>
          <w:szCs w:val="30"/>
        </w:rPr>
        <w:t xml:space="preserve">Yakaizen — Color Palette</w:t>
      </w:r>
    </w:p>
    <w:p>
      <w:pPr>
        <w:spacing w:after="120" w:before="0"/>
      </w:pPr>
      <w:r>
        <w:rPr>
          <w:rFonts w:ascii="Arial" w:cs="Arial" w:eastAsia="Arial" w:hAnsi="Arial"/>
          <w:b w:val="false"/>
          <w:bCs w:val="false"/>
          <w:i/>
          <w:iCs/>
          <w:color w:val="64748B"/>
          <w:sz w:val="20"/>
          <w:szCs w:val="20"/>
        </w:rPr>
        <w:t xml:space="preserve">Habit &amp; continuous improvement  ·  Platform: Mobile · Smartwatch</w:t>
      </w: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1 — Core</w:t>
      </w:r>
    </w:p>
    <w:p>
      <w:pPr>
        <w:spacing w:after="120" w:before="0"/>
      </w:pPr>
      <w:r>
        <w:rPr>
          <w:rFonts w:ascii="Arial" w:cs="Arial" w:eastAsia="Arial" w:hAnsi="Arial"/>
          <w:b w:val="false"/>
          <w:bCs w:val="false"/>
          <w:i w:val="false"/>
          <w:iCs w:val="false"/>
          <w:color w:val="475569"/>
          <w:sz w:val="20"/>
          <w:szCs w:val="20"/>
        </w:rPr>
        <w:t xml:space="preserve">Three brand-specific scales that define the product's visual identity. These are the only scales that differ per brand. Secondary and Tertiary support the Primary without competing with it.</w:t>
      </w:r>
    </w:p>
    <w:p>
      <w:pPr>
        <w:spacing w:after="60" w:before="240"/>
      </w:pPr>
      <w:r>
        <w:rPr>
          <w:rFonts w:ascii="Arial" w:cs="Arial" w:eastAsia="Arial" w:hAnsi="Arial"/>
          <w:b/>
          <w:bCs/>
          <w:color w:val="0F172A"/>
          <w:sz w:val="22"/>
          <w:szCs w:val="22"/>
        </w:rPr>
        <w:t xml:space="preserve">Primary</w:t>
      </w:r>
      <w:r>
        <w:rPr>
          <w:rFonts w:ascii="Arial" w:cs="Arial" w:eastAsia="Arial" w:hAnsi="Arial"/>
          <w:color w:val="64748B"/>
          <w:sz w:val="20"/>
          <w:szCs w:val="20"/>
        </w:rPr>
        <w:t xml:space="preserve">  Charcoal</w:t>
      </w:r>
    </w:p>
    <w:p>
      <w:pPr>
        <w:spacing w:after="120" w:before="0"/>
      </w:pPr>
      <w:r>
        <w:rPr>
          <w:rFonts w:ascii="Arial" w:cs="Arial" w:eastAsia="Arial" w:hAnsi="Arial"/>
          <w:b w:val="false"/>
          <w:bCs w:val="false"/>
          <w:i w:val="false"/>
          <w:iCs w:val="false"/>
          <w:color w:val="64748B"/>
          <w:sz w:val="20"/>
          <w:szCs w:val="20"/>
        </w:rPr>
        <w:t xml:space="preserve">Discipline, focus, and commitment. Dark-first product — Charcoal drives all primary surfaces and actions.</w:t>
      </w:r>
    </w:p>
    <w:p>
      <w:pPr>
        <w:spacing w:after="120" w:before="0"/>
      </w:pPr>
      <w:r>
        <w:rPr>
          <w:rFonts w:ascii="Arial" w:cs="Arial" w:eastAsia="Arial" w:hAnsi="Arial"/>
          <w:b w:val="false"/>
          <w:bCs w:val="false"/>
          <w:i/>
          <w:iCs/>
          <w:color w:val="94A3B8"/>
          <w:sz w:val="17"/>
          <w:szCs w:val="17"/>
        </w:rPr>
        <w:t xml:space="preserve">Root: #334155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8FAF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1F5F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E2E8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BD5E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94A3B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4748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4755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334155" w:sz="6"/>
              <w:left w:val="single" w:color="334155" w:sz="6"/>
              <w:bottom w:val="single" w:color="334155" w:sz="6"/>
              <w:right w:val="single" w:color="334155" w:sz="6"/>
            </w:tcBorders>
            <w:shd w:fill="334155"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E293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0F172A"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0B11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070B1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4060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204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1020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#F8FAFC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#F1F5F9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#E2E8F0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#CBD5E1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#94A3B8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#64748B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#475569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#334155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#1E293B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#0F172A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#0B1120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#070B16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#04060D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#020408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#010203</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color.core.primary.975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var(--color-core.primary975)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Secondary</w:t>
      </w:r>
      <w:r>
        <w:rPr>
          <w:rFonts w:ascii="Arial" w:cs="Arial" w:eastAsia="Arial" w:hAnsi="Arial"/>
          <w:color w:val="64748B"/>
          <w:sz w:val="20"/>
          <w:szCs w:val="20"/>
        </w:rPr>
        <w:t xml:space="preserve">  Electric Cyan</w:t>
      </w:r>
    </w:p>
    <w:p>
      <w:pPr>
        <w:spacing w:after="120" w:before="0"/>
      </w:pPr>
      <w:r>
        <w:rPr>
          <w:rFonts w:ascii="Arial" w:cs="Arial" w:eastAsia="Arial" w:hAnsi="Arial"/>
          <w:b w:val="false"/>
          <w:bCs w:val="false"/>
          <w:i w:val="false"/>
          <w:iCs w:val="false"/>
          <w:color w:val="64748B"/>
          <w:sz w:val="20"/>
          <w:szCs w:val="20"/>
        </w:rPr>
        <w:t xml:space="preserve">Energy, momentum, and progress metrics. High-contrast accent designed for dark backgrounds and watch faces.</w:t>
      </w:r>
    </w:p>
    <w:p>
      <w:pPr>
        <w:spacing w:after="120" w:before="0"/>
      </w:pPr>
      <w:r>
        <w:rPr>
          <w:rFonts w:ascii="Arial" w:cs="Arial" w:eastAsia="Arial" w:hAnsi="Arial"/>
          <w:b w:val="false"/>
          <w:bCs w:val="false"/>
          <w:i/>
          <w:iCs/>
          <w:color w:val="94A3B8"/>
          <w:sz w:val="17"/>
          <w:szCs w:val="17"/>
        </w:rPr>
        <w:t xml:space="preserve">Root: #06B6D4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CFE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CFFAF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A5F3F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67E8F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22D3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06B6D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0891B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06B6D4" w:sz="6"/>
              <w:left w:val="single" w:color="06B6D4" w:sz="6"/>
              <w:bottom w:val="single" w:color="06B6D4" w:sz="6"/>
              <w:right w:val="single" w:color="06B6D4" w:sz="6"/>
            </w:tcBorders>
            <w:shd w:fill="0E7490"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55E7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64E6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0F3D5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0A2D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71E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40F1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1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#ECFEFF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#CFFAFE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#A5F3FC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#67E8F9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#22D3EE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#06B6D4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#0891B2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#0E7490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#155E75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#164E63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#0F3D50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#0A2D3C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#071E28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#040F14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#010507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color.core.secondary.975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var(--color-core.secondary975)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Tertiary</w:t>
      </w:r>
      <w:r>
        <w:rPr>
          <w:rFonts w:ascii="Arial" w:cs="Arial" w:eastAsia="Arial" w:hAnsi="Arial"/>
          <w:color w:val="64748B"/>
          <w:sz w:val="20"/>
          <w:szCs w:val="20"/>
        </w:rPr>
        <w:t xml:space="preserve">  Volt Green</w:t>
      </w:r>
    </w:p>
    <w:p>
      <w:pPr>
        <w:spacing w:after="120" w:before="0"/>
      </w:pPr>
      <w:r>
        <w:rPr>
          <w:rFonts w:ascii="Arial" w:cs="Arial" w:eastAsia="Arial" w:hAnsi="Arial"/>
          <w:b w:val="false"/>
          <w:bCs w:val="false"/>
          <w:i w:val="false"/>
          <w:iCs w:val="false"/>
          <w:color w:val="64748B"/>
          <w:sz w:val="20"/>
          <w:szCs w:val="20"/>
        </w:rPr>
        <w:t xml:space="preserve">Habit streaks, completion rings, personal records. High-energy accent for motivational moments.</w:t>
      </w:r>
    </w:p>
    <w:p>
      <w:pPr>
        <w:spacing w:after="120" w:before="0"/>
      </w:pPr>
      <w:r>
        <w:rPr>
          <w:rFonts w:ascii="Arial" w:cs="Arial" w:eastAsia="Arial" w:hAnsi="Arial"/>
          <w:b w:val="false"/>
          <w:bCs w:val="false"/>
          <w:i/>
          <w:iCs/>
          <w:color w:val="94A3B8"/>
          <w:sz w:val="17"/>
          <w:szCs w:val="17"/>
        </w:rPr>
        <w:t xml:space="preserve">Root: #65A30D  ·  500 is the primary usage stop  ·  15 stops: 25 → 975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7FEE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ECFCC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9F99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BEF26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3E63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84CC1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65A30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5A30D" w:sz="6"/>
              <w:left w:val="single" w:color="65A30D" w:sz="6"/>
              <w:bottom w:val="single" w:color="65A30D" w:sz="6"/>
              <w:right w:val="single" w:color="65A30D" w:sz="6"/>
            </w:tcBorders>
            <w:shd w:fill="4D7C0F"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3F62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36531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2A40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E2D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31C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E0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3050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#F7FEE7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#ECFCCB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#D9F99D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#BEF264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#A3E635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#84CC16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#65A30D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#4D7C0F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#3F6212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#365314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#2A4010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#1E2D0B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#131C07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#090E03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#030501</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color.core.tertiary.975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var(--color-core.tertiary975)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2 — Feedback</w:t>
      </w:r>
    </w:p>
    <w:p>
      <w:pPr>
        <w:spacing w:after="120" w:before="0"/>
      </w:pPr>
      <w:r>
        <w:rPr>
          <w:rFonts w:ascii="Arial" w:cs="Arial" w:eastAsia="Arial" w:hAnsi="Arial"/>
          <w:b w:val="false"/>
          <w:bCs w:val="false"/>
          <w:i w:val="false"/>
          <w:iCs w:val="false"/>
          <w:color w:val="475569"/>
          <w:sz w:val="20"/>
          <w:szCs w:val="20"/>
        </w:rPr>
        <w:t xml:space="preserve">Fixed across all brands. Positive = Green, Warning = Amber, Negative = Red. These cannot be remapped to brand colours — their meaning depends on universal consistency.</w:t>
      </w:r>
    </w:p>
    <w:p>
      <w:pPr>
        <w:spacing w:after="60" w:before="240"/>
      </w:pPr>
      <w:r>
        <w:rPr>
          <w:rFonts w:ascii="Arial" w:cs="Arial" w:eastAsia="Arial" w:hAnsi="Arial"/>
          <w:b/>
          <w:bCs/>
          <w:color w:val="0F172A"/>
          <w:sz w:val="22"/>
          <w:szCs w:val="22"/>
        </w:rPr>
        <w:t xml:space="preserve">Positive</w:t>
      </w:r>
      <w:r>
        <w:rPr>
          <w:rFonts w:ascii="Arial" w:cs="Arial" w:eastAsia="Arial" w:hAnsi="Arial"/>
          <w:color w:val="64748B"/>
          <w:sz w:val="20"/>
          <w:szCs w:val="20"/>
        </w:rPr>
        <w:t xml:space="preserve">  Green</w:t>
      </w:r>
    </w:p>
    <w:p>
      <w:pPr>
        <w:spacing w:after="120" w:before="0"/>
      </w:pPr>
      <w:r>
        <w:rPr>
          <w:rFonts w:ascii="Arial" w:cs="Arial" w:eastAsia="Arial" w:hAnsi="Arial"/>
          <w:b w:val="false"/>
          <w:bCs w:val="false"/>
          <w:i w:val="false"/>
          <w:iCs w:val="false"/>
          <w:color w:val="64748B"/>
          <w:sz w:val="20"/>
          <w:szCs w:val="20"/>
        </w:rPr>
        <w:t xml:space="preserve">Success states, confirmations, completed actions.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F8E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0EDD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BBDFC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ABDEB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86CFA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61C08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3BB26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6A34A" w:sz="6"/>
              <w:left w:val="single" w:color="16A34A" w:sz="6"/>
              <w:bottom w:val="single" w:color="16A34A" w:sz="6"/>
              <w:right w:val="single" w:color="16A34A" w:sz="6"/>
            </w:tcBorders>
            <w:shd w:fill="16A34A"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168D4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7773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7623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84C2E"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8362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F22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60E0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#E8F8EE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#D0EDDB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#BBDFC8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#ABDEBE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#86CFA1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#61C084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#3BB267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#16A34A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#168D43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#17773C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#176235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#184C2E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#183628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#0F2218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#060E09</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color.feedback.positive.975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var(--color-feedback.positive975)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Warning</w:t>
      </w:r>
      <w:r>
        <w:rPr>
          <w:rFonts w:ascii="Arial" w:cs="Arial" w:eastAsia="Arial" w:hAnsi="Arial"/>
          <w:color w:val="64748B"/>
          <w:sz w:val="20"/>
          <w:szCs w:val="20"/>
        </w:rPr>
        <w:t xml:space="preserve">  Amber</w:t>
      </w:r>
    </w:p>
    <w:p>
      <w:pPr>
        <w:spacing w:after="120" w:before="0"/>
      </w:pPr>
      <w:r>
        <w:rPr>
          <w:rFonts w:ascii="Arial" w:cs="Arial" w:eastAsia="Arial" w:hAnsi="Arial"/>
          <w:b w:val="false"/>
          <w:bCs w:val="false"/>
          <w:i w:val="false"/>
          <w:iCs w:val="false"/>
          <w:color w:val="64748B"/>
          <w:sz w:val="20"/>
          <w:szCs w:val="20"/>
        </w:rPr>
        <w:t xml:space="preserve">Caution states, pending actions, reversible decisions.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BF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DECC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CE2B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BDCA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FACD8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F8BD5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F7AE3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59E0B" w:sz="6"/>
              <w:left w:val="single" w:color="F59E0B" w:sz="6"/>
              <w:bottom w:val="single" w:color="F59E0B" w:sz="6"/>
              <w:right w:val="single" w:color="F59E0B" w:sz="6"/>
            </w:tcBorders>
            <w:shd w:fill="F59E0B"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D2890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AF74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8B5F1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684A1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5351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C211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30D0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#FFFBF0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#FDECCE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#FCE2B5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#FBDCA7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#FACD80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#F8BD59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#F7AE32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#F59E0B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#D2890E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#AF7411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#8B5F15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#684A18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#45351B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#2C2110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#130D04</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color.feedback.warning.975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var(--color-feedback.warning975)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Negative</w:t>
      </w:r>
      <w:r>
        <w:rPr>
          <w:rFonts w:ascii="Arial" w:cs="Arial" w:eastAsia="Arial" w:hAnsi="Arial"/>
          <w:color w:val="64748B"/>
          <w:sz w:val="20"/>
          <w:szCs w:val="20"/>
        </w:rPr>
        <w:t xml:space="preserve">  Red</w:t>
      </w:r>
    </w:p>
    <w:p>
      <w:pPr>
        <w:spacing w:after="120" w:before="0"/>
      </w:pPr>
      <w:r>
        <w:rPr>
          <w:rFonts w:ascii="Arial" w:cs="Arial" w:eastAsia="Arial" w:hAnsi="Arial"/>
          <w:b w:val="false"/>
          <w:bCs w:val="false"/>
          <w:i w:val="false"/>
          <w:iCs w:val="false"/>
          <w:color w:val="64748B"/>
          <w:sz w:val="20"/>
          <w:szCs w:val="20"/>
        </w:rPr>
        <w:t xml:space="preserve">Error states, destructive actions, critical alerts. Fixed across all brands — cannot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EEC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8D4D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C0C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2B1B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D8E8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76B6B"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E249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DC2626" w:sz="6"/>
              <w:left w:val="single" w:color="DC2626" w:sz="6"/>
              <w:bottom w:val="single" w:color="DC2626" w:sz="6"/>
              <w:right w:val="single" w:color="DC2626" w:sz="6"/>
            </w:tcBorders>
            <w:shd w:fill="DC2626"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BD2425"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9E222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7E212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5F1F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401D2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280F11"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100406"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#FEECEC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#F8D4D4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#F5C0C0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#F2B1B1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#ED8E8E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#E76B6B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#E24949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#DC2626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#BD2425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#9E2224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#7E2123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#5F1F22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#401D20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#280F11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#100406</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color.feedback.negative.975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var(--color-feedback.negative975)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Group 3 — Neutral</w:t>
      </w:r>
    </w:p>
    <w:p>
      <w:pPr>
        <w:spacing w:after="120" w:before="0"/>
      </w:pPr>
      <w:r>
        <w:rPr>
          <w:rFonts w:ascii="Arial" w:cs="Arial" w:eastAsia="Arial" w:hAnsi="Arial"/>
          <w:b w:val="false"/>
          <w:bCs w:val="false"/>
          <w:i w:val="false"/>
          <w:iCs w:val="false"/>
          <w:color w:val="475569"/>
          <w:sz w:val="20"/>
          <w:szCs w:val="20"/>
        </w:rPr>
        <w:t xml:space="preserve">Shared across all brands. White anchors surfaces. Grey handles UI chrome. Ink anchors text and dark backgrounds. 500 is never pure #000 or #FFF extremes — always a considered value.</w:t>
      </w:r>
    </w:p>
    <w:p>
      <w:pPr>
        <w:spacing w:after="60" w:before="240"/>
      </w:pPr>
      <w:r>
        <w:rPr>
          <w:rFonts w:ascii="Arial" w:cs="Arial" w:eastAsia="Arial" w:hAnsi="Arial"/>
          <w:b/>
          <w:bCs/>
          <w:color w:val="0F172A"/>
          <w:sz w:val="22"/>
          <w:szCs w:val="22"/>
        </w:rPr>
        <w:t xml:space="preserve">White</w:t>
      </w:r>
      <w:r>
        <w:rPr>
          <w:rFonts w:ascii="Arial" w:cs="Arial" w:eastAsia="Arial" w:hAnsi="Arial"/>
          <w:color w:val="64748B"/>
          <w:sz w:val="20"/>
          <w:szCs w:val="20"/>
        </w:rPr>
        <w:t xml:space="preserve">  Surfaces</w:t>
      </w:r>
    </w:p>
    <w:p>
      <w:pPr>
        <w:spacing w:after="120" w:before="0"/>
      </w:pPr>
      <w:r>
        <w:rPr>
          <w:rFonts w:ascii="Arial" w:cs="Arial" w:eastAsia="Arial" w:hAnsi="Arial"/>
          <w:b w:val="false"/>
          <w:bCs w:val="false"/>
          <w:i w:val="false"/>
          <w:iCs w:val="false"/>
          <w:color w:val="64748B"/>
          <w:sz w:val="20"/>
          <w:szCs w:val="20"/>
        </w:rPr>
        <w:t xml:space="preserve">Page backgrounds, card surfaces, input fills, skeleton loaders, disabled states. 500 = pure white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FFFFFF"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FAFAF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F5F5F6"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F1F1F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EBEBE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E3E4E4"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DADAD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400</w:t>
            </w:r>
          </w:p>
        </w:tc>
        <w:tc>
          <w:tcPr>
            <w:tcW w:type="dxa" w:w="624"/>
            <w:tcBorders>
              <w:top w:val="single" w:color="FFFFFF" w:sz="6"/>
              <w:left w:val="single" w:color="FFFFFF" w:sz="6"/>
              <w:bottom w:val="single" w:color="FFFFFF" w:sz="6"/>
              <w:right w:val="single" w:color="FFFFFF" w:sz="6"/>
            </w:tcBorders>
            <w:shd w:fill="D6D6D7" w:val="clear"/>
            <w:tcMar>
              <w:top w:type="dxa" w:w="20"/>
              <w:left w:type="dxa" w:w="20"/>
              <w:bottom w:type="dxa" w:w="20"/>
              <w:right w:type="dxa" w:w="20"/>
            </w:tcMar>
          </w:tcPr>
          <w:p>
            <w:pPr>
              <w:jc w:val="center"/>
            </w:pPr>
            <w:r>
              <w:rPr>
                <w:rFonts w:ascii="Arial" w:cs="Arial" w:eastAsia="Arial" w:hAnsi="Arial"/>
                <w:b/>
                <w:bCs/>
                <w:color w:val="0F172A"/>
                <w:sz w:val="13"/>
                <w:szCs w:val="13"/>
              </w:rPr>
              <w:t xml:space="preserve">500</w:t>
            </w:r>
          </w:p>
        </w:tc>
        <w:tc>
          <w:tcPr>
            <w:tcW w:type="dxa" w:w="624"/>
            <w:tcBorders>
              <w:top w:val="none" w:color="FFFFFF" w:sz="0"/>
              <w:left w:val="none" w:color="FFFFFF" w:sz="0"/>
              <w:bottom w:val="none" w:color="FFFFFF" w:sz="0"/>
              <w:right w:val="none" w:color="FFFFFF" w:sz="0"/>
            </w:tcBorders>
            <w:shd w:fill="CFCFD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600</w:t>
            </w:r>
          </w:p>
        </w:tc>
        <w:tc>
          <w:tcPr>
            <w:tcW w:type="dxa" w:w="624"/>
            <w:tcBorders>
              <w:top w:val="none" w:color="FFFFFF" w:sz="0"/>
              <w:left w:val="none" w:color="FFFFFF" w:sz="0"/>
              <w:bottom w:val="none" w:color="FFFFFF" w:sz="0"/>
              <w:right w:val="none" w:color="FFFFFF" w:sz="0"/>
            </w:tcBorders>
            <w:shd w:fill="C8C8C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700</w:t>
            </w:r>
          </w:p>
        </w:tc>
        <w:tc>
          <w:tcPr>
            <w:tcW w:type="dxa" w:w="624"/>
            <w:tcBorders>
              <w:top w:val="none" w:color="FFFFFF" w:sz="0"/>
              <w:left w:val="none" w:color="FFFFFF" w:sz="0"/>
              <w:bottom w:val="none" w:color="FFFFFF" w:sz="0"/>
              <w:right w:val="none" w:color="FFFFFF" w:sz="0"/>
            </w:tcBorders>
            <w:shd w:fill="C1C1C2"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800</w:t>
            </w:r>
          </w:p>
        </w:tc>
        <w:tc>
          <w:tcPr>
            <w:tcW w:type="dxa" w:w="624"/>
            <w:tcBorders>
              <w:top w:val="none" w:color="FFFFFF" w:sz="0"/>
              <w:left w:val="none" w:color="FFFFFF" w:sz="0"/>
              <w:bottom w:val="none" w:color="FFFFFF" w:sz="0"/>
              <w:right w:val="none" w:color="FFFFFF" w:sz="0"/>
            </w:tcBorders>
            <w:shd w:fill="BABABC"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900</w:t>
            </w:r>
          </w:p>
        </w:tc>
        <w:tc>
          <w:tcPr>
            <w:tcW w:type="dxa" w:w="624"/>
            <w:tcBorders>
              <w:top w:val="none" w:color="FFFFFF" w:sz="0"/>
              <w:left w:val="none" w:color="FFFFFF" w:sz="0"/>
              <w:bottom w:val="none" w:color="FFFFFF" w:sz="0"/>
              <w:right w:val="none" w:color="FFFFFF" w:sz="0"/>
            </w:tcBorders>
            <w:shd w:fill="B5B6B7"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925</w:t>
            </w:r>
          </w:p>
        </w:tc>
        <w:tc>
          <w:tcPr>
            <w:tcW w:type="dxa" w:w="624"/>
            <w:tcBorders>
              <w:top w:val="none" w:color="FFFFFF" w:sz="0"/>
              <w:left w:val="none" w:color="FFFFFF" w:sz="0"/>
              <w:bottom w:val="none" w:color="FFFFFF" w:sz="0"/>
              <w:right w:val="none" w:color="FFFFFF" w:sz="0"/>
            </w:tcBorders>
            <w:shd w:fill="AEAEB0"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950</w:t>
            </w:r>
          </w:p>
        </w:tc>
        <w:tc>
          <w:tcPr>
            <w:tcW w:type="dxa" w:w="624"/>
            <w:tcBorders>
              <w:top w:val="none" w:color="FFFFFF" w:sz="0"/>
              <w:left w:val="none" w:color="FFFFFF" w:sz="0"/>
              <w:bottom w:val="none" w:color="FFFFFF" w:sz="0"/>
              <w:right w:val="none" w:color="FFFFFF" w:sz="0"/>
            </w:tcBorders>
            <w:shd w:fill="A8A8AA"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#FFFFFF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#FAFAFA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#F5F5F6</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#F1F1F2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#EBEBEC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#E3E4E4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#DADADA</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#D6D6D7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#CFCFD0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#C8C8C9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#C1C1C2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#BABABC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#B5B6B7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#AEAEB0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#A8A8AA</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color.neutral.white.975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var(--color-neutral.white975)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Grey</w:t>
      </w:r>
      <w:r>
        <w:rPr>
          <w:rFonts w:ascii="Arial" w:cs="Arial" w:eastAsia="Arial" w:hAnsi="Arial"/>
          <w:color w:val="64748B"/>
          <w:sz w:val="20"/>
          <w:szCs w:val="20"/>
        </w:rPr>
        <w:t xml:space="preserve">  UI Chrome</w:t>
      </w:r>
    </w:p>
    <w:p>
      <w:pPr>
        <w:spacing w:after="120" w:before="0"/>
      </w:pPr>
      <w:r>
        <w:rPr>
          <w:rFonts w:ascii="Arial" w:cs="Arial" w:eastAsia="Arial" w:hAnsi="Arial"/>
          <w:b w:val="false"/>
          <w:bCs w:val="false"/>
          <w:i w:val="false"/>
          <w:iCs w:val="false"/>
          <w:color w:val="64748B"/>
          <w:sz w:val="20"/>
          <w:szCs w:val="20"/>
        </w:rPr>
        <w:t xml:space="preserve">Borders, dividers, icon fills, placeholder text, muted labels. The workhorse between White and 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E8E8E9"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25</w:t>
            </w:r>
          </w:p>
        </w:tc>
        <w:tc>
          <w:tcPr>
            <w:tcW w:type="dxa" w:w="624"/>
            <w:tcBorders>
              <w:top w:val="none" w:color="FFFFFF" w:sz="0"/>
              <w:left w:val="none" w:color="FFFFFF" w:sz="0"/>
              <w:bottom w:val="none" w:color="FFFFFF" w:sz="0"/>
              <w:right w:val="none" w:color="FFFFFF" w:sz="0"/>
            </w:tcBorders>
            <w:shd w:fill="DCDCDD"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50</w:t>
            </w:r>
          </w:p>
        </w:tc>
        <w:tc>
          <w:tcPr>
            <w:tcW w:type="dxa" w:w="624"/>
            <w:tcBorders>
              <w:top w:val="none" w:color="FFFFFF" w:sz="0"/>
              <w:left w:val="none" w:color="FFFFFF" w:sz="0"/>
              <w:bottom w:val="none" w:color="FFFFFF" w:sz="0"/>
              <w:right w:val="none" w:color="FFFFFF" w:sz="0"/>
            </w:tcBorders>
            <w:shd w:fill="D0D0D1"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75</w:t>
            </w:r>
          </w:p>
        </w:tc>
        <w:tc>
          <w:tcPr>
            <w:tcW w:type="dxa" w:w="624"/>
            <w:tcBorders>
              <w:top w:val="none" w:color="FFFFFF" w:sz="0"/>
              <w:left w:val="none" w:color="FFFFFF" w:sz="0"/>
              <w:bottom w:val="none" w:color="FFFFFF" w:sz="0"/>
              <w:right w:val="none" w:color="FFFFFF" w:sz="0"/>
            </w:tcBorders>
            <w:shd w:fill="C4C4C5"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100</w:t>
            </w:r>
          </w:p>
        </w:tc>
        <w:tc>
          <w:tcPr>
            <w:tcW w:type="dxa" w:w="624"/>
            <w:tcBorders>
              <w:top w:val="none" w:color="FFFFFF" w:sz="0"/>
              <w:left w:val="none" w:color="FFFFFF" w:sz="0"/>
              <w:bottom w:val="none" w:color="FFFFFF" w:sz="0"/>
              <w:right w:val="none" w:color="FFFFFF" w:sz="0"/>
            </w:tcBorders>
            <w:shd w:fill="ADADAE"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200</w:t>
            </w:r>
          </w:p>
        </w:tc>
        <w:tc>
          <w:tcPr>
            <w:tcW w:type="dxa" w:w="624"/>
            <w:tcBorders>
              <w:top w:val="none" w:color="FFFFFF" w:sz="0"/>
              <w:left w:val="none" w:color="FFFFFF" w:sz="0"/>
              <w:bottom w:val="none" w:color="FFFFFF" w:sz="0"/>
              <w:right w:val="none" w:color="FFFFFF" w:sz="0"/>
            </w:tcBorders>
            <w:shd w:fill="969698" w:val="clear"/>
            <w:tcMar>
              <w:top w:type="dxa" w:w="20"/>
              <w:left w:type="dxa" w:w="20"/>
              <w:bottom w:type="dxa" w:w="20"/>
              <w:right w:type="dxa" w:w="20"/>
            </w:tcMar>
          </w:tcPr>
          <w:p>
            <w:pPr>
              <w:jc w:val="center"/>
            </w:pPr>
            <w:r>
              <w:rPr>
                <w:rFonts w:ascii="Arial" w:cs="Arial" w:eastAsia="Arial" w:hAnsi="Arial"/>
                <w:b w:val="false"/>
                <w:bCs w:val="false"/>
                <w:color w:val="0F172A"/>
                <w:sz w:val="13"/>
                <w:szCs w:val="13"/>
              </w:rPr>
              <w:t xml:space="preserve">300</w:t>
            </w:r>
          </w:p>
        </w:tc>
        <w:tc>
          <w:tcPr>
            <w:tcW w:type="dxa" w:w="624"/>
            <w:tcBorders>
              <w:top w:val="none" w:color="FFFFFF" w:sz="0"/>
              <w:left w:val="none" w:color="FFFFFF" w:sz="0"/>
              <w:bottom w:val="none" w:color="FFFFFF" w:sz="0"/>
              <w:right w:val="none" w:color="FFFFFF" w:sz="0"/>
            </w:tcBorders>
            <w:shd w:fill="80808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6B6B6D" w:sz="6"/>
              <w:left w:val="single" w:color="6B6B6D" w:sz="6"/>
              <w:bottom w:val="single" w:color="6B6B6D" w:sz="6"/>
              <w:right w:val="single" w:color="6B6B6D" w:sz="6"/>
            </w:tcBorders>
            <w:shd w:fill="6B6B6D"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595A5C"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47484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37383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28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1C1C1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11111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70708"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#E8E8E9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#DCDCDD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#D0D0D1</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#C4C4C5</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#ADADAE</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#969698</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#808082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#6B6B6D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#595A5C</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#474849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#373839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#282829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#1C1C1D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#111112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#070708</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color.neutral.grey.975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var(--color-neutral.grey975)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spacing w:after="60" w:before="240"/>
      </w:pPr>
      <w:r>
        <w:rPr>
          <w:rFonts w:ascii="Arial" w:cs="Arial" w:eastAsia="Arial" w:hAnsi="Arial"/>
          <w:b/>
          <w:bCs/>
          <w:color w:val="0F172A"/>
          <w:sz w:val="22"/>
          <w:szCs w:val="22"/>
        </w:rPr>
        <w:t xml:space="preserve">Ink</w:t>
      </w:r>
      <w:r>
        <w:rPr>
          <w:rFonts w:ascii="Arial" w:cs="Arial" w:eastAsia="Arial" w:hAnsi="Arial"/>
          <w:color w:val="64748B"/>
          <w:sz w:val="20"/>
          <w:szCs w:val="20"/>
        </w:rPr>
        <w:t xml:space="preserve">  Text &amp; Dark</w:t>
      </w:r>
    </w:p>
    <w:p>
      <w:pPr>
        <w:spacing w:after="120" w:before="0"/>
      </w:pPr>
      <w:r>
        <w:rPr>
          <w:rFonts w:ascii="Arial" w:cs="Arial" w:eastAsia="Arial" w:hAnsi="Arial"/>
          <w:b w:val="false"/>
          <w:bCs w:val="false"/>
          <w:i w:val="false"/>
          <w:iCs w:val="false"/>
          <w:color w:val="64748B"/>
          <w:sz w:val="20"/>
          <w:szCs w:val="20"/>
        </w:rPr>
        <w:t xml:space="preserve">Body text, headings, dark mode surfaces. 500 = darkest text value. Never #000000 — Ink.500 is a very dark near-black.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tcBorders>
              <w:top w:val="none" w:color="FFFFFF" w:sz="0"/>
              <w:left w:val="none" w:color="FFFFFF" w:sz="0"/>
              <w:bottom w:val="none" w:color="FFFFFF" w:sz="0"/>
              <w:right w:val="none" w:color="FFFFFF" w:sz="0"/>
            </w:tcBorders>
            <w:shd w:fill="808284"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25</w:t>
            </w:r>
          </w:p>
        </w:tc>
        <w:tc>
          <w:tcPr>
            <w:tcW w:type="dxa" w:w="624"/>
            <w:tcBorders>
              <w:top w:val="none" w:color="FFFFFF" w:sz="0"/>
              <w:left w:val="none" w:color="FFFFFF" w:sz="0"/>
              <w:bottom w:val="none" w:color="FFFFFF" w:sz="0"/>
              <w:right w:val="none" w:color="FFFFFF" w:sz="0"/>
            </w:tcBorders>
            <w:shd w:fill="73757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50</w:t>
            </w:r>
          </w:p>
        </w:tc>
        <w:tc>
          <w:tcPr>
            <w:tcW w:type="dxa" w:w="624"/>
            <w:tcBorders>
              <w:top w:val="none" w:color="FFFFFF" w:sz="0"/>
              <w:left w:val="none" w:color="FFFFFF" w:sz="0"/>
              <w:bottom w:val="none" w:color="FFFFFF" w:sz="0"/>
              <w:right w:val="none" w:color="FFFFFF" w:sz="0"/>
            </w:tcBorders>
            <w:shd w:fill="67686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75</w:t>
            </w:r>
          </w:p>
        </w:tc>
        <w:tc>
          <w:tcPr>
            <w:tcW w:type="dxa" w:w="624"/>
            <w:tcBorders>
              <w:top w:val="none" w:color="FFFFFF" w:sz="0"/>
              <w:left w:val="none" w:color="FFFFFF" w:sz="0"/>
              <w:bottom w:val="none" w:color="FFFFFF" w:sz="0"/>
              <w:right w:val="none" w:color="FFFFFF" w:sz="0"/>
            </w:tcBorders>
            <w:shd w:fill="6C6D70"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100</w:t>
            </w:r>
          </w:p>
        </w:tc>
        <w:tc>
          <w:tcPr>
            <w:tcW w:type="dxa" w:w="624"/>
            <w:tcBorders>
              <w:top w:val="none" w:color="FFFFFF" w:sz="0"/>
              <w:left w:val="none" w:color="FFFFFF" w:sz="0"/>
              <w:bottom w:val="none" w:color="FFFFFF" w:sz="0"/>
              <w:right w:val="none" w:color="FFFFFF" w:sz="0"/>
            </w:tcBorders>
            <w:shd w:fill="57595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200</w:t>
            </w:r>
          </w:p>
        </w:tc>
        <w:tc>
          <w:tcPr>
            <w:tcW w:type="dxa" w:w="624"/>
            <w:tcBorders>
              <w:top w:val="none" w:color="FFFFFF" w:sz="0"/>
              <w:left w:val="none" w:color="FFFFFF" w:sz="0"/>
              <w:bottom w:val="none" w:color="FFFFFF" w:sz="0"/>
              <w:right w:val="none" w:color="FFFFFF" w:sz="0"/>
            </w:tcBorders>
            <w:shd w:fill="494B4D"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300</w:t>
            </w:r>
          </w:p>
        </w:tc>
        <w:tc>
          <w:tcPr>
            <w:tcW w:type="dxa" w:w="624"/>
            <w:tcBorders>
              <w:top w:val="none" w:color="FFFFFF" w:sz="0"/>
              <w:left w:val="none" w:color="FFFFFF" w:sz="0"/>
              <w:bottom w:val="none" w:color="FFFFFF" w:sz="0"/>
              <w:right w:val="none" w:color="FFFFFF" w:sz="0"/>
            </w:tcBorders>
            <w:shd w:fill="3B3D3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400</w:t>
            </w:r>
          </w:p>
        </w:tc>
        <w:tc>
          <w:tcPr>
            <w:tcW w:type="dxa" w:w="624"/>
            <w:tcBorders>
              <w:top w:val="single" w:color="191B1F" w:sz="6"/>
              <w:left w:val="single" w:color="191B1F" w:sz="6"/>
              <w:bottom w:val="single" w:color="191B1F" w:sz="6"/>
              <w:right w:val="single" w:color="191B1F" w:sz="6"/>
            </w:tcBorders>
            <w:shd w:fill="2E3033" w:val="clear"/>
            <w:tcMar>
              <w:top w:type="dxa" w:w="20"/>
              <w:left w:type="dxa" w:w="20"/>
              <w:bottom w:type="dxa" w:w="20"/>
              <w:right w:type="dxa" w:w="20"/>
            </w:tcMar>
          </w:tcPr>
          <w:p>
            <w:pPr>
              <w:jc w:val="center"/>
            </w:pPr>
            <w:r>
              <w:rPr>
                <w:rFonts w:ascii="Arial" w:cs="Arial" w:eastAsia="Arial" w:hAnsi="Arial"/>
                <w:b/>
                <w:bCs/>
                <w:color w:val="FFFFFF"/>
                <w:sz w:val="13"/>
                <w:szCs w:val="13"/>
              </w:rPr>
              <w:t xml:space="preserve">500</w:t>
            </w:r>
          </w:p>
        </w:tc>
        <w:tc>
          <w:tcPr>
            <w:tcW w:type="dxa" w:w="624"/>
            <w:tcBorders>
              <w:top w:val="none" w:color="FFFFFF" w:sz="0"/>
              <w:left w:val="none" w:color="FFFFFF" w:sz="0"/>
              <w:bottom w:val="none" w:color="FFFFFF" w:sz="0"/>
              <w:right w:val="none" w:color="FFFFFF" w:sz="0"/>
            </w:tcBorders>
            <w:shd w:fill="26282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600</w:t>
            </w:r>
          </w:p>
        </w:tc>
        <w:tc>
          <w:tcPr>
            <w:tcW w:type="dxa" w:w="624"/>
            <w:tcBorders>
              <w:top w:val="none" w:color="FFFFFF" w:sz="0"/>
              <w:left w:val="none" w:color="FFFFFF" w:sz="0"/>
              <w:bottom w:val="none" w:color="FFFFFF" w:sz="0"/>
              <w:right w:val="none" w:color="FFFFFF" w:sz="0"/>
            </w:tcBorders>
            <w:shd w:fill="1F2122"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700</w:t>
            </w:r>
          </w:p>
        </w:tc>
        <w:tc>
          <w:tcPr>
            <w:tcW w:type="dxa" w:w="624"/>
            <w:tcBorders>
              <w:top w:val="none" w:color="FFFFFF" w:sz="0"/>
              <w:left w:val="none" w:color="FFFFFF" w:sz="0"/>
              <w:bottom w:val="none" w:color="FFFFFF" w:sz="0"/>
              <w:right w:val="none" w:color="FFFFFF" w:sz="0"/>
            </w:tcBorders>
            <w:shd w:fill="191B1F"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800</w:t>
            </w:r>
          </w:p>
        </w:tc>
        <w:tc>
          <w:tcPr>
            <w:tcW w:type="dxa" w:w="624"/>
            <w:tcBorders>
              <w:top w:val="none" w:color="FFFFFF" w:sz="0"/>
              <w:left w:val="none" w:color="FFFFFF" w:sz="0"/>
              <w:bottom w:val="none" w:color="FFFFFF" w:sz="0"/>
              <w:right w:val="none" w:color="FFFFFF" w:sz="0"/>
            </w:tcBorders>
            <w:shd w:fill="131519"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900</w:t>
            </w:r>
          </w:p>
        </w:tc>
        <w:tc>
          <w:tcPr>
            <w:tcW w:type="dxa" w:w="624"/>
            <w:tcBorders>
              <w:top w:val="none" w:color="FFFFFF" w:sz="0"/>
              <w:left w:val="none" w:color="FFFFFF" w:sz="0"/>
              <w:bottom w:val="none" w:color="FFFFFF" w:sz="0"/>
              <w:right w:val="none" w:color="FFFFFF" w:sz="0"/>
            </w:tcBorders>
            <w:shd w:fill="0E1013"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925</w:t>
            </w:r>
          </w:p>
        </w:tc>
        <w:tc>
          <w:tcPr>
            <w:tcW w:type="dxa" w:w="624"/>
            <w:tcBorders>
              <w:top w:val="none" w:color="FFFFFF" w:sz="0"/>
              <w:left w:val="none" w:color="FFFFFF" w:sz="0"/>
              <w:bottom w:val="none" w:color="FFFFFF" w:sz="0"/>
              <w:right w:val="none" w:color="FFFFFF" w:sz="0"/>
            </w:tcBorders>
            <w:shd w:fill="09090B"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950</w:t>
            </w:r>
          </w:p>
        </w:tc>
        <w:tc>
          <w:tcPr>
            <w:tcW w:type="dxa" w:w="624"/>
            <w:tcBorders>
              <w:top w:val="none" w:color="FFFFFF" w:sz="0"/>
              <w:left w:val="none" w:color="FFFFFF" w:sz="0"/>
              <w:bottom w:val="none" w:color="FFFFFF" w:sz="0"/>
              <w:right w:val="none" w:color="FFFFFF" w:sz="0"/>
            </w:tcBorders>
            <w:shd w:fill="050507" w:val="clear"/>
            <w:tcMar>
              <w:top w:type="dxa" w:w="20"/>
              <w:left w:type="dxa" w:w="20"/>
              <w:bottom w:type="dxa" w:w="20"/>
              <w:right w:type="dxa" w:w="20"/>
            </w:tcMar>
          </w:tcPr>
          <w:p>
            <w:pPr>
              <w:jc w:val="center"/>
            </w:pPr>
            <w:r>
              <w:rPr>
                <w:rFonts w:ascii="Arial" w:cs="Arial" w:eastAsia="Arial" w:hAnsi="Arial"/>
                <w:b w:val="false"/>
                <w:bCs w:val="false"/>
                <w:color w:val="FFFFFF"/>
                <w:sz w:val="13"/>
                <w:szCs w:val="13"/>
              </w:rPr>
              <w:t xml:space="preserve">975</w:t>
            </w:r>
          </w:p>
        </w:tc>
      </w:tr>
      <w:tr>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#808284</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#737577</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#676869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#6C6D70</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#57595B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#494B4D</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#3B3D3F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bCs/>
                <w:color w:val="0F172A"/>
                <w:sz w:val="12"/>
                <w:szCs w:val="12"/>
              </w:rPr>
              <w:t xml:space="preserve">#2E3033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#262829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#1F2122</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#191B1F</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#131519</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#0E1013</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#09090B</w:t>
            </w:r>
          </w:p>
        </w:tc>
        <w:tc>
          <w:tcPr>
            <w:tcW w:type="dxa" w:w="624"/>
            <w:tcBorders>
              <w:top w:val="none" w:color="FFFFFF" w:sz="0"/>
              <w:left w:val="none" w:color="FFFFFF" w:sz="0"/>
              <w:bottom w:val="none" w:color="FFFFFF" w:sz="0"/>
              <w:right w:val="none" w:color="FFFFFF" w:sz="0"/>
            </w:tcBorders>
            <w:shd w:fill="FFFFFF" w:val="clear"/>
            <w:tcMar>
              <w:top w:type="dxa" w:w="30"/>
              <w:left w:type="dxa" w:w="20"/>
              <w:bottom w:type="dxa" w:w="30"/>
              <w:right w:type="dxa" w:w="20"/>
            </w:tcMar>
          </w:tcPr>
          <w:p>
            <w:pPr>
              <w:jc w:val="center"/>
            </w:pPr>
            <w:r>
              <w:rPr>
                <w:rFonts w:ascii="Courier New" w:cs="Courier New" w:eastAsia="Courier New" w:hAnsi="Courier New"/>
                <w:b w:val="false"/>
                <w:bCs w:val="false"/>
                <w:color w:val="64748B"/>
                <w:sz w:val="12"/>
                <w:szCs w:val="12"/>
              </w:rPr>
              <w:t xml:space="preserve">#050507</w:t>
            </w:r>
          </w:p>
        </w:tc>
      </w:tr>
    </w:tbl>
    <w:p>
      <w:pPr>
        <w:spacing w:after="60" w:before="160"/>
      </w:pPr>
      <w:r>
        <w:rPr>
          <w:rFonts w:ascii="Arial" w:cs="Arial" w:eastAsia="Arial" w:hAnsi="Arial"/>
          <w:b/>
          <w:bCs/>
          <w:color w:val="334155"/>
          <w:sz w:val="18"/>
          <w:szCs w:val="18"/>
        </w:rPr>
        <w:t xml:space="preserve">Token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600"/>
        <w:gridCol w:w="33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 (JSON)</w:t>
            </w:r>
          </w:p>
        </w:tc>
        <w:tc>
          <w:tcPr>
            <w:tcW w:type="dxa" w:w="2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CSS Variable</w:t>
            </w:r>
          </w:p>
        </w:tc>
        <w:tc>
          <w:tcPr>
            <w:tcW w:type="dxa" w:w="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color.neutral.ink.100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var(--color-neutral.ink100)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100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Backgrounds, tinted surfaces, disabled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color.neutral.ink.200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var(--color-neutral.ink200)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200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color.neutral.ink.300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var(--color-neutral.ink300)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300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Subtle fills, hover tints, skeleton states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color.neutral.ink.400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var(--color-neutral.ink400)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400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Hover state, light interactive fill</w:t>
            </w:r>
          </w:p>
        </w:tc>
      </w:tr>
      <w:tr>
        <w:tc>
          <w:tcPr>
            <w:tcW w:type="dxa" w:w="28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color.neutral.ink.500</w:t>
            </w:r>
          </w:p>
        </w:tc>
        <w:tc>
          <w:tcPr>
            <w:tcW w:type="dxa" w:w="260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var(--color-neutral.ink500)</w:t>
            </w:r>
          </w:p>
        </w:tc>
        <w:tc>
          <w:tcPr>
            <w:tcW w:type="dxa" w:w="600"/>
            <w:tcBorders>
              <w:top w:val="single" w:color="E2E8F0" w:sz="1"/>
              <w:left w:val="single" w:color="E2E8F0" w:sz="1"/>
              <w:bottom w:val="single" w:color="E2E8F0" w:sz="1"/>
              <w:right w:val="single" w:color="E2E8F0" w:sz="1"/>
            </w:tcBorders>
            <w:shd w:fill="DBEFFE" w:val="clear"/>
            <w:tcMar>
              <w:top w:type="dxa" w:w="80"/>
              <w:left w:type="dxa" w:w="120"/>
              <w:bottom w:type="dxa" w:w="80"/>
              <w:right w:type="dxa" w:w="120"/>
            </w:tcMar>
          </w:tcPr>
          <w:p>
            <w:r>
              <w:rPr>
                <w:rFonts w:ascii="Arial" w:cs="Arial" w:eastAsia="Arial" w:hAnsi="Arial"/>
                <w:b w:val="false"/>
                <w:bCs w:val="false"/>
                <w:color w:val="0369A1"/>
                <w:sz w:val="18"/>
                <w:szCs w:val="18"/>
              </w:rPr>
              <w:t xml:space="preserve">500</w:t>
            </w:r>
          </w:p>
        </w:tc>
        <w:tc>
          <w:tcPr>
            <w:tcW w:type="dxa" w:w="3360"/>
            <w:tcBorders>
              <w:top w:val="single" w:color="E2E8F0" w:sz="1"/>
              <w:left w:val="single" w:color="E2E8F0" w:sz="1"/>
              <w:bottom w:val="single" w:color="E2E8F0" w:sz="1"/>
              <w:right w:val="single" w:color="E2E8F0" w:sz="1"/>
            </w:tcBorders>
            <w:shd w:fill="F0F9FF" w:val="clear"/>
            <w:tcMar>
              <w:top w:type="dxa" w:w="80"/>
              <w:left w:type="dxa" w:w="120"/>
              <w:bottom w:type="dxa" w:w="80"/>
              <w:right w:type="dxa" w:w="120"/>
            </w:tcMar>
          </w:tcPr>
          <w:p>
            <w:r>
              <w:rPr>
                <w:rFonts w:ascii="Arial" w:cs="Arial" w:eastAsia="Arial" w:hAnsi="Arial"/>
                <w:b w:val="false"/>
                <w:bCs w:val="false"/>
                <w:color w:val="0F172A"/>
                <w:sz w:val="18"/>
                <w:szCs w:val="18"/>
              </w:rPr>
              <w:t xml:space="preserve">★ Root — default interactive, primary brand usage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color.neutral.ink.600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var(--color-neutral.ink600)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600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color.neutral.ink.700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var(--color-neutral.ink700)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700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states, borders, icon fills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color.neutral.ink.800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var(--color-neutral.ink800)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800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color.neutral.ink.900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var(--color-neutral.ink900)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Text on light bg, dark borders, emphasis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color.neutral.ink.925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var(--color-neutral.ink925)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925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color.neutral.ink.950</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var(--color-neutral.ink950)</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950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color.neutral.ink.975</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var(--color-neutral.ink975)</w:t>
            </w:r>
          </w:p>
        </w:tc>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64748B"/>
                <w:sz w:val="18"/>
                <w:szCs w:val="18"/>
              </w:rPr>
              <w:t xml:space="preserve">975</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Dark mode surfaces, high-contrast text</w:t>
            </w:r>
          </w:p>
        </w:tc>
      </w:tr>
    </w:tbl>
    <w:p>
      <w:pPr>
        <w:spacing w:after="200" w:before="0"/>
      </w:pPr>
    </w:p>
    <w:p>
      <w:pPr>
        <w:pBdr>
          <w:bottom w:val="single" w:color="E2E8F0" w:sz="4"/>
        </w:pBdr>
        <w:spacing w:after="160" w:before="160"/>
      </w:pPr>
    </w:p>
    <w:p>
      <w:pPr>
        <w:pStyle w:val="Heading3"/>
        <w:spacing w:after="120" w:before="300"/>
      </w:pPr>
      <w:r>
        <w:rPr>
          <w:rFonts w:ascii="Arial" w:cs="Arial" w:eastAsia="Arial" w:hAnsi="Arial"/>
          <w:b/>
          <w:bCs/>
          <w:color w:val="1E293B"/>
          <w:sz w:val="26"/>
          <w:szCs w:val="26"/>
        </w:rPr>
        <w:t xml:space="preserve">Gradients</w:t>
      </w:r>
    </w:p>
    <w:p>
      <w:pPr>
        <w:spacing w:after="120" w:before="0"/>
      </w:pPr>
      <w:r>
        <w:rPr>
          <w:rFonts w:ascii="Arial" w:cs="Arial" w:eastAsia="Arial" w:hAnsi="Arial"/>
          <w:b w:val="false"/>
          <w:bCs w:val="false"/>
          <w:i w:val="false"/>
          <w:iCs w:val="false"/>
          <w:color w:val="475569"/>
          <w:sz w:val="20"/>
          <w:szCs w:val="20"/>
        </w:rPr>
        <w:t xml:space="preserve">Yakaizen defines 3 gradient tokens. Gradients reference Core scale stops only — Feedback and Neutral colours are excluded. Maximum 3 stops per gradient. Angle default: 135deg.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Token</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Stop References</w:t>
            </w:r>
          </w:p>
        </w:tc>
        <w:tc>
          <w:tcPr>
            <w:tcW w:type="dxa" w:w="3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Usage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Streak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gradient.streak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primary.500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Active habit rings, watch complications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Record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gradient.record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secondary.500 → tertiary.500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Personal best moments, achievement unlocks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0F172A"/>
                <w:sz w:val="18"/>
                <w:szCs w:val="18"/>
              </w:rPr>
              <w:t xml:space="preserve">Night Mode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ourier New" w:cs="Courier New" w:eastAsia="Courier New" w:hAnsi="Courier New"/>
                <w:color w:val="0F172A"/>
                <w:sz w:val="17"/>
                <w:szCs w:val="17"/>
              </w:rPr>
              <w:t xml:space="preserve">gradient.night-mode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primary.900 → secondary.500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Smartwatch face, dark dashboard</w:t>
            </w:r>
          </w:p>
        </w:tc>
      </w:tr>
    </w:tbl>
    <w:p>
      <w:r>
        <w:br w:type="page"/>
      </w:r>
    </w:p>
    <w:p>
      <w:pPr>
        <w:pStyle w:val="Heading1"/>
        <w:spacing w:after="120" w:before="300"/>
      </w:pPr>
      <w:r>
        <w:rPr>
          <w:rFonts w:ascii="Arial" w:cs="Arial" w:eastAsia="Arial" w:hAnsi="Arial"/>
          <w:b/>
          <w:bCs/>
          <w:color w:val="0F172A"/>
          <w:sz w:val="40"/>
          <w:szCs w:val="40"/>
        </w:rPr>
        <w:t xml:space="preserve">Figma Implementation Notes</w:t>
      </w:r>
    </w:p>
    <w:p>
      <w:pPr>
        <w:spacing w:after="120" w:before="0"/>
      </w:pPr>
      <w:r>
        <w:rPr>
          <w:rFonts w:ascii="Arial" w:cs="Arial" w:eastAsia="Arial" w:hAnsi="Arial"/>
          <w:b w:val="false"/>
          <w:bCs w:val="false"/>
          <w:i w:val="false"/>
          <w:iCs w:val="false"/>
          <w:color w:val="475569"/>
          <w:sz w:val="20"/>
          <w:szCs w:val="20"/>
        </w:rPr>
        <w:t xml:space="preserve">This section is specifically for the ColorsPage redesign in the existing Breathe Figma/code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Section / Element</w:t>
            </w:r>
          </w:p>
        </w:tc>
        <w:tc>
          <w:tcPr>
            <w:tcW w:type="dxa" w:w="73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to build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Page structure</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Replace the current single flat list of Teal/Indigo/Slate/Emerald/Amber/Rose scales with a tabbed layout — one tab per product (Leminiscate, Maligai Manager, Ullagellam, Ilakh, Yakaizen, Aumraa).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Tab content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Each tab shows the same layout: Group 1 Core (3 scales), Group 2 Feedback (3 scales, locked badge), Group 3 Neutral (3 scales, locked badge), then Gradients.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Swatch strip</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Each scale renders as a horizontal 15-stop strip. Stop number above each swatch. Hex value below. The 500 stop has a highlighted border/ring to identify the root. Click-to-copy hex on each swatch.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Group headers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Three section headers per tab: "Core", "Feedback", and "Neutral". Feedback and Neutral carry a "Shared · Locked" badge in grey to communicate that these are system constants.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Token panel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Below each swatch strip, show a collapsible token table: JSON token name, CSS variable name, stop number, and primary usage note.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Semantic tokens section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One global section (not per-tab) at the bottom of the Colors page showing the shared semantic token reference table. This section is not brand-specific.</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Gradient section</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Inside each brand tab, after the 3 neutral scale rows, show the gradient tokens as horizontal gradient chips with the token name, stop references, and usage description beneath each chip.</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Usage guidelines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Update the existing Do/Don't section to reflect the new rules: reference semantic tokens (not primitive stops), never put raw hex in components, respect feedback colour immutability.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0F172A"/>
                <w:sz w:val="18"/>
                <w:szCs w:val="18"/>
              </w:rPr>
              <w:t xml:space="preserve">Current file cleanup</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475569"/>
                <w:sz w:val="18"/>
                <w:szCs w:val="18"/>
              </w:rPr>
              <w:t xml:space="preserve">Remove: Teal, Indigo, Slate, Emerald, Amber, Rose scales (all 6 are replaced). The existing --breathe-color-* semantic token table can be migrated to the new semantic token reference format defined in this PRD.</w:t>
            </w:r>
          </w:p>
        </w:tc>
      </w:tr>
    </w:tbl>
    <w:p>
      <w:pPr>
        <w:spacing w:after="200" w:before="600"/>
      </w:pPr>
      <w:r>
        <w:rPr>
          <w:rFonts w:ascii="Arial" w:cs="Arial" w:eastAsia="Arial" w:hAnsi="Arial"/>
          <w:i/>
          <w:iCs/>
          <w:color w:val="CBD5E1"/>
          <w:sz w:val="18"/>
          <w:szCs w:val="18"/>
        </w:rPr>
        <w:t xml:space="preserve">End of Document — Breathe Colors PRD v1.0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Arial" w:cs="Arial" w:eastAsia="Arial" w:hAnsi="Arial"/>
        <w:color w:val="94A3B8"/>
        <w:sz w:val="16"/>
        <w:szCs w:val="16"/>
      </w:rPr>
      <w:t xml:space="preserve">BREATHE DESIGN SYSTEM  ·  Colors PRD  ·  AUMRAA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0F172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2026-04-12T18:40:15.208Z</dcterms:created>
  <dcterms:modified xsi:type="dcterms:W3CDTF">2026-04-12T18:40:15.209Z</dcterms:modified>
</cp:coreProperties>
</file>

<file path=docProps/custom.xml><?xml version="1.0" encoding="utf-8"?>
<Properties xmlns="http://schemas.openxmlformats.org/officeDocument/2006/custom-properties" xmlns:vt="http://schemas.openxmlformats.org/officeDocument/2006/docPropsVTypes"/>
</file>