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nopCommerce – Test Plan</w:t>
      </w:r>
    </w:p>
    <w:p>
      <w:pPr>
        <w:pStyle w:val="Heading1"/>
      </w:pPr>
      <w:r>
        <w:t>1. Objective</w:t>
      </w:r>
    </w:p>
    <w:p>
      <w:r>
        <w:t>Validate major customer-facing workflows of the nopCommerce demo store and document test coverage, execution results and verified defects.</w:t>
      </w:r>
    </w:p>
    <w:p>
      <w:pPr>
        <w:pStyle w:val="Heading1"/>
      </w:pPr>
      <w:r>
        <w:t>2. Scope</w:t>
      </w:r>
    </w:p>
    <w:p>
      <w:r>
        <w:t>Registration, login, search, category navigation, product details, wishlist, compare, shopping cart, checkout-related validation, smoke, regression and exploratory testing.</w:t>
      </w:r>
    </w:p>
    <w:p>
      <w:pPr>
        <w:pStyle w:val="Heading1"/>
      </w:pPr>
      <w:r>
        <w:t>3. Out of Scope</w:t>
      </w:r>
    </w:p>
    <w:p>
      <w:r>
        <w:t>Admin/backend testing, source-code testing, production payment processing, performance testing and security penetration testing unless separately planned and authorized.</w:t>
      </w:r>
    </w:p>
    <w:p>
      <w:pPr>
        <w:pStyle w:val="Heading1"/>
      </w:pPr>
      <w:r>
        <w:t>4. Test Types</w:t>
      </w:r>
    </w:p>
    <w:p>
      <w:r>
        <w:t>Functional, smoke, regression, integration, system, exploratory, positive, negative, boundary/value validation and usability-oriented checks.</w:t>
      </w:r>
    </w:p>
    <w:p>
      <w:pPr>
        <w:pStyle w:val="Heading1"/>
      </w:pPr>
      <w:r>
        <w:t>5. Entry Criteria</w:t>
      </w:r>
    </w:p>
    <w:p>
      <w:r>
        <w:t>Application is accessible; test data is available; browser is ready; test cases are reviewed.</w:t>
      </w:r>
    </w:p>
    <w:p>
      <w:pPr>
        <w:pStyle w:val="Heading1"/>
      </w:pPr>
      <w:r>
        <w:t>6. Exit Criteria</w:t>
      </w:r>
    </w:p>
    <w:p>
      <w:r>
        <w:t>Planned test cases are executed; critical findings are reported; applicable regression is completed; summary is prepared.</w:t>
      </w:r>
    </w:p>
    <w:p>
      <w:pPr>
        <w:pStyle w:val="Heading1"/>
      </w:pPr>
      <w:r>
        <w:t>7. Defect Fields</w:t>
      </w:r>
    </w:p>
    <w:p>
      <w:r>
        <w:t>Defect ID, title, module, environment, precondition, steps to reproduce, expected result, actual result, severity, priority, evidence and status.</w:t>
      </w:r>
    </w:p>
    <w:p>
      <w:pPr>
        <w:pStyle w:val="Heading1"/>
      </w:pPr>
      <w:r>
        <w:t>8. Risks</w:t>
      </w:r>
    </w:p>
    <w:p>
      <w:r>
        <w:t>Demo data may change or reset; third-party services may be unavailable; environment behavior may vary between executions.</w:t>
      </w:r>
    </w:p>
    <w:p>
      <w:pPr>
        <w:pStyle w:val="Heading1"/>
      </w:pPr>
      <w:r>
        <w:t>9. Evidence</w:t>
      </w:r>
    </w:p>
    <w:p>
      <w:r>
        <w:t>Capture screenshots or recordings for important failures and verified defects. Do not upload credentials or sensitive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