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44BE" w14:textId="77777777" w:rsidR="001B5B6F" w:rsidRPr="00484B3B" w:rsidRDefault="00000000" w:rsidP="0026371F">
      <w:pPr>
        <w:ind w:firstLine="720"/>
        <w:jc w:val="center"/>
        <w:rPr>
          <w:sz w:val="32"/>
          <w:szCs w:val="32"/>
        </w:rPr>
      </w:pPr>
      <w:r w:rsidRPr="00484B3B">
        <w:rPr>
          <w:b/>
          <w:sz w:val="32"/>
          <w:szCs w:val="32"/>
        </w:rPr>
        <w:t>Ramkumar Rani</w:t>
      </w:r>
    </w:p>
    <w:p w14:paraId="023609DD" w14:textId="77777777" w:rsidR="001B5B6F" w:rsidRDefault="00AD30FF" w:rsidP="00AD30FF">
      <w:pPr>
        <w:pBdr>
          <w:bottom w:val="single" w:sz="4" w:space="1" w:color="auto"/>
        </w:pBdr>
        <w:spacing w:after="40"/>
        <w:jc w:val="center"/>
      </w:pPr>
      <w:r>
        <w:rPr>
          <w:color w:val="555555"/>
          <w:sz w:val="20"/>
        </w:rPr>
        <w:t>NYC</w:t>
      </w:r>
      <w:r w:rsidR="003A5654">
        <w:rPr>
          <w:color w:val="555555"/>
          <w:sz w:val="20"/>
        </w:rPr>
        <w:t xml:space="preserve"> / Edison, NJ</w:t>
      </w:r>
      <w:r>
        <w:rPr>
          <w:color w:val="555555"/>
          <w:sz w:val="20"/>
        </w:rPr>
        <w:t xml:space="preserve"> |  </w:t>
      </w:r>
      <w:hyperlink r:id="rId6" w:history="1">
        <w:r w:rsidRPr="00AD2209">
          <w:rPr>
            <w:rStyle w:val="Hyperlink"/>
            <w:sz w:val="20"/>
          </w:rPr>
          <w:t>https://www.linkedin.com/in/ramkumarrrani</w:t>
        </w:r>
      </w:hyperlink>
      <w:r>
        <w:rPr>
          <w:color w:val="555555"/>
          <w:sz w:val="20"/>
        </w:rPr>
        <w:t xml:space="preserve"> |  </w:t>
      </w:r>
      <w:hyperlink r:id="rId7" w:history="1">
        <w:r w:rsidRPr="000D3BEE">
          <w:rPr>
            <w:rStyle w:val="Hyperlink"/>
            <w:sz w:val="20"/>
          </w:rPr>
          <w:t>ramrani.linkedin1@gmail.com</w:t>
        </w:r>
      </w:hyperlink>
      <w:r>
        <w:rPr>
          <w:color w:val="555555"/>
          <w:sz w:val="20"/>
        </w:rPr>
        <w:t xml:space="preserve"> | (732) 397-0960</w:t>
      </w:r>
    </w:p>
    <w:p w14:paraId="6E2518C8" w14:textId="77777777" w:rsidR="001B5B6F" w:rsidRPr="00DD6744" w:rsidRDefault="00000000">
      <w:pPr>
        <w:pStyle w:val="Heading1"/>
        <w:rPr>
          <w:sz w:val="24"/>
          <w:szCs w:val="24"/>
        </w:rPr>
      </w:pPr>
      <w:r w:rsidRPr="00DD6744">
        <w:rPr>
          <w:sz w:val="24"/>
          <w:szCs w:val="24"/>
        </w:rPr>
        <w:t>EXECUTIVE SUMMARY</w:t>
      </w:r>
    </w:p>
    <w:p w14:paraId="2034A506" w14:textId="77777777" w:rsidR="00A06F30" w:rsidRDefault="00C805BB" w:rsidP="00CE3511">
      <w:pPr>
        <w:pBdr>
          <w:bottom w:val="single" w:sz="4" w:space="1" w:color="auto"/>
        </w:pBdr>
        <w:spacing w:after="60"/>
        <w:rPr>
          <w:sz w:val="20"/>
          <w:szCs w:val="20"/>
        </w:rPr>
      </w:pPr>
      <w:r>
        <w:rPr>
          <w:sz w:val="20"/>
          <w:szCs w:val="20"/>
        </w:rPr>
        <w:t>AI engineering leader with 20+ years building large-scale distributed systems and 4+ years leading LLM systems, ML infrastructure, and agentic AI systems in regulated industries (financial services). At KPMG US, lead a 20+ person global engineering team and own a $12M+ P&amp;L, setting technical direction, vision, roadmap, and architectural standards for production-grade, scalable agentic AI platforms used across multiple products - agent frameworks and orchestration layers; planning, tool use, and memory strategies; RAG retrieval and grounding pipelines; LLM infrastructure, inference, and model gateways; and evaluation, observability, and safety tooling. Shipped 3 agentic AI platforms customers rely on: $200M opportunity unlocked, 35% risk-accuracy improvement, $3M+ revenue, 40%+ adoption lift. Founding engineer and early technical leader of AI practices and products; hands-on fluency in Python, TypeScript, PyTorch, Hugging Face, LangGraph, and AI-assisted, agentic development workflows.</w:t>
      </w:r>
    </w:p>
    <w:p w14:paraId="1EABA508" w14:textId="77777777" w:rsidR="0054110D" w:rsidRDefault="0054110D" w:rsidP="00A06F30">
      <w:pPr>
        <w:pBdr>
          <w:bottom w:val="single" w:sz="4" w:space="1" w:color="auto"/>
        </w:pBdr>
        <w:rPr>
          <w:sz w:val="20"/>
          <w:szCs w:val="20"/>
        </w:rPr>
      </w:pPr>
      <w:r>
        <w:rPr>
          <w:sz w:val="20"/>
          <w:szCs w:val="20"/>
        </w:rPr>
        <w:t>MS in Computer Science (minor: Statistics); strong engineering fundamentals across backend systems, APIs, data pipelines, and cloud infrastructure, with sound judgment on when to use agent frameworks versus building lighter-weight primitives.</w:t>
      </w:r>
    </w:p>
    <w:p w14:paraId="39E6F32E" w14:textId="77777777" w:rsidR="00CE3511" w:rsidRPr="004A0D45" w:rsidRDefault="00CE3511" w:rsidP="00CE3511">
      <w:pPr>
        <w:pBdr>
          <w:bottom w:val="single" w:sz="4" w:space="1" w:color="auto"/>
        </w:pBdr>
        <w:spacing w:after="60"/>
        <w:rPr>
          <w:sz w:val="4"/>
          <w:szCs w:val="4"/>
        </w:rPr>
      </w:pPr>
    </w:p>
    <w:p w14:paraId="6C0C0C4B" w14:textId="77777777" w:rsidR="001B5B6F" w:rsidRPr="00DD6744" w:rsidRDefault="00C441DD">
      <w:pPr>
        <w:pStyle w:val="Heading1"/>
        <w:rPr>
          <w:sz w:val="24"/>
          <w:szCs w:val="24"/>
        </w:rPr>
      </w:pPr>
      <w:r>
        <w:rPr>
          <w:sz w:val="24"/>
          <w:szCs w:val="24"/>
        </w:rPr>
        <w:t xml:space="preserve">SKILLS / </w:t>
      </w:r>
      <w:r w:rsidRPr="00DD6744">
        <w:rPr>
          <w:sz w:val="24"/>
          <w:szCs w:val="24"/>
        </w:rPr>
        <w:t>CORE COMPETENCIES</w:t>
      </w:r>
    </w:p>
    <w:p w14:paraId="25407842" w14:textId="77777777" w:rsidR="007A6321" w:rsidRDefault="00000000" w:rsidP="007A6321">
      <w:pPr>
        <w:pStyle w:val="ListParagraph"/>
        <w:numPr>
          <w:ilvl w:val="0"/>
          <w:numId w:val="10"/>
        </w:numPr>
        <w:spacing w:after="80"/>
        <w:ind w:left="180" w:hanging="180"/>
        <w:rPr>
          <w:sz w:val="20"/>
          <w:szCs w:val="20"/>
        </w:rPr>
      </w:pPr>
      <w:r>
        <w:rPr>
          <w:b/>
          <w:bCs/>
          <w:sz w:val="20"/>
          <w:szCs w:val="20"/>
        </w:rPr>
        <w:t>AI Engineering Leadership:</w:t>
      </w:r>
      <w:r>
        <w:rPr>
          <w:sz w:val="20"/>
          <w:szCs w:val="20"/>
        </w:rPr>
        <w:t xml:space="preserve"> Technical leadership and people leadership, organizational leadership and technical oversight across multiple teams, building and leading high-performing engineering teams, hiring and developing engineering talent, coaching, performance reviews, talent development, mentoring senior engineers, engineering culture, technical direction, architectural standards, design reviews, influencing without formal authority, iterative product development using lean principles, full software development lifecycle, engineering excellence, accountability and integrity</w:t>
      </w:r>
    </w:p>
    <w:p w14:paraId="35523BBE" w14:textId="77777777" w:rsidR="006E0C62" w:rsidRDefault="006E0C62" w:rsidP="006E0C62">
      <w:pPr>
        <w:pStyle w:val="ListParagraph"/>
        <w:numPr>
          <w:ilvl w:val="0"/>
          <w:numId w:val="10"/>
        </w:numPr>
        <w:spacing w:after="80"/>
        <w:ind w:left="180" w:hanging="180"/>
        <w:rPr>
          <w:sz w:val="20"/>
          <w:szCs w:val="20"/>
        </w:rPr>
      </w:pPr>
      <w:r>
        <w:rPr>
          <w:b/>
          <w:bCs/>
          <w:sz w:val="20"/>
          <w:szCs w:val="20"/>
        </w:rPr>
        <w:t>FS Domain:</w:t>
      </w:r>
      <w:r>
        <w:rPr>
          <w:sz w:val="20"/>
          <w:szCs w:val="20"/>
        </w:rPr>
        <w:t xml:space="preserve"> Financial Services, Fintech and regulated customer-facing environments, Banking, Capital Markets, Risk, Compliance</w:t>
      </w:r>
    </w:p>
    <w:p w14:paraId="2ECAB19B" w14:textId="77777777" w:rsidR="006E0C62" w:rsidRDefault="006E0C62" w:rsidP="006E0C62">
      <w:pPr>
        <w:pStyle w:val="ListParagraph"/>
        <w:numPr>
          <w:ilvl w:val="0"/>
          <w:numId w:val="10"/>
        </w:numPr>
        <w:spacing w:after="80"/>
        <w:ind w:left="180" w:hanging="180"/>
        <w:rPr>
          <w:sz w:val="20"/>
          <w:szCs w:val="20"/>
        </w:rPr>
      </w:pPr>
      <w:r>
        <w:rPr>
          <w:b/>
          <w:bCs/>
          <w:sz w:val="20"/>
          <w:szCs w:val="20"/>
        </w:rPr>
        <w:t xml:space="preserve">Agentic AI Platform: </w:t>
      </w:r>
      <w:r>
        <w:rPr>
          <w:sz w:val="20"/>
          <w:szCs w:val="20"/>
        </w:rPr>
        <w:t>Full agentic AI stack - agent frameworks and orchestration layers, planning, tool use, memory strategies, and state management, autonomy boundaries, RAG retrieval and grounding pipelines, LLM infrastructure, inference, and model gateways, evaluation, observability, and safety tooling, commercial and open-source LLM integration, ML infrastructure, model optimization and inference pipelines</w:t>
      </w:r>
    </w:p>
    <w:p w14:paraId="310C4906" w14:textId="77777777" w:rsidR="007A6321" w:rsidRDefault="00000000" w:rsidP="007A6321">
      <w:pPr>
        <w:pStyle w:val="ListParagraph"/>
        <w:numPr>
          <w:ilvl w:val="0"/>
          <w:numId w:val="10"/>
        </w:numPr>
        <w:spacing w:after="80"/>
        <w:ind w:left="180" w:hanging="180"/>
        <w:rPr>
          <w:sz w:val="20"/>
          <w:szCs w:val="20"/>
        </w:rPr>
      </w:pPr>
      <w:r>
        <w:rPr>
          <w:b/>
          <w:bCs/>
          <w:sz w:val="20"/>
          <w:szCs w:val="20"/>
        </w:rPr>
        <w:t>Applied AI &amp; Engineering:</w:t>
      </w:r>
      <w:r>
        <w:rPr>
          <w:sz w:val="20"/>
          <w:szCs w:val="20"/>
        </w:rPr>
        <w:t xml:space="preserve"> Hands-on: Python, TypeScript, PyTorch, TensorFlow, scikit-learn, Hugging Face (embeddings, fine-tuning, inference tooling), LangGraph, LangChain, LlamaIndex, Semantic Kernel, AutoGen, MCP, RAG, Evals, Context/Prompt Engineering, AI Search</w:t>
      </w:r>
    </w:p>
    <w:p w14:paraId="3F5A2A1F" w14:textId="77777777" w:rsidR="007A6321" w:rsidRDefault="00000000" w:rsidP="007A6321">
      <w:pPr>
        <w:pStyle w:val="ListParagraph"/>
        <w:numPr>
          <w:ilvl w:val="0"/>
          <w:numId w:val="10"/>
        </w:numPr>
        <w:spacing w:after="80"/>
        <w:ind w:left="180" w:hanging="180"/>
        <w:rPr>
          <w:sz w:val="20"/>
          <w:szCs w:val="20"/>
        </w:rPr>
      </w:pPr>
      <w:r>
        <w:rPr>
          <w:b/>
          <w:bCs/>
          <w:sz w:val="20"/>
          <w:szCs w:val="20"/>
        </w:rPr>
        <w:t>Safety &amp; Reliability:</w:t>
      </w:r>
      <w:r>
        <w:rPr>
          <w:sz w:val="20"/>
          <w:szCs w:val="20"/>
        </w:rPr>
        <w:t xml:space="preserve"> Responsible AI, safety tooling, guardrails (PII, prompt injection, jailbreak), evaluation, reliability, scalability, and cost tradeoffs, Model Risk validation, NIST AI RMF, EU AI Act, Credo.ai, NeMo Guardrails.</w:t>
      </w:r>
    </w:p>
    <w:p w14:paraId="010EB0EC" w14:textId="77777777" w:rsidR="001B5B6F" w:rsidRDefault="00000000" w:rsidP="007A6321">
      <w:pPr>
        <w:pStyle w:val="ListParagraph"/>
        <w:numPr>
          <w:ilvl w:val="0"/>
          <w:numId w:val="10"/>
        </w:numPr>
        <w:spacing w:after="80"/>
        <w:ind w:left="180" w:hanging="180"/>
        <w:rPr>
          <w:sz w:val="20"/>
          <w:szCs w:val="20"/>
        </w:rPr>
      </w:pPr>
      <w:r>
        <w:rPr>
          <w:b/>
          <w:bCs/>
          <w:sz w:val="20"/>
          <w:szCs w:val="20"/>
        </w:rPr>
        <w:t>Platform:</w:t>
      </w:r>
      <w:r>
        <w:rPr>
          <w:sz w:val="20"/>
          <w:szCs w:val="20"/>
        </w:rPr>
        <w:t xml:space="preserve"> Distributed systems, backend systems, REST and gRPC APIs, data pipelines, streaming, cloud infrastructure, AWS (Bedrock, SageMaker), Kubernetes/OpenShift, microservices, LLMOps/MLOps, Azure AI Foundry, DevOps CI/CD, GitHub, Docker, PostgreSQL/PGVector</w:t>
      </w:r>
    </w:p>
    <w:p w14:paraId="2BA5F00E" w14:textId="77777777" w:rsidR="00C73F89" w:rsidRPr="007A6321" w:rsidRDefault="00C73F89" w:rsidP="007A6321">
      <w:pPr>
        <w:pStyle w:val="ListParagraph"/>
        <w:numPr>
          <w:ilvl w:val="0"/>
          <w:numId w:val="10"/>
        </w:numPr>
        <w:spacing w:after="80"/>
        <w:ind w:left="180" w:hanging="180"/>
        <w:rPr>
          <w:sz w:val="20"/>
          <w:szCs w:val="20"/>
        </w:rPr>
      </w:pPr>
      <w:r>
        <w:rPr>
          <w:b/>
          <w:bCs/>
          <w:sz w:val="20"/>
          <w:szCs w:val="20"/>
        </w:rPr>
        <w:t>Core Domain:</w:t>
      </w:r>
      <w:r>
        <w:rPr>
          <w:sz w:val="20"/>
          <w:szCs w:val="20"/>
        </w:rPr>
        <w:t xml:space="preserve"> Financial Services, Fintech, enterprise-scale agentic AI</w:t>
      </w:r>
    </w:p>
    <w:p w14:paraId="17F703E9" w14:textId="77777777" w:rsidR="00CE3511" w:rsidRPr="004A0D45" w:rsidRDefault="00CE3511" w:rsidP="00424DAD">
      <w:pPr>
        <w:pBdr>
          <w:bottom w:val="single" w:sz="4" w:space="1" w:color="auto"/>
        </w:pBdr>
        <w:rPr>
          <w:sz w:val="4"/>
          <w:szCs w:val="4"/>
        </w:rPr>
      </w:pPr>
    </w:p>
    <w:p w14:paraId="7A5DB0CF" w14:textId="77777777" w:rsidR="001B5B6F" w:rsidRPr="00DD6744" w:rsidRDefault="00000000" w:rsidP="00016D80">
      <w:pPr>
        <w:pStyle w:val="Heading1"/>
        <w:spacing w:before="0"/>
        <w:rPr>
          <w:sz w:val="24"/>
          <w:szCs w:val="24"/>
        </w:rPr>
      </w:pPr>
      <w:r w:rsidRPr="00DD6744">
        <w:rPr>
          <w:sz w:val="24"/>
          <w:szCs w:val="24"/>
        </w:rPr>
        <w:t>PROFESSIONAL EXPERIENCE</w:t>
      </w:r>
    </w:p>
    <w:p w14:paraId="7754EF5E" w14:textId="77777777" w:rsidR="00350025" w:rsidRPr="003F25C4" w:rsidRDefault="00000000" w:rsidP="00350025">
      <w:pPr>
        <w:pStyle w:val="NoSpacing"/>
        <w:rPr>
          <w:rFonts w:asciiTheme="majorHAnsi" w:hAnsiTheme="majorHAnsi" w:cstheme="majorHAnsi"/>
          <w:b/>
          <w:bCs/>
          <w:color w:val="1F497D" w:themeColor="text2"/>
          <w:sz w:val="19"/>
          <w:szCs w:val="19"/>
        </w:rPr>
      </w:pPr>
      <w:r w:rsidRPr="003F25C4">
        <w:rPr>
          <w:rFonts w:asciiTheme="majorHAnsi" w:hAnsiTheme="majorHAnsi" w:cstheme="majorHAnsi"/>
          <w:b/>
          <w:bCs/>
          <w:color w:val="1F497D" w:themeColor="text2"/>
          <w:sz w:val="19"/>
          <w:szCs w:val="19"/>
        </w:rPr>
        <w:t>Sr. Director, Head of AI Transformation &amp; Applied AI Platform</w:t>
      </w:r>
    </w:p>
    <w:p w14:paraId="106FDC9E" w14:textId="77777777" w:rsidR="001B5B6F" w:rsidRPr="00BD29D9" w:rsidRDefault="00000000" w:rsidP="00350025">
      <w:pPr>
        <w:pStyle w:val="NoSpacing"/>
        <w:rPr>
          <w:rFonts w:asciiTheme="majorHAnsi" w:hAnsiTheme="majorHAnsi" w:cstheme="majorHAnsi"/>
          <w:b/>
          <w:bCs/>
          <w:sz w:val="18"/>
          <w:szCs w:val="18"/>
        </w:rPr>
      </w:pPr>
      <w:r w:rsidRPr="00BD29D9">
        <w:rPr>
          <w:rFonts w:asciiTheme="majorHAnsi" w:hAnsiTheme="majorHAnsi" w:cstheme="majorHAnsi"/>
          <w:b/>
          <w:bCs/>
          <w:sz w:val="18"/>
          <w:szCs w:val="18"/>
        </w:rPr>
        <w:t>KPMG US – NYC (Hybrid) | Sep 2022 - Present</w:t>
      </w:r>
    </w:p>
    <w:p w14:paraId="2E6F496E" w14:textId="77777777" w:rsidR="001B5B6F" w:rsidRPr="003E0502" w:rsidRDefault="00000000">
      <w:pPr>
        <w:pStyle w:val="ListBullet"/>
        <w:ind w:left="216"/>
        <w:rPr>
          <w:sz w:val="20"/>
          <w:szCs w:val="20"/>
        </w:rPr>
      </w:pPr>
      <w:r>
        <w:rPr>
          <w:b/>
          <w:bCs/>
          <w:sz w:val="20"/>
          <w:szCs w:val="20"/>
        </w:rPr>
        <w:t>Lead AI engineering:</w:t>
      </w:r>
      <w:r>
        <w:rPr>
          <w:sz w:val="20"/>
          <w:szCs w:val="20"/>
        </w:rPr>
        <w:t xml:space="preserve"> 20+ person global matrix team of engineers, data scientists, and Forward Deployed Engineers, $12M+ P&amp;L. Drive technical direction and execution at scale for agentic AI across Banking &amp; Capital Markets; negotiate and influence across organizational boundaries.</w:t>
      </w:r>
    </w:p>
    <w:p w14:paraId="7E60C4FE" w14:textId="77777777" w:rsidR="001B5B6F" w:rsidRPr="00067F33" w:rsidRDefault="00000000" w:rsidP="00067F33">
      <w:pPr>
        <w:pStyle w:val="ListBullet"/>
        <w:ind w:left="216"/>
        <w:rPr>
          <w:sz w:val="20"/>
          <w:szCs w:val="20"/>
        </w:rPr>
      </w:pPr>
      <w:r>
        <w:rPr>
          <w:b/>
          <w:bCs/>
          <w:sz w:val="20"/>
          <w:szCs w:val="20"/>
        </w:rPr>
        <w:t xml:space="preserve">Engineering Leadership &amp; Talent: </w:t>
      </w:r>
      <w:r>
        <w:rPr>
          <w:sz w:val="20"/>
          <w:szCs w:val="20"/>
        </w:rPr>
        <w:t>Recruit top talent for technical skills, growth potential, design sensibility, and emotional intelligence; own performance reviews and talent development; mentor senior engineers and raise the technical bar. Built engineering culture and an AI-First operating model, lifting AI adoption 40%+ across 500+ practitioners.</w:t>
      </w:r>
    </w:p>
    <w:p w14:paraId="617241C7" w14:textId="77777777" w:rsidR="001B5B6F" w:rsidRPr="003E0502" w:rsidRDefault="00000000">
      <w:pPr>
        <w:pStyle w:val="ListBullet"/>
        <w:ind w:left="216"/>
        <w:rPr>
          <w:sz w:val="20"/>
          <w:szCs w:val="20"/>
        </w:rPr>
      </w:pPr>
      <w:r>
        <w:rPr>
          <w:b/>
          <w:bCs/>
          <w:sz w:val="20"/>
          <w:szCs w:val="20"/>
        </w:rPr>
        <w:t>Technical Direction &amp; Design Reviews:</w:t>
      </w:r>
      <w:r>
        <w:rPr>
          <w:sz w:val="20"/>
          <w:szCs w:val="20"/>
        </w:rPr>
        <w:t xml:space="preserve"> Set technical direction and architectural standards for agentic AI - architecture patterns, autonomy boundaries, and system design; lead technical design reviews of critical architectures and partner on complex technical decisions, navigating tradeoffs across autonomy, safety, reliability, scalability, and cost. Influence investment strategy, platform direction, and cross-team integration with Product and enterprise stakeholders; advised Tier 1 banks' CTO/CIO on build-vs-buy, delivering 10-20% ROI and 20-25% cost efficiency.</w:t>
      </w:r>
    </w:p>
    <w:p w14:paraId="775252B8" w14:textId="77777777" w:rsidR="001B5B6F" w:rsidRPr="003E0502" w:rsidRDefault="00000000">
      <w:pPr>
        <w:pStyle w:val="ListBullet"/>
        <w:ind w:left="216"/>
        <w:rPr>
          <w:sz w:val="20"/>
          <w:szCs w:val="20"/>
        </w:rPr>
      </w:pPr>
      <w:r>
        <w:rPr>
          <w:b/>
          <w:bCs/>
          <w:sz w:val="20"/>
          <w:szCs w:val="20"/>
        </w:rPr>
        <w:t>Shared Agentic AI Capabilities:</w:t>
      </w:r>
      <w:r>
        <w:rPr>
          <w:sz w:val="20"/>
          <w:szCs w:val="20"/>
        </w:rPr>
        <w:t xml:space="preserve"> Founded/scaled the Advisory AI Center of Excellence and own shared agentic AI capabilities used across multiple products: agent frameworks and orchestration layers, reusable multi-agent patterns, RAG pipelines, model gateway, and evaluation and observability tooling. Established LLMOps on Azure (CI/CD, GitHub, Docker, ACR, AKS); manage Forward Deployed Engineers (FDEs).</w:t>
      </w:r>
    </w:p>
    <w:p w14:paraId="2C3C5E79" w14:textId="77777777" w:rsidR="001B5B6F" w:rsidRDefault="00000000">
      <w:pPr>
        <w:pStyle w:val="ListBullet"/>
        <w:ind w:left="216"/>
        <w:rPr>
          <w:sz w:val="20"/>
          <w:szCs w:val="20"/>
        </w:rPr>
      </w:pPr>
      <w:r>
        <w:rPr>
          <w:b/>
          <w:bCs/>
          <w:sz w:val="20"/>
          <w:szCs w:val="20"/>
        </w:rPr>
        <w:t>Responsible AI, Safety &amp; Model Risk:</w:t>
      </w:r>
      <w:r>
        <w:rPr>
          <w:sz w:val="20"/>
          <w:szCs w:val="20"/>
        </w:rPr>
        <w:t xml:space="preserve"> Built safety tooling and governance for autonomous systems aligned to NIST AI RMF and EU AI Act using Credo.ai and NeMo Guardrails (PII, prompt injection, jailbreak); cut governance cost 15-20%; ensured Model Risk validation for regulated, customer-facing deployment.</w:t>
      </w:r>
    </w:p>
    <w:p w14:paraId="230104BA" w14:textId="77777777" w:rsidR="0048684B" w:rsidRDefault="0048684B">
      <w:pPr>
        <w:pStyle w:val="ListBullet"/>
        <w:ind w:left="216"/>
        <w:rPr>
          <w:sz w:val="20"/>
          <w:szCs w:val="20"/>
        </w:rPr>
      </w:pPr>
      <w:r>
        <w:rPr>
          <w:b/>
          <w:bCs/>
          <w:sz w:val="20"/>
          <w:szCs w:val="20"/>
        </w:rPr>
        <w:lastRenderedPageBreak/>
        <w:t xml:space="preserve">AI Delivery &amp; Innovation: </w:t>
      </w:r>
      <w:r>
        <w:rPr>
          <w:sz w:val="20"/>
          <w:szCs w:val="20"/>
        </w:rPr>
        <w:t>Take complex, cross-cutting agentic AI initiatives through the full software development lifecycle - from inception and concept to production via rapid prototype and POC - turning ambiguity into reliable autonomous agentic systems. Evaluate emerging models, techniques, and agentic patterns and translate them into enterprise-ready improvements.</w:t>
      </w:r>
    </w:p>
    <w:p w14:paraId="791F12F5" w14:textId="77777777" w:rsidR="0048684B" w:rsidRDefault="0048684B">
      <w:pPr>
        <w:pStyle w:val="ListBullet"/>
        <w:ind w:left="216"/>
        <w:rPr>
          <w:sz w:val="20"/>
          <w:szCs w:val="20"/>
        </w:rPr>
      </w:pPr>
      <w:r>
        <w:rPr>
          <w:b/>
          <w:bCs/>
          <w:sz w:val="20"/>
          <w:szCs w:val="20"/>
        </w:rPr>
        <w:t xml:space="preserve">AI-Assisted Development &amp; Open Source: </w:t>
      </w:r>
      <w:r>
        <w:rPr>
          <w:sz w:val="20"/>
          <w:szCs w:val="20"/>
        </w:rPr>
        <w:t>Led agentic, AI-assisted development workflows with Claude Code and GitHub Copilot, increasing productivity 82%. Integrated commercial and open-source LLMs (OpenAI, Claude, Gemini, Llama) into agentic workflows; model selection cut token cost 12-18%. Contributor to open-source AI and agentic frameworks.</w:t>
      </w:r>
    </w:p>
    <w:p w14:paraId="38273478" w14:textId="77777777" w:rsidR="00696CA9" w:rsidRPr="00696CA9" w:rsidRDefault="00696CA9" w:rsidP="00696CA9">
      <w:pPr>
        <w:pStyle w:val="ListBullet"/>
        <w:numPr>
          <w:ilvl w:val="0"/>
          <w:numId w:val="0"/>
        </w:numPr>
        <w:ind w:left="-144"/>
        <w:rPr>
          <w:sz w:val="12"/>
          <w:szCs w:val="12"/>
        </w:rPr>
      </w:pPr>
    </w:p>
    <w:p w14:paraId="5314B5FC" w14:textId="77777777" w:rsidR="001B5B6F" w:rsidRPr="002E3D3E" w:rsidRDefault="00000000">
      <w:pPr>
        <w:spacing w:before="40"/>
        <w:rPr>
          <w:sz w:val="20"/>
          <w:szCs w:val="20"/>
        </w:rPr>
      </w:pPr>
      <w:r>
        <w:rPr>
          <w:b/>
          <w:sz w:val="20"/>
          <w:szCs w:val="20"/>
        </w:rPr>
        <w:t>Signature Agentic AI Deliveries:</w:t>
      </w:r>
    </w:p>
    <w:p w14:paraId="5C966EF2" w14:textId="74149B5D" w:rsidR="001B5B6F" w:rsidRPr="003E0502" w:rsidRDefault="00000000" w:rsidP="00F67D6A">
      <w:pPr>
        <w:pStyle w:val="ListBullet"/>
        <w:tabs>
          <w:tab w:val="clear" w:pos="360"/>
        </w:tabs>
        <w:ind w:left="270" w:hanging="270"/>
        <w:rPr>
          <w:sz w:val="20"/>
          <w:szCs w:val="20"/>
        </w:rPr>
      </w:pPr>
      <w:r>
        <w:rPr>
          <w:b/>
          <w:bCs/>
          <w:sz w:val="20"/>
          <w:szCs w:val="20"/>
        </w:rPr>
        <w:t>Contract IQ – Agentic AI Product:</w:t>
      </w:r>
      <w:r>
        <w:rPr>
          <w:sz w:val="20"/>
          <w:szCs w:val="20"/>
        </w:rPr>
        <w:t xml:space="preserve"> $5M Initiative, $200M Revenue Opportunity Unlocked: Founding technical leader for AI-driven products; a 0 -&gt; 1 multi-agent platform replacing legacy vendor and fragmented systems; agents with planning, tool use, and memory automate contract/invoice ingestion, leakage detection, and fund recovery. POC in 3 days; time to value improved 60%+. LangChain/LangGraph</w:t>
      </w:r>
      <w:r w:rsidR="00EF7F56">
        <w:rPr>
          <w:sz w:val="20"/>
          <w:szCs w:val="20"/>
        </w:rPr>
        <w:t xml:space="preserve"> orchestration</w:t>
      </w:r>
    </w:p>
    <w:p w14:paraId="122B110F" w14:textId="5351CB8D" w:rsidR="001B5B6F" w:rsidRPr="003E0502" w:rsidRDefault="00000000" w:rsidP="00F67D6A">
      <w:pPr>
        <w:pStyle w:val="ListBullet"/>
        <w:tabs>
          <w:tab w:val="clear" w:pos="360"/>
        </w:tabs>
        <w:ind w:left="270" w:hanging="270"/>
        <w:rPr>
          <w:sz w:val="20"/>
          <w:szCs w:val="20"/>
        </w:rPr>
      </w:pPr>
      <w:r>
        <w:rPr>
          <w:b/>
          <w:bCs/>
          <w:sz w:val="20"/>
          <w:szCs w:val="20"/>
        </w:rPr>
        <w:t>Financial Risk Analytics – MCP-based Agentic System:</w:t>
      </w:r>
      <w:r>
        <w:rPr>
          <w:sz w:val="20"/>
          <w:szCs w:val="20"/>
        </w:rPr>
        <w:t xml:space="preserve"> 35% Risk Accuracy Lift, $500K Savings: Delivered a multi-agent system with MCP tool use over a bank data lake (credit, interest-rate, country, liquidity risk) - 35% accuracy, 55% ops efficiency, $500K savings in 6 months, with evaluation, observability, and governance for regulatory approval. </w:t>
      </w:r>
      <w:r w:rsidR="00A96717">
        <w:rPr>
          <w:sz w:val="20"/>
          <w:szCs w:val="20"/>
        </w:rPr>
        <w:t>Frameworks</w:t>
      </w:r>
      <w:r w:rsidR="006B1A1B">
        <w:rPr>
          <w:sz w:val="20"/>
          <w:szCs w:val="20"/>
        </w:rPr>
        <w:t xml:space="preserve"> and orchestration</w:t>
      </w:r>
      <w:r w:rsidR="00A96717">
        <w:rPr>
          <w:sz w:val="20"/>
          <w:szCs w:val="20"/>
        </w:rPr>
        <w:t xml:space="preserve">: </w:t>
      </w:r>
      <w:r>
        <w:rPr>
          <w:sz w:val="20"/>
          <w:szCs w:val="20"/>
        </w:rPr>
        <w:t>LangGraph, Google ADK.</w:t>
      </w:r>
    </w:p>
    <w:p w14:paraId="193A2972" w14:textId="7ADC206A" w:rsidR="001B5B6F" w:rsidRPr="00C912B4" w:rsidRDefault="00000000" w:rsidP="00F67D6A">
      <w:pPr>
        <w:pStyle w:val="ListBullet"/>
        <w:tabs>
          <w:tab w:val="clear" w:pos="360"/>
        </w:tabs>
        <w:ind w:left="270" w:hanging="270"/>
        <w:rPr>
          <w:szCs w:val="18"/>
        </w:rPr>
      </w:pPr>
      <w:r>
        <w:rPr>
          <w:b/>
          <w:bCs/>
          <w:sz w:val="20"/>
          <w:szCs w:val="20"/>
        </w:rPr>
        <w:t>RAG Content Harvesting Platform - Product</w:t>
      </w:r>
      <w:r>
        <w:rPr>
          <w:sz w:val="20"/>
          <w:szCs w:val="20"/>
        </w:rPr>
        <w:t>: $3M+ Revenue, 100% Efficiency Lift: Retrieval and grounding (RAG) pipelines over semi-structured and unstructured data with embeddings and Flash re-ranker; evaluation for Retriever and Generator. Evolved from internal accelerator to a commercial product customers rely on.</w:t>
      </w:r>
      <w:r w:rsidR="000E512F">
        <w:rPr>
          <w:sz w:val="20"/>
          <w:szCs w:val="20"/>
        </w:rPr>
        <w:t xml:space="preserve">  LlamaIndex based development.</w:t>
      </w:r>
    </w:p>
    <w:p w14:paraId="248716F6" w14:textId="77777777" w:rsidR="007157EA" w:rsidRDefault="007157EA" w:rsidP="003C73BF">
      <w:pPr>
        <w:pStyle w:val="NoSpacing"/>
        <w:rPr>
          <w:rFonts w:asciiTheme="majorHAnsi" w:hAnsiTheme="majorHAnsi" w:cstheme="majorHAnsi"/>
          <w:b/>
          <w:bCs/>
          <w:color w:val="1F497D" w:themeColor="text2"/>
          <w:sz w:val="19"/>
          <w:szCs w:val="19"/>
        </w:rPr>
      </w:pPr>
    </w:p>
    <w:p w14:paraId="6754A858" w14:textId="7E5BD854" w:rsidR="003C73BF" w:rsidRPr="003C73BF" w:rsidRDefault="00000000" w:rsidP="003C73BF">
      <w:pPr>
        <w:pStyle w:val="NoSpacing"/>
        <w:rPr>
          <w:rFonts w:asciiTheme="majorHAnsi" w:hAnsiTheme="majorHAnsi" w:cstheme="majorHAnsi"/>
          <w:b/>
          <w:bCs/>
          <w:color w:val="1F497D" w:themeColor="text2"/>
          <w:sz w:val="19"/>
          <w:szCs w:val="19"/>
        </w:rPr>
      </w:pPr>
      <w:r w:rsidRPr="003C73BF">
        <w:rPr>
          <w:rFonts w:asciiTheme="majorHAnsi" w:hAnsiTheme="majorHAnsi" w:cstheme="majorHAnsi"/>
          <w:b/>
          <w:bCs/>
          <w:color w:val="1F497D" w:themeColor="text2"/>
          <w:sz w:val="19"/>
          <w:szCs w:val="19"/>
        </w:rPr>
        <w:t>SVP, Data Science – Practice &amp; GTM Leader</w:t>
      </w:r>
    </w:p>
    <w:p w14:paraId="35CB1F12" w14:textId="77777777" w:rsidR="001B5B6F" w:rsidRPr="00C36716" w:rsidRDefault="00000000" w:rsidP="003C73BF">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BigR.io – Boston/NJ (Hybrid) | May 2021 – Jul 2022</w:t>
      </w:r>
    </w:p>
    <w:p w14:paraId="4C73CCFB" w14:textId="77777777" w:rsidR="001B5B6F" w:rsidRPr="00D975A7" w:rsidRDefault="00000000">
      <w:pPr>
        <w:pStyle w:val="ListBullet"/>
        <w:ind w:left="216"/>
        <w:rPr>
          <w:sz w:val="20"/>
          <w:szCs w:val="20"/>
        </w:rPr>
      </w:pPr>
      <w:r>
        <w:rPr>
          <w:sz w:val="20"/>
          <w:szCs w:val="20"/>
        </w:rPr>
        <w:t>Led Data Science practice, GTM, and pre-sales; built a high-performing engineering and data science team; established strategic partnership with DataRobot.</w:t>
      </w:r>
    </w:p>
    <w:p w14:paraId="118B920D" w14:textId="77777777" w:rsidR="001B5B6F" w:rsidRDefault="00000000">
      <w:pPr>
        <w:pStyle w:val="ListBullet"/>
        <w:ind w:left="216"/>
        <w:rPr>
          <w:sz w:val="20"/>
          <w:szCs w:val="20"/>
        </w:rPr>
      </w:pPr>
      <w:r w:rsidRPr="00D975A7">
        <w:rPr>
          <w:sz w:val="20"/>
          <w:szCs w:val="20"/>
        </w:rPr>
        <w:t>Delivered predictive modeling for SaaS healthcare payor on Azure using XGBoost, F1 &gt;0.85, creating $1M/year new revenue stream; improved prediction stability 30%+ vs legacy model.</w:t>
      </w:r>
    </w:p>
    <w:p w14:paraId="326EC089" w14:textId="77777777" w:rsidR="00514F74" w:rsidRPr="00D975A7" w:rsidRDefault="00514F74" w:rsidP="00514F74">
      <w:pPr>
        <w:pStyle w:val="ListBullet"/>
        <w:numPr>
          <w:ilvl w:val="0"/>
          <w:numId w:val="0"/>
        </w:numPr>
        <w:ind w:left="-144"/>
        <w:rPr>
          <w:sz w:val="20"/>
          <w:szCs w:val="20"/>
        </w:rPr>
      </w:pPr>
    </w:p>
    <w:p w14:paraId="5DDD0A01" w14:textId="77777777" w:rsidR="00D01360" w:rsidRPr="00D01360" w:rsidRDefault="00000000" w:rsidP="00D01360">
      <w:pPr>
        <w:pStyle w:val="NoSpacing"/>
        <w:rPr>
          <w:rFonts w:asciiTheme="majorHAnsi" w:hAnsiTheme="majorHAnsi" w:cstheme="majorHAnsi"/>
          <w:b/>
          <w:bCs/>
          <w:color w:val="1F497D" w:themeColor="text2"/>
          <w:sz w:val="19"/>
          <w:szCs w:val="19"/>
        </w:rPr>
      </w:pPr>
      <w:r w:rsidRPr="00D01360">
        <w:rPr>
          <w:rFonts w:asciiTheme="majorHAnsi" w:hAnsiTheme="majorHAnsi" w:cstheme="majorHAnsi"/>
          <w:b/>
          <w:bCs/>
          <w:color w:val="1F497D" w:themeColor="text2"/>
          <w:sz w:val="19"/>
          <w:szCs w:val="19"/>
        </w:rPr>
        <w:t>Data Scientist</w:t>
      </w:r>
      <w:r w:rsidR="000D2E27">
        <w:rPr>
          <w:rFonts w:asciiTheme="majorHAnsi" w:hAnsiTheme="majorHAnsi" w:cstheme="majorHAnsi"/>
          <w:b/>
          <w:bCs/>
          <w:color w:val="1F497D" w:themeColor="text2"/>
          <w:sz w:val="19"/>
          <w:szCs w:val="19"/>
        </w:rPr>
        <w:t xml:space="preserve"> (</w:t>
      </w:r>
      <w:r w:rsidR="00E47489">
        <w:rPr>
          <w:rFonts w:asciiTheme="majorHAnsi" w:hAnsiTheme="majorHAnsi" w:cstheme="majorHAnsi"/>
          <w:b/>
          <w:bCs/>
          <w:color w:val="1F497D" w:themeColor="text2"/>
          <w:sz w:val="19"/>
          <w:szCs w:val="19"/>
        </w:rPr>
        <w:t>Consulting</w:t>
      </w:r>
      <w:r w:rsidR="000D2E27">
        <w:rPr>
          <w:rFonts w:asciiTheme="majorHAnsi" w:hAnsiTheme="majorHAnsi" w:cstheme="majorHAnsi"/>
          <w:b/>
          <w:bCs/>
          <w:color w:val="1F497D" w:themeColor="text2"/>
          <w:sz w:val="19"/>
          <w:szCs w:val="19"/>
        </w:rPr>
        <w:t>)</w:t>
      </w:r>
    </w:p>
    <w:p w14:paraId="03D5B816" w14:textId="77777777" w:rsidR="001B5B6F" w:rsidRPr="00C36716" w:rsidRDefault="00000000" w:rsidP="00D01360">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Credit Suisse [now UBS] – NYC, NY | Sep 2019 – May 2021</w:t>
      </w:r>
    </w:p>
    <w:p w14:paraId="3903D0CD" w14:textId="77777777" w:rsidR="001B5B6F" w:rsidRPr="005413DC" w:rsidRDefault="00000000">
      <w:pPr>
        <w:pStyle w:val="ListBullet"/>
        <w:ind w:left="216"/>
        <w:rPr>
          <w:sz w:val="20"/>
          <w:szCs w:val="20"/>
        </w:rPr>
      </w:pPr>
      <w:r>
        <w:rPr>
          <w:sz w:val="20"/>
          <w:szCs w:val="20"/>
        </w:rPr>
        <w:t>Led AI/ML transformation for RCM (Repo, Collateral, Margin) trading desk - replaced legacy rule-based booking with a production Deep Learning platform; F1 &gt;0.87, adopted by 20+ traders, $800K/year savings, improved STP.</w:t>
      </w:r>
    </w:p>
    <w:p w14:paraId="626E13C6" w14:textId="77777777" w:rsidR="001B5B6F" w:rsidRPr="005413DC" w:rsidRDefault="00000000">
      <w:pPr>
        <w:pStyle w:val="ListBullet"/>
        <w:ind w:left="216"/>
        <w:rPr>
          <w:sz w:val="20"/>
          <w:szCs w:val="20"/>
        </w:rPr>
      </w:pPr>
      <w:r w:rsidRPr="005413DC">
        <w:rPr>
          <w:sz w:val="20"/>
          <w:szCs w:val="20"/>
        </w:rPr>
        <w:t>Built/led 10-person Data Science &amp; Data Engineering team; established MLOps on AWS for prod ML in trading; partnered with Front Office, Risk, Operations.</w:t>
      </w:r>
    </w:p>
    <w:p w14:paraId="33F981D3" w14:textId="77777777" w:rsidR="00483E4B" w:rsidRDefault="00483E4B" w:rsidP="00D01360">
      <w:pPr>
        <w:pStyle w:val="NoSpacing"/>
        <w:rPr>
          <w:rFonts w:asciiTheme="majorHAnsi" w:hAnsiTheme="majorHAnsi" w:cstheme="majorHAnsi"/>
          <w:b/>
          <w:bCs/>
          <w:color w:val="1F497D" w:themeColor="text2"/>
          <w:sz w:val="19"/>
          <w:szCs w:val="19"/>
        </w:rPr>
      </w:pPr>
    </w:p>
    <w:p w14:paraId="05F64EE7" w14:textId="77777777" w:rsidR="00D01360" w:rsidRPr="00DD629A" w:rsidRDefault="00000000" w:rsidP="00D01360">
      <w:pPr>
        <w:pStyle w:val="NoSpacing"/>
        <w:rPr>
          <w:rFonts w:asciiTheme="majorHAnsi" w:hAnsiTheme="majorHAnsi" w:cstheme="majorHAnsi"/>
          <w:b/>
          <w:bCs/>
          <w:color w:val="1F497D" w:themeColor="text2"/>
          <w:sz w:val="19"/>
          <w:szCs w:val="19"/>
        </w:rPr>
      </w:pPr>
      <w:r w:rsidRPr="00DD629A">
        <w:rPr>
          <w:rFonts w:asciiTheme="majorHAnsi" w:hAnsiTheme="majorHAnsi" w:cstheme="majorHAnsi"/>
          <w:b/>
          <w:bCs/>
          <w:color w:val="1F497D" w:themeColor="text2"/>
          <w:sz w:val="19"/>
          <w:szCs w:val="19"/>
        </w:rPr>
        <w:t>Director, AI</w:t>
      </w:r>
      <w:r w:rsidR="009B3EBD">
        <w:rPr>
          <w:rFonts w:asciiTheme="majorHAnsi" w:hAnsiTheme="majorHAnsi" w:cstheme="majorHAnsi"/>
          <w:b/>
          <w:bCs/>
          <w:color w:val="1F497D" w:themeColor="text2"/>
          <w:sz w:val="19"/>
          <w:szCs w:val="19"/>
        </w:rPr>
        <w:t>/</w:t>
      </w:r>
      <w:r w:rsidRPr="00DD629A">
        <w:rPr>
          <w:rFonts w:asciiTheme="majorHAnsi" w:hAnsiTheme="majorHAnsi" w:cstheme="majorHAnsi"/>
          <w:b/>
          <w:bCs/>
          <w:color w:val="1F497D" w:themeColor="text2"/>
          <w:sz w:val="19"/>
          <w:szCs w:val="19"/>
        </w:rPr>
        <w:t>ML – Founding Director</w:t>
      </w:r>
    </w:p>
    <w:p w14:paraId="553D9FD3" w14:textId="77777777" w:rsidR="001B5B6F" w:rsidRPr="00C36716" w:rsidRDefault="00000000" w:rsidP="00D01360">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UST – Aliso Viejo, CA/NJ | May 2018 – Sep 2019</w:t>
      </w:r>
    </w:p>
    <w:p w14:paraId="38294C6D" w14:textId="77777777" w:rsidR="001B5B6F" w:rsidRPr="005413DC" w:rsidRDefault="00000000">
      <w:pPr>
        <w:pStyle w:val="ListBullet"/>
        <w:ind w:left="216"/>
        <w:rPr>
          <w:sz w:val="20"/>
          <w:szCs w:val="20"/>
        </w:rPr>
      </w:pPr>
      <w:r>
        <w:rPr>
          <w:sz w:val="20"/>
          <w:szCs w:val="20"/>
        </w:rPr>
        <w:t>Founding Director and early technical leader for the AI/ML practice; built a global engineering team across US &amp; India. Managed DS horizontal generating $25M revenue. Built flagship AutoML product, $40M revenue base. Built financial client predictive model using LSTM, F1 &gt;0.90.</w:t>
      </w:r>
    </w:p>
    <w:p w14:paraId="2365C538" w14:textId="77777777" w:rsidR="00483E4B" w:rsidRDefault="00483E4B" w:rsidP="00DD629A">
      <w:pPr>
        <w:pStyle w:val="NoSpacing"/>
        <w:rPr>
          <w:rFonts w:asciiTheme="majorHAnsi" w:hAnsiTheme="majorHAnsi" w:cstheme="majorHAnsi"/>
          <w:b/>
          <w:bCs/>
          <w:color w:val="1F497D" w:themeColor="text2"/>
          <w:sz w:val="19"/>
          <w:szCs w:val="19"/>
        </w:rPr>
      </w:pPr>
    </w:p>
    <w:p w14:paraId="124BC419" w14:textId="77777777" w:rsidR="00DD629A" w:rsidRPr="00DD629A" w:rsidRDefault="00000000" w:rsidP="00DD629A">
      <w:pPr>
        <w:pStyle w:val="NoSpacing"/>
        <w:rPr>
          <w:rFonts w:asciiTheme="majorHAnsi" w:hAnsiTheme="majorHAnsi" w:cstheme="majorHAnsi"/>
          <w:b/>
          <w:bCs/>
          <w:color w:val="1F497D" w:themeColor="text2"/>
          <w:sz w:val="19"/>
          <w:szCs w:val="19"/>
        </w:rPr>
      </w:pPr>
      <w:r w:rsidRPr="00DD629A">
        <w:rPr>
          <w:rFonts w:asciiTheme="majorHAnsi" w:hAnsiTheme="majorHAnsi" w:cstheme="majorHAnsi"/>
          <w:b/>
          <w:bCs/>
          <w:color w:val="1F497D" w:themeColor="text2"/>
          <w:sz w:val="19"/>
          <w:szCs w:val="19"/>
        </w:rPr>
        <w:t>Vice President, Global Technology</w:t>
      </w:r>
    </w:p>
    <w:p w14:paraId="7FAEA2E2" w14:textId="77777777" w:rsidR="001B5B6F" w:rsidRPr="00C36716" w:rsidRDefault="00000000" w:rsidP="00DD629A">
      <w:pPr>
        <w:pStyle w:val="NoSpacing"/>
        <w:rPr>
          <w:rFonts w:asciiTheme="majorHAnsi" w:hAnsiTheme="majorHAnsi" w:cstheme="majorHAnsi"/>
          <w:b/>
          <w:bCs/>
          <w:sz w:val="18"/>
          <w:szCs w:val="18"/>
        </w:rPr>
      </w:pPr>
      <w:r w:rsidRPr="00FD73D4">
        <w:rPr>
          <w:rFonts w:asciiTheme="majorHAnsi" w:hAnsiTheme="majorHAnsi" w:cstheme="majorHAnsi"/>
          <w:sz w:val="18"/>
          <w:szCs w:val="18"/>
        </w:rPr>
        <w:t xml:space="preserve"> </w:t>
      </w:r>
      <w:r w:rsidRPr="00C36716">
        <w:rPr>
          <w:rFonts w:asciiTheme="majorHAnsi" w:hAnsiTheme="majorHAnsi" w:cstheme="majorHAnsi"/>
          <w:b/>
          <w:bCs/>
          <w:sz w:val="18"/>
          <w:szCs w:val="18"/>
        </w:rPr>
        <w:t>JPMorgan Chase – NYC, NY | Jan 2014 – May 2018</w:t>
      </w:r>
    </w:p>
    <w:p w14:paraId="69ABB3F5" w14:textId="77777777" w:rsidR="001B5B6F" w:rsidRPr="005413DC" w:rsidRDefault="00000000">
      <w:pPr>
        <w:pStyle w:val="ListBullet"/>
        <w:ind w:left="216"/>
        <w:rPr>
          <w:sz w:val="20"/>
          <w:szCs w:val="20"/>
        </w:rPr>
      </w:pPr>
      <w:r w:rsidRPr="005413DC">
        <w:rPr>
          <w:sz w:val="20"/>
          <w:szCs w:val="20"/>
        </w:rPr>
        <w:t>Initiated/scaled ML adoption within Global Technology – first ML initiatives in GT. Built Anomaly Detection using Deep Learning replacing rule-based engine; built Risk Pricing ML engine using Random Forest with hyperparameter optimization.</w:t>
      </w:r>
    </w:p>
    <w:p w14:paraId="7B23A195" w14:textId="77777777" w:rsidR="001B5B6F" w:rsidRPr="005413DC" w:rsidRDefault="00000000">
      <w:pPr>
        <w:pStyle w:val="ListBullet"/>
        <w:ind w:left="216"/>
        <w:rPr>
          <w:sz w:val="20"/>
          <w:szCs w:val="20"/>
        </w:rPr>
      </w:pPr>
      <w:r>
        <w:rPr>
          <w:sz w:val="20"/>
          <w:szCs w:val="20"/>
        </w:rPr>
        <w:t>Managed global Reference Data platform on Big Data [Hadoop], a large-scale distributed system supporting enterprise risk &amp; regulatory reporting; led Oracle Exadata tuning improving SQL performance 75%. Managed global delivery US &amp; India.</w:t>
      </w:r>
    </w:p>
    <w:p w14:paraId="20FABA55" w14:textId="77777777" w:rsidR="00483E4B" w:rsidRDefault="00483E4B" w:rsidP="00A33F61">
      <w:pPr>
        <w:pStyle w:val="NoSpacing"/>
        <w:rPr>
          <w:rFonts w:asciiTheme="majorHAnsi" w:hAnsiTheme="majorHAnsi" w:cstheme="majorHAnsi"/>
          <w:b/>
          <w:bCs/>
          <w:color w:val="1F497D" w:themeColor="text2"/>
          <w:sz w:val="19"/>
          <w:szCs w:val="19"/>
        </w:rPr>
      </w:pPr>
    </w:p>
    <w:p w14:paraId="4DCB0341" w14:textId="77777777" w:rsidR="009B3EBD" w:rsidRPr="00A33F61" w:rsidRDefault="00000000" w:rsidP="00A33F61">
      <w:pPr>
        <w:pStyle w:val="NoSpacing"/>
        <w:rPr>
          <w:rFonts w:asciiTheme="majorHAnsi" w:hAnsiTheme="majorHAnsi" w:cstheme="majorHAnsi"/>
          <w:b/>
          <w:bCs/>
          <w:color w:val="1F497D" w:themeColor="text2"/>
          <w:sz w:val="19"/>
          <w:szCs w:val="19"/>
        </w:rPr>
      </w:pPr>
      <w:r w:rsidRPr="00A33F61">
        <w:rPr>
          <w:rFonts w:asciiTheme="majorHAnsi" w:hAnsiTheme="majorHAnsi" w:cstheme="majorHAnsi"/>
          <w:b/>
          <w:bCs/>
          <w:color w:val="1F497D" w:themeColor="text2"/>
          <w:sz w:val="19"/>
          <w:szCs w:val="19"/>
        </w:rPr>
        <w:t>Vice President, Risk Technology</w:t>
      </w:r>
    </w:p>
    <w:p w14:paraId="0048AD2F" w14:textId="77777777" w:rsidR="001B5B6F" w:rsidRPr="00C36716" w:rsidRDefault="00B861D2" w:rsidP="00A33F61">
      <w:pPr>
        <w:pStyle w:val="NoSpacing"/>
        <w:rPr>
          <w:rFonts w:asciiTheme="majorHAnsi" w:hAnsiTheme="majorHAnsi" w:cstheme="majorHAnsi"/>
          <w:b/>
          <w:bCs/>
          <w:sz w:val="18"/>
          <w:szCs w:val="18"/>
        </w:rPr>
      </w:pPr>
      <w:r>
        <w:rPr>
          <w:rFonts w:asciiTheme="majorHAnsi" w:hAnsiTheme="majorHAnsi" w:cstheme="majorHAnsi"/>
          <w:b/>
          <w:bCs/>
          <w:sz w:val="18"/>
          <w:szCs w:val="18"/>
        </w:rPr>
        <w:t xml:space="preserve">Barclays – </w:t>
      </w:r>
      <w:r w:rsidRPr="00C36716">
        <w:rPr>
          <w:rFonts w:asciiTheme="majorHAnsi" w:hAnsiTheme="majorHAnsi" w:cstheme="majorHAnsi"/>
          <w:b/>
          <w:bCs/>
          <w:sz w:val="18"/>
          <w:szCs w:val="18"/>
        </w:rPr>
        <w:t>NYC, NY | Jul 2009 – Jan 2014</w:t>
      </w:r>
    </w:p>
    <w:p w14:paraId="7F288C02" w14:textId="77777777" w:rsidR="001B5B6F" w:rsidRPr="005413DC" w:rsidRDefault="00000000">
      <w:pPr>
        <w:pStyle w:val="ListBullet"/>
        <w:ind w:left="216"/>
        <w:rPr>
          <w:sz w:val="20"/>
          <w:szCs w:val="20"/>
        </w:rPr>
      </w:pPr>
      <w:r w:rsidRPr="005413DC">
        <w:rPr>
          <w:sz w:val="20"/>
          <w:szCs w:val="20"/>
        </w:rPr>
        <w:t>Hired/led 50-person global matrix team across US, UK, India, Singapore supporting Credit, Interest Rate, Liquidity Risk.</w:t>
      </w:r>
    </w:p>
    <w:p w14:paraId="519021D0" w14:textId="77777777" w:rsidR="001B5B6F" w:rsidRDefault="00000000">
      <w:pPr>
        <w:pStyle w:val="ListBullet"/>
        <w:ind w:left="216"/>
        <w:rPr>
          <w:sz w:val="20"/>
          <w:szCs w:val="20"/>
        </w:rPr>
      </w:pPr>
      <w:r w:rsidRPr="005413DC">
        <w:rPr>
          <w:sz w:val="20"/>
          <w:szCs w:val="20"/>
        </w:rPr>
        <w:t>Led ETL &amp; DB backend engineering on Oracle Exadata for enterprise risk – core infra for regulatory &amp; risk reporting; owned delivery for risk/regulatory initiatives ensuring data quality, lineage, compliance.</w:t>
      </w:r>
    </w:p>
    <w:p w14:paraId="216DFECF" w14:textId="77777777" w:rsidR="009E5DE4" w:rsidRDefault="009E5DE4" w:rsidP="009E5DE4">
      <w:pPr>
        <w:pStyle w:val="ListBullet"/>
        <w:numPr>
          <w:ilvl w:val="0"/>
          <w:numId w:val="0"/>
        </w:numPr>
        <w:ind w:left="360" w:hanging="360"/>
        <w:rPr>
          <w:sz w:val="20"/>
          <w:szCs w:val="20"/>
        </w:rPr>
      </w:pPr>
    </w:p>
    <w:p w14:paraId="13D5014D" w14:textId="77777777" w:rsidR="009E5DE4" w:rsidRPr="00B6079E" w:rsidRDefault="00B6079E" w:rsidP="00B6079E">
      <w:pPr>
        <w:pStyle w:val="ListBullet"/>
        <w:numPr>
          <w:ilvl w:val="0"/>
          <w:numId w:val="0"/>
        </w:numPr>
        <w:tabs>
          <w:tab w:val="left" w:pos="270"/>
        </w:tabs>
        <w:ind w:left="360" w:hanging="540"/>
        <w:rPr>
          <w:b/>
          <w:bCs/>
          <w:sz w:val="20"/>
          <w:szCs w:val="20"/>
        </w:rPr>
      </w:pPr>
      <w:r w:rsidRPr="00B6079E">
        <w:rPr>
          <w:b/>
          <w:bCs/>
          <w:sz w:val="20"/>
          <w:szCs w:val="20"/>
        </w:rPr>
        <w:t>[My earlier career in Wall Street – Citi Alternative Investments, Deutsche Bank]</w:t>
      </w:r>
    </w:p>
    <w:p w14:paraId="6D9F9FFE" w14:textId="77777777" w:rsidR="00CE3511" w:rsidRPr="005413DC" w:rsidRDefault="00CE3511" w:rsidP="00CE3511">
      <w:pPr>
        <w:pStyle w:val="ListBullet"/>
        <w:numPr>
          <w:ilvl w:val="0"/>
          <w:numId w:val="0"/>
        </w:numPr>
        <w:pBdr>
          <w:bottom w:val="single" w:sz="4" w:space="1" w:color="auto"/>
        </w:pBdr>
        <w:ind w:left="-144"/>
        <w:rPr>
          <w:sz w:val="20"/>
          <w:szCs w:val="20"/>
        </w:rPr>
      </w:pPr>
    </w:p>
    <w:p w14:paraId="17E4E8E8" w14:textId="77777777" w:rsidR="003D28D0" w:rsidRDefault="003D28D0">
      <w:pPr>
        <w:spacing w:after="200" w:line="276" w:lineRule="auto"/>
        <w:rPr>
          <w:rFonts w:asciiTheme="majorHAnsi" w:eastAsiaTheme="majorEastAsia" w:hAnsiTheme="majorHAnsi" w:cstheme="majorBidi"/>
          <w:b/>
          <w:bCs/>
          <w:color w:val="365F91" w:themeColor="accent1" w:themeShade="BF"/>
          <w:sz w:val="24"/>
          <w:szCs w:val="24"/>
        </w:rPr>
      </w:pPr>
      <w:r>
        <w:rPr>
          <w:sz w:val="24"/>
          <w:szCs w:val="24"/>
        </w:rPr>
        <w:br w:type="page"/>
      </w:r>
    </w:p>
    <w:p w14:paraId="1FC9B5E2" w14:textId="4EEA91B7" w:rsidR="001B5B6F" w:rsidRPr="00DD6744" w:rsidRDefault="00000000">
      <w:pPr>
        <w:pStyle w:val="Heading1"/>
        <w:rPr>
          <w:sz w:val="24"/>
          <w:szCs w:val="24"/>
        </w:rPr>
      </w:pPr>
      <w:r w:rsidRPr="00DD6744">
        <w:rPr>
          <w:sz w:val="24"/>
          <w:szCs w:val="24"/>
        </w:rPr>
        <w:lastRenderedPageBreak/>
        <w:t>TECHNOLOGY &amp; GOVERNANCE</w:t>
      </w:r>
    </w:p>
    <w:p w14:paraId="18535414" w14:textId="77777777" w:rsidR="001B5B6F" w:rsidRPr="005413DC" w:rsidRDefault="00000000">
      <w:pPr>
        <w:pStyle w:val="ListBullet"/>
        <w:ind w:left="216"/>
        <w:rPr>
          <w:sz w:val="20"/>
          <w:szCs w:val="20"/>
        </w:rPr>
      </w:pPr>
      <w:r>
        <w:rPr>
          <w:sz w:val="20"/>
          <w:szCs w:val="20"/>
        </w:rPr>
        <w:t>AI/ML: GenAI, Agentic AI, Multi-Agent Systems, MCP, RAG, LLM Evals, PyTorch, TensorFlow, scikit-learn, Hugging Face, LangChain/LangGraph/LangSmith, LlamaIndex, Deep Learning</w:t>
      </w:r>
    </w:p>
    <w:p w14:paraId="4FCD46DA" w14:textId="77777777" w:rsidR="001B5B6F" w:rsidRPr="005413DC" w:rsidRDefault="00000000">
      <w:pPr>
        <w:pStyle w:val="ListBullet"/>
        <w:ind w:left="216"/>
        <w:rPr>
          <w:sz w:val="20"/>
          <w:szCs w:val="20"/>
        </w:rPr>
      </w:pPr>
      <w:r>
        <w:rPr>
          <w:sz w:val="20"/>
          <w:szCs w:val="20"/>
        </w:rPr>
        <w:t>Cloud: AWS (Bedrock, SageMaker), Azure AI Foundry, AI Search, Cosmos DB, Fabric, PostgreSQL/PGVector, Neo4j, Hadoop</w:t>
      </w:r>
    </w:p>
    <w:p w14:paraId="1123ECE5" w14:textId="44A56B17" w:rsidR="001B5B6F" w:rsidRPr="005413DC" w:rsidRDefault="00000000">
      <w:pPr>
        <w:pStyle w:val="ListBullet"/>
        <w:ind w:left="216"/>
        <w:rPr>
          <w:sz w:val="20"/>
          <w:szCs w:val="20"/>
        </w:rPr>
      </w:pPr>
      <w:r w:rsidRPr="005413DC">
        <w:rPr>
          <w:sz w:val="20"/>
          <w:szCs w:val="20"/>
        </w:rPr>
        <w:t>DevOps: LLMOps/MLOps, Azure DevOps, Docker, ACR/AKS, Kubernetes</w:t>
      </w:r>
      <w:r w:rsidR="00987C44">
        <w:rPr>
          <w:sz w:val="20"/>
          <w:szCs w:val="20"/>
        </w:rPr>
        <w:t>, CI/CD deployment automation</w:t>
      </w:r>
    </w:p>
    <w:p w14:paraId="2A43BC8C" w14:textId="6D9F3D1E" w:rsidR="001B5B6F" w:rsidRPr="005413DC" w:rsidRDefault="00000000">
      <w:pPr>
        <w:pStyle w:val="ListBullet"/>
        <w:ind w:left="216"/>
        <w:rPr>
          <w:sz w:val="20"/>
          <w:szCs w:val="20"/>
        </w:rPr>
      </w:pPr>
      <w:r w:rsidRPr="005413DC">
        <w:rPr>
          <w:sz w:val="20"/>
          <w:szCs w:val="20"/>
        </w:rPr>
        <w:t>Agentic Dev Tools: Claude Code, GitHub Copi</w:t>
      </w:r>
      <w:r w:rsidR="005725B3">
        <w:rPr>
          <w:sz w:val="20"/>
          <w:szCs w:val="20"/>
        </w:rPr>
        <w:t>lot</w:t>
      </w:r>
    </w:p>
    <w:p w14:paraId="03A518E9" w14:textId="77777777" w:rsidR="001B5B6F" w:rsidRPr="005413DC" w:rsidRDefault="00000000">
      <w:pPr>
        <w:pStyle w:val="ListBullet"/>
        <w:ind w:left="216"/>
        <w:rPr>
          <w:sz w:val="20"/>
          <w:szCs w:val="20"/>
        </w:rPr>
      </w:pPr>
      <w:r w:rsidRPr="005413DC">
        <w:rPr>
          <w:sz w:val="20"/>
          <w:szCs w:val="20"/>
        </w:rPr>
        <w:t>AI Governance: NIST RMF, EU AI Act, Credo.ai, NeMo Guardrails</w:t>
      </w:r>
    </w:p>
    <w:p w14:paraId="62002C67" w14:textId="551AE67B" w:rsidR="00555C1B" w:rsidRDefault="00000000">
      <w:pPr>
        <w:pStyle w:val="ListBullet"/>
        <w:ind w:left="216"/>
        <w:rPr>
          <w:sz w:val="20"/>
          <w:szCs w:val="20"/>
        </w:rPr>
      </w:pPr>
      <w:r>
        <w:rPr>
          <w:sz w:val="20"/>
          <w:szCs w:val="20"/>
        </w:rPr>
        <w:t>LLMs: ChatGPT 4.0/5, Claude Family, Gemini, Llama Family, Embedding</w:t>
      </w:r>
    </w:p>
    <w:p w14:paraId="6FB95226" w14:textId="6A35922F" w:rsidR="001B5B6F" w:rsidRDefault="00000000">
      <w:pPr>
        <w:pStyle w:val="ListBullet"/>
        <w:ind w:left="216"/>
        <w:rPr>
          <w:sz w:val="20"/>
          <w:szCs w:val="20"/>
        </w:rPr>
      </w:pPr>
      <w:r>
        <w:rPr>
          <w:sz w:val="20"/>
          <w:szCs w:val="20"/>
        </w:rPr>
        <w:t>Languages: Python, Streamlit</w:t>
      </w:r>
      <w:r w:rsidR="00643543">
        <w:rPr>
          <w:sz w:val="20"/>
          <w:szCs w:val="20"/>
        </w:rPr>
        <w:t>, React.js</w:t>
      </w:r>
    </w:p>
    <w:p w14:paraId="33915BCA" w14:textId="77777777" w:rsidR="00D53623" w:rsidRPr="005413DC" w:rsidRDefault="00D53623" w:rsidP="00D53623">
      <w:pPr>
        <w:pStyle w:val="ListBullet"/>
        <w:numPr>
          <w:ilvl w:val="0"/>
          <w:numId w:val="0"/>
        </w:numPr>
        <w:pBdr>
          <w:bottom w:val="single" w:sz="4" w:space="1" w:color="auto"/>
        </w:pBdr>
        <w:ind w:left="-144"/>
        <w:rPr>
          <w:sz w:val="20"/>
          <w:szCs w:val="20"/>
        </w:rPr>
      </w:pPr>
    </w:p>
    <w:p w14:paraId="6A7B2215" w14:textId="77777777" w:rsidR="001B5B6F" w:rsidRPr="00DD6744" w:rsidRDefault="00000000">
      <w:pPr>
        <w:pStyle w:val="Heading1"/>
        <w:rPr>
          <w:sz w:val="24"/>
          <w:szCs w:val="24"/>
        </w:rPr>
      </w:pPr>
      <w:r>
        <w:rPr>
          <w:sz w:val="24"/>
          <w:szCs w:val="24"/>
        </w:rPr>
        <w:t>EDUCATION &amp; CERTIFICATIONS</w:t>
      </w:r>
    </w:p>
    <w:p w14:paraId="10D76755" w14:textId="77777777" w:rsidR="001B5B6F" w:rsidRPr="005413DC" w:rsidRDefault="00000000">
      <w:pPr>
        <w:rPr>
          <w:sz w:val="20"/>
          <w:szCs w:val="20"/>
        </w:rPr>
      </w:pPr>
      <w:r w:rsidRPr="005413DC">
        <w:rPr>
          <w:sz w:val="20"/>
          <w:szCs w:val="20"/>
        </w:rPr>
        <w:t>Master of Science, Computer Science [Minor: Statistics] – Rutgers University, New Brunswick, NJ</w:t>
      </w:r>
    </w:p>
    <w:p w14:paraId="5561E9DD" w14:textId="147F7B5B" w:rsidR="001B5B6F" w:rsidRPr="005413DC" w:rsidRDefault="00000000">
      <w:pPr>
        <w:rPr>
          <w:sz w:val="20"/>
          <w:szCs w:val="20"/>
        </w:rPr>
      </w:pPr>
      <w:r>
        <w:rPr>
          <w:sz w:val="20"/>
          <w:szCs w:val="20"/>
        </w:rPr>
        <w:t>Bachelor of Engineering (BE), Computer Science - Madurai Kamaraj University, India</w:t>
      </w:r>
    </w:p>
    <w:sectPr w:rsidR="001B5B6F" w:rsidRPr="005413D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7A41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B5EEA"/>
    <w:multiLevelType w:val="hybridMultilevel"/>
    <w:tmpl w:val="EB02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705555">
    <w:abstractNumId w:val="8"/>
  </w:num>
  <w:num w:numId="2" w16cid:durableId="1153175820">
    <w:abstractNumId w:val="6"/>
  </w:num>
  <w:num w:numId="3" w16cid:durableId="650865754">
    <w:abstractNumId w:val="5"/>
  </w:num>
  <w:num w:numId="4" w16cid:durableId="661590556">
    <w:abstractNumId w:val="4"/>
  </w:num>
  <w:num w:numId="5" w16cid:durableId="1717315794">
    <w:abstractNumId w:val="7"/>
  </w:num>
  <w:num w:numId="6" w16cid:durableId="788085418">
    <w:abstractNumId w:val="3"/>
  </w:num>
  <w:num w:numId="7" w16cid:durableId="1230965827">
    <w:abstractNumId w:val="2"/>
  </w:num>
  <w:num w:numId="8" w16cid:durableId="1940792103">
    <w:abstractNumId w:val="1"/>
  </w:num>
  <w:num w:numId="9" w16cid:durableId="543710079">
    <w:abstractNumId w:val="0"/>
  </w:num>
  <w:num w:numId="10" w16cid:durableId="1844969705">
    <w:abstractNumId w:val="9"/>
  </w:num>
  <w:num w:numId="11" w16cid:durableId="62412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CE"/>
    <w:rsid w:val="00004E7A"/>
    <w:rsid w:val="00016D80"/>
    <w:rsid w:val="00016FBE"/>
    <w:rsid w:val="00025709"/>
    <w:rsid w:val="00034616"/>
    <w:rsid w:val="0004045F"/>
    <w:rsid w:val="00043250"/>
    <w:rsid w:val="0006063C"/>
    <w:rsid w:val="0006279C"/>
    <w:rsid w:val="00067F33"/>
    <w:rsid w:val="000772AE"/>
    <w:rsid w:val="00090F59"/>
    <w:rsid w:val="000C4759"/>
    <w:rsid w:val="000D2E27"/>
    <w:rsid w:val="000D64DE"/>
    <w:rsid w:val="000E512F"/>
    <w:rsid w:val="000F72BC"/>
    <w:rsid w:val="001166AB"/>
    <w:rsid w:val="0012307F"/>
    <w:rsid w:val="001260DF"/>
    <w:rsid w:val="0015074B"/>
    <w:rsid w:val="001762ED"/>
    <w:rsid w:val="00194699"/>
    <w:rsid w:val="001B5B6F"/>
    <w:rsid w:val="001B65C6"/>
    <w:rsid w:val="001D4AEC"/>
    <w:rsid w:val="001E1DCA"/>
    <w:rsid w:val="001E2779"/>
    <w:rsid w:val="001E39BD"/>
    <w:rsid w:val="001F5E00"/>
    <w:rsid w:val="00210663"/>
    <w:rsid w:val="00213E18"/>
    <w:rsid w:val="00214E78"/>
    <w:rsid w:val="0021692B"/>
    <w:rsid w:val="00235A32"/>
    <w:rsid w:val="00243FDB"/>
    <w:rsid w:val="002530B4"/>
    <w:rsid w:val="0026371F"/>
    <w:rsid w:val="00264D9D"/>
    <w:rsid w:val="0027536B"/>
    <w:rsid w:val="00277620"/>
    <w:rsid w:val="002867B8"/>
    <w:rsid w:val="0029639D"/>
    <w:rsid w:val="002A123A"/>
    <w:rsid w:val="002C4A41"/>
    <w:rsid w:val="002D224E"/>
    <w:rsid w:val="002D25B5"/>
    <w:rsid w:val="002E2E03"/>
    <w:rsid w:val="002E3D3E"/>
    <w:rsid w:val="002F2F66"/>
    <w:rsid w:val="002F785E"/>
    <w:rsid w:val="0030373E"/>
    <w:rsid w:val="00321C84"/>
    <w:rsid w:val="00326F90"/>
    <w:rsid w:val="003430A0"/>
    <w:rsid w:val="00350025"/>
    <w:rsid w:val="00355D52"/>
    <w:rsid w:val="00396F26"/>
    <w:rsid w:val="003A5654"/>
    <w:rsid w:val="003B03D8"/>
    <w:rsid w:val="003B51C1"/>
    <w:rsid w:val="003C73BF"/>
    <w:rsid w:val="003D28D0"/>
    <w:rsid w:val="003D73F4"/>
    <w:rsid w:val="003E0502"/>
    <w:rsid w:val="003E53F2"/>
    <w:rsid w:val="003F25C4"/>
    <w:rsid w:val="003F30F3"/>
    <w:rsid w:val="003F466D"/>
    <w:rsid w:val="003F7FC7"/>
    <w:rsid w:val="00401597"/>
    <w:rsid w:val="00403F47"/>
    <w:rsid w:val="00414A6A"/>
    <w:rsid w:val="00422FE0"/>
    <w:rsid w:val="00424DAD"/>
    <w:rsid w:val="00432FCF"/>
    <w:rsid w:val="00436340"/>
    <w:rsid w:val="00443313"/>
    <w:rsid w:val="00452124"/>
    <w:rsid w:val="0045496A"/>
    <w:rsid w:val="00465FCE"/>
    <w:rsid w:val="00470CB2"/>
    <w:rsid w:val="004777D2"/>
    <w:rsid w:val="00482425"/>
    <w:rsid w:val="00483E4B"/>
    <w:rsid w:val="00484467"/>
    <w:rsid w:val="00484B3B"/>
    <w:rsid w:val="0048684B"/>
    <w:rsid w:val="004970F7"/>
    <w:rsid w:val="004A0D45"/>
    <w:rsid w:val="004A1CA9"/>
    <w:rsid w:val="004A45B7"/>
    <w:rsid w:val="004E36E5"/>
    <w:rsid w:val="005065FF"/>
    <w:rsid w:val="0051409D"/>
    <w:rsid w:val="00514F74"/>
    <w:rsid w:val="005163FF"/>
    <w:rsid w:val="00516A2D"/>
    <w:rsid w:val="0054110D"/>
    <w:rsid w:val="005413DC"/>
    <w:rsid w:val="00553821"/>
    <w:rsid w:val="00554B4D"/>
    <w:rsid w:val="00555C1B"/>
    <w:rsid w:val="00555C8D"/>
    <w:rsid w:val="005725B3"/>
    <w:rsid w:val="00586B5D"/>
    <w:rsid w:val="005870C5"/>
    <w:rsid w:val="00592FC1"/>
    <w:rsid w:val="00593588"/>
    <w:rsid w:val="0059649B"/>
    <w:rsid w:val="005A6560"/>
    <w:rsid w:val="005C1D92"/>
    <w:rsid w:val="005D6A9F"/>
    <w:rsid w:val="00601297"/>
    <w:rsid w:val="00622CBE"/>
    <w:rsid w:val="00625A36"/>
    <w:rsid w:val="00626A04"/>
    <w:rsid w:val="00631805"/>
    <w:rsid w:val="00643543"/>
    <w:rsid w:val="00643C25"/>
    <w:rsid w:val="0064461C"/>
    <w:rsid w:val="0066021C"/>
    <w:rsid w:val="006673CC"/>
    <w:rsid w:val="00681141"/>
    <w:rsid w:val="00682B00"/>
    <w:rsid w:val="00687304"/>
    <w:rsid w:val="00696CA9"/>
    <w:rsid w:val="006A36B3"/>
    <w:rsid w:val="006A7B3A"/>
    <w:rsid w:val="006B1A1B"/>
    <w:rsid w:val="006D33B9"/>
    <w:rsid w:val="006E0C62"/>
    <w:rsid w:val="006E5EDE"/>
    <w:rsid w:val="00701FE6"/>
    <w:rsid w:val="00703753"/>
    <w:rsid w:val="007150B3"/>
    <w:rsid w:val="007157EA"/>
    <w:rsid w:val="00727AD6"/>
    <w:rsid w:val="007378C6"/>
    <w:rsid w:val="00744F03"/>
    <w:rsid w:val="0074529D"/>
    <w:rsid w:val="00751D60"/>
    <w:rsid w:val="00755F77"/>
    <w:rsid w:val="00767685"/>
    <w:rsid w:val="0077158D"/>
    <w:rsid w:val="007A16F2"/>
    <w:rsid w:val="007A5F12"/>
    <w:rsid w:val="007A6321"/>
    <w:rsid w:val="007C680B"/>
    <w:rsid w:val="007C7177"/>
    <w:rsid w:val="007D202E"/>
    <w:rsid w:val="007E1B36"/>
    <w:rsid w:val="00802EBB"/>
    <w:rsid w:val="008065F6"/>
    <w:rsid w:val="00806B7A"/>
    <w:rsid w:val="00817D2A"/>
    <w:rsid w:val="00820EA9"/>
    <w:rsid w:val="00840E35"/>
    <w:rsid w:val="008420C6"/>
    <w:rsid w:val="0086420C"/>
    <w:rsid w:val="00872B8F"/>
    <w:rsid w:val="008813D1"/>
    <w:rsid w:val="00886CA8"/>
    <w:rsid w:val="00886CEB"/>
    <w:rsid w:val="008B0A2D"/>
    <w:rsid w:val="008E2957"/>
    <w:rsid w:val="008E7B18"/>
    <w:rsid w:val="00901A1B"/>
    <w:rsid w:val="00903C2E"/>
    <w:rsid w:val="00906191"/>
    <w:rsid w:val="00906D84"/>
    <w:rsid w:val="00912329"/>
    <w:rsid w:val="0092012F"/>
    <w:rsid w:val="00932676"/>
    <w:rsid w:val="00932FD7"/>
    <w:rsid w:val="00934B9F"/>
    <w:rsid w:val="00936209"/>
    <w:rsid w:val="00940545"/>
    <w:rsid w:val="00943F70"/>
    <w:rsid w:val="00946E54"/>
    <w:rsid w:val="00950DA3"/>
    <w:rsid w:val="0096763D"/>
    <w:rsid w:val="00977463"/>
    <w:rsid w:val="00987C44"/>
    <w:rsid w:val="00992FB0"/>
    <w:rsid w:val="009B3EBD"/>
    <w:rsid w:val="009C48E6"/>
    <w:rsid w:val="009C6C1D"/>
    <w:rsid w:val="009D4062"/>
    <w:rsid w:val="009D4413"/>
    <w:rsid w:val="009E5DE4"/>
    <w:rsid w:val="009F4277"/>
    <w:rsid w:val="00A049EE"/>
    <w:rsid w:val="00A06F30"/>
    <w:rsid w:val="00A17158"/>
    <w:rsid w:val="00A2126C"/>
    <w:rsid w:val="00A32EE1"/>
    <w:rsid w:val="00A33F61"/>
    <w:rsid w:val="00A34344"/>
    <w:rsid w:val="00A34B72"/>
    <w:rsid w:val="00A503E9"/>
    <w:rsid w:val="00A50C8D"/>
    <w:rsid w:val="00A56063"/>
    <w:rsid w:val="00A563A4"/>
    <w:rsid w:val="00A63F7E"/>
    <w:rsid w:val="00A664DC"/>
    <w:rsid w:val="00A96717"/>
    <w:rsid w:val="00AA1D8D"/>
    <w:rsid w:val="00AB3625"/>
    <w:rsid w:val="00AB3B5E"/>
    <w:rsid w:val="00AB3F07"/>
    <w:rsid w:val="00AC0E7A"/>
    <w:rsid w:val="00AC33D8"/>
    <w:rsid w:val="00AD30FF"/>
    <w:rsid w:val="00AE1945"/>
    <w:rsid w:val="00AF0787"/>
    <w:rsid w:val="00B0254C"/>
    <w:rsid w:val="00B16F80"/>
    <w:rsid w:val="00B30F91"/>
    <w:rsid w:val="00B31DAE"/>
    <w:rsid w:val="00B41D68"/>
    <w:rsid w:val="00B4349A"/>
    <w:rsid w:val="00B47730"/>
    <w:rsid w:val="00B477AE"/>
    <w:rsid w:val="00B6079E"/>
    <w:rsid w:val="00B861D2"/>
    <w:rsid w:val="00BA46E6"/>
    <w:rsid w:val="00BB1529"/>
    <w:rsid w:val="00BB3460"/>
    <w:rsid w:val="00BC058B"/>
    <w:rsid w:val="00BC3596"/>
    <w:rsid w:val="00BD29D9"/>
    <w:rsid w:val="00BD3E8A"/>
    <w:rsid w:val="00C05A9F"/>
    <w:rsid w:val="00C10659"/>
    <w:rsid w:val="00C168C9"/>
    <w:rsid w:val="00C300E1"/>
    <w:rsid w:val="00C36716"/>
    <w:rsid w:val="00C441DD"/>
    <w:rsid w:val="00C445BB"/>
    <w:rsid w:val="00C45714"/>
    <w:rsid w:val="00C45D08"/>
    <w:rsid w:val="00C52832"/>
    <w:rsid w:val="00C550EF"/>
    <w:rsid w:val="00C73F89"/>
    <w:rsid w:val="00C74A7B"/>
    <w:rsid w:val="00C805BB"/>
    <w:rsid w:val="00C8747F"/>
    <w:rsid w:val="00C912B4"/>
    <w:rsid w:val="00C92BD8"/>
    <w:rsid w:val="00CA0225"/>
    <w:rsid w:val="00CA068A"/>
    <w:rsid w:val="00CA3632"/>
    <w:rsid w:val="00CB0645"/>
    <w:rsid w:val="00CB0664"/>
    <w:rsid w:val="00CB2377"/>
    <w:rsid w:val="00CC5DA0"/>
    <w:rsid w:val="00CD0E65"/>
    <w:rsid w:val="00CD7B03"/>
    <w:rsid w:val="00CE3511"/>
    <w:rsid w:val="00D01360"/>
    <w:rsid w:val="00D0703A"/>
    <w:rsid w:val="00D40C20"/>
    <w:rsid w:val="00D4442D"/>
    <w:rsid w:val="00D47E71"/>
    <w:rsid w:val="00D53623"/>
    <w:rsid w:val="00D57B66"/>
    <w:rsid w:val="00D63741"/>
    <w:rsid w:val="00D936B2"/>
    <w:rsid w:val="00D975A7"/>
    <w:rsid w:val="00DD3693"/>
    <w:rsid w:val="00DD629A"/>
    <w:rsid w:val="00DD6744"/>
    <w:rsid w:val="00DE6ED5"/>
    <w:rsid w:val="00E010E4"/>
    <w:rsid w:val="00E24432"/>
    <w:rsid w:val="00E32819"/>
    <w:rsid w:val="00E46076"/>
    <w:rsid w:val="00E47489"/>
    <w:rsid w:val="00E50ED5"/>
    <w:rsid w:val="00E64BDA"/>
    <w:rsid w:val="00E81FDC"/>
    <w:rsid w:val="00E87800"/>
    <w:rsid w:val="00EB42FB"/>
    <w:rsid w:val="00EF2794"/>
    <w:rsid w:val="00EF5F52"/>
    <w:rsid w:val="00EF7F56"/>
    <w:rsid w:val="00F008BC"/>
    <w:rsid w:val="00F10251"/>
    <w:rsid w:val="00F10A44"/>
    <w:rsid w:val="00F1104C"/>
    <w:rsid w:val="00F13C7D"/>
    <w:rsid w:val="00F15B7D"/>
    <w:rsid w:val="00F21F97"/>
    <w:rsid w:val="00F25054"/>
    <w:rsid w:val="00F30BD9"/>
    <w:rsid w:val="00F37CA6"/>
    <w:rsid w:val="00F51521"/>
    <w:rsid w:val="00F535F6"/>
    <w:rsid w:val="00F67D6A"/>
    <w:rsid w:val="00F701ED"/>
    <w:rsid w:val="00F81619"/>
    <w:rsid w:val="00F829DE"/>
    <w:rsid w:val="00F960E6"/>
    <w:rsid w:val="00F968F3"/>
    <w:rsid w:val="00FA03C3"/>
    <w:rsid w:val="00FA1AB8"/>
    <w:rsid w:val="00FA3044"/>
    <w:rsid w:val="00FA429B"/>
    <w:rsid w:val="00FB6DDC"/>
    <w:rsid w:val="00FC62E6"/>
    <w:rsid w:val="00FC693F"/>
    <w:rsid w:val="00FD1F44"/>
    <w:rsid w:val="00FD5B95"/>
    <w:rsid w:val="00FD73D4"/>
    <w:rsid w:val="00FE69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7C361"/>
  <w14:defaultImageDpi w14:val="300"/>
  <w15:docId w15:val="{AC702A2A-D577-462E-BC65-73AEEF76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30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mrani.linkedin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amkumarrran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2393</TotalTime>
  <Pages>3</Pages>
  <Words>1377</Words>
  <Characters>9178</Characters>
  <Application>Microsoft Office Word</Application>
  <DocSecurity>0</DocSecurity>
  <Lines>124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 Ramkumar</cp:lastModifiedBy>
  <cp:revision>310</cp:revision>
  <cp:lastPrinted>2026-09-29T16:24:00Z</cp:lastPrinted>
  <dcterms:created xsi:type="dcterms:W3CDTF">2013-12-23T23:15:00Z</dcterms:created>
  <dcterms:modified xsi:type="dcterms:W3CDTF">2026-10-29T02:21:00Z</dcterms:modified>
  <cp:category/>
</cp:coreProperties>
</file>