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408FE" w14:textId="77777777" w:rsidR="001B5B6F" w:rsidRPr="00484B3B" w:rsidRDefault="00000000" w:rsidP="0026371F">
      <w:pPr>
        <w:ind w:firstLine="720"/>
        <w:jc w:val="center"/>
        <w:rPr>
          <w:sz w:val="32"/>
          <w:szCs w:val="32"/>
        </w:rPr>
      </w:pPr>
      <w:r w:rsidRPr="00484B3B">
        <w:rPr>
          <w:b/>
          <w:sz w:val="32"/>
          <w:szCs w:val="32"/>
        </w:rPr>
        <w:t>Ramkumar Rani</w:t>
      </w:r>
    </w:p>
    <w:p w14:paraId="56B9CE11" w14:textId="77777777" w:rsidR="001B5B6F" w:rsidRDefault="00AD30FF" w:rsidP="00AD30FF">
      <w:pPr>
        <w:pBdr>
          <w:bottom w:val="single" w:sz="4" w:space="1" w:color="auto"/>
        </w:pBdr>
        <w:spacing w:after="40"/>
        <w:jc w:val="center"/>
      </w:pPr>
      <w:r>
        <w:rPr>
          <w:color w:val="555555"/>
          <w:sz w:val="20"/>
        </w:rPr>
        <w:t>NYC</w:t>
      </w:r>
      <w:r w:rsidR="003A5654">
        <w:rPr>
          <w:color w:val="555555"/>
          <w:sz w:val="20"/>
        </w:rPr>
        <w:t xml:space="preserve"> / Edison, NJ</w:t>
      </w:r>
      <w:r>
        <w:rPr>
          <w:color w:val="555555"/>
          <w:sz w:val="20"/>
        </w:rPr>
        <w:t xml:space="preserve"> |  </w:t>
      </w:r>
      <w:hyperlink r:id="rId6" w:history="1">
        <w:r w:rsidRPr="00AD2209">
          <w:rPr>
            <w:rStyle w:val="Hyperlink"/>
            <w:sz w:val="20"/>
          </w:rPr>
          <w:t>https://www.linkedin.com/in/ramkumarrrani</w:t>
        </w:r>
      </w:hyperlink>
      <w:r>
        <w:rPr>
          <w:color w:val="555555"/>
          <w:sz w:val="20"/>
        </w:rPr>
        <w:t xml:space="preserve"> |  </w:t>
      </w:r>
      <w:hyperlink r:id="rId7" w:history="1">
        <w:r w:rsidRPr="000D3BEE">
          <w:rPr>
            <w:rStyle w:val="Hyperlink"/>
            <w:sz w:val="20"/>
          </w:rPr>
          <w:t>ramrani.linkedin1@gmail.com</w:t>
        </w:r>
      </w:hyperlink>
      <w:r>
        <w:rPr>
          <w:color w:val="555555"/>
          <w:sz w:val="20"/>
        </w:rPr>
        <w:t xml:space="preserve"> | (732) 397-0960</w:t>
      </w:r>
    </w:p>
    <w:p w14:paraId="31233B31" w14:textId="77777777" w:rsidR="001B5B6F" w:rsidRPr="00DD6744" w:rsidRDefault="00000000">
      <w:pPr>
        <w:pStyle w:val="Heading1"/>
        <w:rPr>
          <w:sz w:val="24"/>
          <w:szCs w:val="24"/>
        </w:rPr>
      </w:pPr>
      <w:r w:rsidRPr="00DD6744">
        <w:rPr>
          <w:sz w:val="24"/>
          <w:szCs w:val="24"/>
        </w:rPr>
        <w:t>EXECUTIVE SUMMARY</w:t>
      </w:r>
    </w:p>
    <w:p w14:paraId="2FA2988D" w14:textId="77777777" w:rsidR="00A06F30" w:rsidRDefault="00C805BB" w:rsidP="00CE3511">
      <w:pPr>
        <w:pBdr>
          <w:bottom w:val="single" w:sz="4" w:space="1" w:color="auto"/>
        </w:pBdr>
        <w:spacing w:after="60"/>
        <w:rPr>
          <w:sz w:val="20"/>
          <w:szCs w:val="20"/>
        </w:rPr>
      </w:pPr>
      <w:r>
        <w:rPr>
          <w:sz w:val="20"/>
          <w:szCs w:val="20"/>
        </w:rPr>
        <w:t>Data Science &amp; AI leader with 20+ years in enterprise technology and 10+ years in hands-on data science, ML/DL, and advanced analytics, including 8+ years leading data science teams and 15+ years leading technical delivery organizations. At KPMG US, own a $12M+ P&amp;L and a 20+ person global team of data scientists and engineers delivering consulting-grade analytics, ML, and Agentic AI solutions for financial services clients. Teams ship production systems, including autonomous multi-agent workflows: $200M opportunity unlocked, 35% risk-model accuracy improvement, $3M+ revenue, 40%+ adoption lift. Grew from hands-on data scientist (Deep Learning, XGBoost, Random Forest, LSTM) into practice leadership; remains hands-on in Python, SQL, PyTorch, and LangChain/LangGraph across the full AI/ML lifecycle - problem framing, data readiness, model development, evaluation, deployment, and monitoring.</w:t>
      </w:r>
    </w:p>
    <w:p w14:paraId="0BC31338" w14:textId="77777777" w:rsidR="0054110D" w:rsidRDefault="0054110D" w:rsidP="00A06F30">
      <w:pPr>
        <w:pBdr>
          <w:bottom w:val="single" w:sz="4" w:space="1" w:color="auto"/>
        </w:pBdr>
        <w:rPr>
          <w:sz w:val="20"/>
          <w:szCs w:val="20"/>
        </w:rPr>
      </w:pPr>
      <w:r>
        <w:rPr>
          <w:sz w:val="20"/>
          <w:szCs w:val="20"/>
        </w:rPr>
        <w:t>Formal education in Computer Science with a minor in Statistics; deep, hands-on expertise across statistics, Machine Learning, and Deep Learning, with the credibility to review modeling approaches and challenge analytical design decisions in front of senior client stakeholders.</w:t>
      </w:r>
    </w:p>
    <w:p w14:paraId="55C51572" w14:textId="77777777" w:rsidR="00CE3511" w:rsidRPr="004A0D45" w:rsidRDefault="00CE3511" w:rsidP="00CE3511">
      <w:pPr>
        <w:pBdr>
          <w:bottom w:val="single" w:sz="4" w:space="1" w:color="auto"/>
        </w:pBdr>
        <w:spacing w:after="60"/>
        <w:rPr>
          <w:sz w:val="4"/>
          <w:szCs w:val="4"/>
        </w:rPr>
      </w:pPr>
    </w:p>
    <w:p w14:paraId="04D4A8E9" w14:textId="77777777" w:rsidR="001B5B6F" w:rsidRPr="00DD6744" w:rsidRDefault="00C441DD">
      <w:pPr>
        <w:pStyle w:val="Heading1"/>
        <w:rPr>
          <w:sz w:val="24"/>
          <w:szCs w:val="24"/>
        </w:rPr>
      </w:pPr>
      <w:r>
        <w:rPr>
          <w:sz w:val="24"/>
          <w:szCs w:val="24"/>
        </w:rPr>
        <w:t xml:space="preserve">SKILLS / </w:t>
      </w:r>
      <w:r w:rsidRPr="00DD6744">
        <w:rPr>
          <w:sz w:val="24"/>
          <w:szCs w:val="24"/>
        </w:rPr>
        <w:t>CORE COMPETENCIES</w:t>
      </w:r>
    </w:p>
    <w:p w14:paraId="6D6094BC" w14:textId="77777777" w:rsidR="007A6321" w:rsidRDefault="00000000" w:rsidP="007A6321">
      <w:pPr>
        <w:pStyle w:val="ListParagraph"/>
        <w:numPr>
          <w:ilvl w:val="0"/>
          <w:numId w:val="10"/>
        </w:numPr>
        <w:spacing w:after="80"/>
        <w:ind w:left="180" w:hanging="180"/>
        <w:rPr>
          <w:sz w:val="20"/>
          <w:szCs w:val="20"/>
        </w:rPr>
      </w:pPr>
      <w:r>
        <w:rPr>
          <w:b/>
          <w:bCs/>
          <w:sz w:val="20"/>
          <w:szCs w:val="20"/>
        </w:rPr>
        <w:t>Data Science Leadership:</w:t>
      </w:r>
      <w:r>
        <w:rPr>
          <w:sz w:val="20"/>
          <w:szCs w:val="20"/>
        </w:rPr>
        <w:t xml:space="preserve"> Building and scaling data science teams (hiring, development, retention), performance management, mentorship and career growth for data scientists and team leads, technical direction, analytical rigor, model quality, reproducibility, processes, cadences and accountability frameworks, analytical roadmaps and execution plans</w:t>
      </w:r>
    </w:p>
    <w:p w14:paraId="2D36E2F0" w14:textId="77777777" w:rsidR="006E0C62" w:rsidRDefault="006E0C62" w:rsidP="006E0C62">
      <w:pPr>
        <w:pStyle w:val="ListParagraph"/>
        <w:numPr>
          <w:ilvl w:val="0"/>
          <w:numId w:val="10"/>
        </w:numPr>
        <w:spacing w:after="80"/>
        <w:ind w:left="180" w:hanging="180"/>
        <w:rPr>
          <w:sz w:val="20"/>
          <w:szCs w:val="20"/>
        </w:rPr>
      </w:pPr>
      <w:r>
        <w:rPr>
          <w:b/>
          <w:bCs/>
          <w:sz w:val="20"/>
          <w:szCs w:val="20"/>
        </w:rPr>
        <w:t>FS Domain:</w:t>
      </w:r>
      <w:r>
        <w:rPr>
          <w:sz w:val="20"/>
          <w:szCs w:val="20"/>
        </w:rPr>
        <w:t xml:space="preserve"> Financial Services, Banking, Capital Markets, RCM, Risk, Compliance, Healthcare, Contract/Invoice Intelligence</w:t>
      </w:r>
    </w:p>
    <w:p w14:paraId="2DACE7BB" w14:textId="77777777" w:rsidR="006E0C62" w:rsidRDefault="006E0C62" w:rsidP="006E0C62">
      <w:pPr>
        <w:pStyle w:val="ListParagraph"/>
        <w:numPr>
          <w:ilvl w:val="0"/>
          <w:numId w:val="10"/>
        </w:numPr>
        <w:spacing w:after="80"/>
        <w:ind w:left="180" w:hanging="180"/>
        <w:rPr>
          <w:sz w:val="20"/>
          <w:szCs w:val="20"/>
        </w:rPr>
      </w:pPr>
      <w:r>
        <w:rPr>
          <w:b/>
          <w:bCs/>
          <w:sz w:val="20"/>
          <w:szCs w:val="20"/>
        </w:rPr>
        <w:t xml:space="preserve">Consulting &amp; Client Engagement: </w:t>
      </w:r>
      <w:r>
        <w:rPr>
          <w:sz w:val="20"/>
          <w:szCs w:val="20"/>
        </w:rPr>
        <w:t>End-to-end client engagements - scoping, solution design, delivery oversight, executive communication; negotiation of scope, timelines, and resourcing; stakeholder management to C-suite; cross-functional alignment; business development, pre-sales, value realization</w:t>
      </w:r>
    </w:p>
    <w:p w14:paraId="5D42C2E7" w14:textId="77777777" w:rsidR="007A6321" w:rsidRDefault="00000000" w:rsidP="007A6321">
      <w:pPr>
        <w:pStyle w:val="ListParagraph"/>
        <w:numPr>
          <w:ilvl w:val="0"/>
          <w:numId w:val="10"/>
        </w:numPr>
        <w:spacing w:after="80"/>
        <w:ind w:left="180" w:hanging="180"/>
        <w:rPr>
          <w:sz w:val="20"/>
          <w:szCs w:val="20"/>
        </w:rPr>
      </w:pPr>
      <w:r>
        <w:rPr>
          <w:b/>
          <w:bCs/>
          <w:sz w:val="20"/>
          <w:szCs w:val="20"/>
        </w:rPr>
        <w:t>Data Science &amp; Applied AI:</w:t>
      </w:r>
      <w:r>
        <w:rPr>
          <w:sz w:val="20"/>
          <w:szCs w:val="20"/>
        </w:rPr>
        <w:t xml:space="preserve"> Python, SQL, Pandas, scikit-learn, XGBoost, PyTorch, Random Forest, Deep Learning, LSTM, anomaly detection, risk models and scores, predictive modeling, statistics, hyperparameter optimization; LLMs, GenAI, Agentic AI, multi-agent frameworks, RAG, Evals, MCP, LangChain/LangGraph/LangSmith, workflow automation</w:t>
      </w:r>
    </w:p>
    <w:p w14:paraId="653C0D2E" w14:textId="77777777" w:rsidR="007A6321" w:rsidRDefault="00000000" w:rsidP="007A6321">
      <w:pPr>
        <w:pStyle w:val="ListParagraph"/>
        <w:numPr>
          <w:ilvl w:val="0"/>
          <w:numId w:val="10"/>
        </w:numPr>
        <w:spacing w:after="80"/>
        <w:ind w:left="180" w:hanging="180"/>
        <w:rPr>
          <w:sz w:val="20"/>
          <w:szCs w:val="20"/>
        </w:rPr>
      </w:pPr>
      <w:r>
        <w:rPr>
          <w:b/>
          <w:bCs/>
          <w:sz w:val="20"/>
          <w:szCs w:val="20"/>
        </w:rPr>
        <w:t>Governance:</w:t>
      </w:r>
      <w:r>
        <w:rPr>
          <w:sz w:val="20"/>
          <w:szCs w:val="20"/>
        </w:rPr>
        <w:t xml:space="preserve"> Responsible AI, Model Risk validation, model evaluation &amp; monitoring, reproducibility, NIST AI RMF, EU AI Act, Guardrails, PII, Data Privacy/Lineage, Data Quality, Purview, Credo.ai, NeMo Guardrails.</w:t>
      </w:r>
    </w:p>
    <w:p w14:paraId="4BD281D1" w14:textId="77777777" w:rsidR="001B5B6F" w:rsidRDefault="00000000" w:rsidP="007A6321">
      <w:pPr>
        <w:pStyle w:val="ListParagraph"/>
        <w:numPr>
          <w:ilvl w:val="0"/>
          <w:numId w:val="10"/>
        </w:numPr>
        <w:spacing w:after="80"/>
        <w:ind w:left="180" w:hanging="180"/>
        <w:rPr>
          <w:sz w:val="20"/>
          <w:szCs w:val="20"/>
        </w:rPr>
      </w:pPr>
      <w:r>
        <w:rPr>
          <w:b/>
          <w:bCs/>
          <w:sz w:val="20"/>
          <w:szCs w:val="20"/>
        </w:rPr>
        <w:t>Platform &amp; Data Engineering:</w:t>
      </w:r>
      <w:r>
        <w:rPr>
          <w:sz w:val="20"/>
          <w:szCs w:val="20"/>
        </w:rPr>
        <w:t xml:space="preserve"> AI/ML lifecycle &amp; MLOps (AWS, Azure), LLMOps, data pipelines, ETL, data warehousing, Big Data (Hadoop), Azure AI Foundry, Fabric, DevOps CI/CD, GitHub, Docker, AKS, PostgreSQL/PGVector, Oracle Exadata, SQL Server</w:t>
      </w:r>
    </w:p>
    <w:p w14:paraId="65CAFC2D" w14:textId="77777777" w:rsidR="00C73F89" w:rsidRPr="007A6321" w:rsidRDefault="00C73F89" w:rsidP="007A6321">
      <w:pPr>
        <w:pStyle w:val="ListParagraph"/>
        <w:numPr>
          <w:ilvl w:val="0"/>
          <w:numId w:val="10"/>
        </w:numPr>
        <w:spacing w:after="80"/>
        <w:ind w:left="180" w:hanging="180"/>
        <w:rPr>
          <w:sz w:val="20"/>
          <w:szCs w:val="20"/>
        </w:rPr>
      </w:pPr>
      <w:r>
        <w:rPr>
          <w:b/>
          <w:bCs/>
          <w:sz w:val="20"/>
          <w:szCs w:val="20"/>
        </w:rPr>
        <w:t>Core Domain:</w:t>
      </w:r>
      <w:r>
        <w:rPr>
          <w:sz w:val="20"/>
          <w:szCs w:val="20"/>
        </w:rPr>
        <w:t xml:space="preserve"> Financial Services, Data Science Consulting, Client Services</w:t>
      </w:r>
    </w:p>
    <w:p w14:paraId="37392E9A" w14:textId="77777777" w:rsidR="00CE3511" w:rsidRPr="004A0D45" w:rsidRDefault="00CE3511" w:rsidP="00424DAD">
      <w:pPr>
        <w:pBdr>
          <w:bottom w:val="single" w:sz="4" w:space="1" w:color="auto"/>
        </w:pBdr>
        <w:rPr>
          <w:sz w:val="4"/>
          <w:szCs w:val="4"/>
        </w:rPr>
      </w:pPr>
    </w:p>
    <w:p w14:paraId="27BDA523" w14:textId="77777777" w:rsidR="001B5B6F" w:rsidRPr="00DD6744" w:rsidRDefault="00000000" w:rsidP="00016D80">
      <w:pPr>
        <w:pStyle w:val="Heading1"/>
        <w:spacing w:before="0"/>
        <w:rPr>
          <w:sz w:val="24"/>
          <w:szCs w:val="24"/>
        </w:rPr>
      </w:pPr>
      <w:r w:rsidRPr="00DD6744">
        <w:rPr>
          <w:sz w:val="24"/>
          <w:szCs w:val="24"/>
        </w:rPr>
        <w:t>PROFESSIONAL EXPERIENCE</w:t>
      </w:r>
    </w:p>
    <w:p w14:paraId="3174E55D" w14:textId="77777777" w:rsidR="00350025" w:rsidRPr="003F25C4" w:rsidRDefault="00000000" w:rsidP="00350025">
      <w:pPr>
        <w:pStyle w:val="NoSpacing"/>
        <w:rPr>
          <w:rFonts w:asciiTheme="majorHAnsi" w:hAnsiTheme="majorHAnsi" w:cstheme="majorHAnsi"/>
          <w:b/>
          <w:bCs/>
          <w:color w:val="1F497D" w:themeColor="text2"/>
          <w:sz w:val="19"/>
          <w:szCs w:val="19"/>
        </w:rPr>
      </w:pPr>
      <w:r w:rsidRPr="003F25C4">
        <w:rPr>
          <w:rFonts w:asciiTheme="majorHAnsi" w:hAnsiTheme="majorHAnsi" w:cstheme="majorHAnsi"/>
          <w:b/>
          <w:bCs/>
          <w:color w:val="1F497D" w:themeColor="text2"/>
          <w:sz w:val="19"/>
          <w:szCs w:val="19"/>
        </w:rPr>
        <w:t>Sr. Director, Head of AI Transformation &amp; Applied AI Platform</w:t>
      </w:r>
    </w:p>
    <w:p w14:paraId="6C8FFCB8" w14:textId="77777777" w:rsidR="001B5B6F" w:rsidRPr="00BD29D9" w:rsidRDefault="00000000" w:rsidP="00350025">
      <w:pPr>
        <w:pStyle w:val="NoSpacing"/>
        <w:rPr>
          <w:rFonts w:asciiTheme="majorHAnsi" w:hAnsiTheme="majorHAnsi" w:cstheme="majorHAnsi"/>
          <w:b/>
          <w:bCs/>
          <w:sz w:val="18"/>
          <w:szCs w:val="18"/>
        </w:rPr>
      </w:pPr>
      <w:r w:rsidRPr="00BD29D9">
        <w:rPr>
          <w:rFonts w:asciiTheme="majorHAnsi" w:hAnsiTheme="majorHAnsi" w:cstheme="majorHAnsi"/>
          <w:b/>
          <w:bCs/>
          <w:sz w:val="18"/>
          <w:szCs w:val="18"/>
        </w:rPr>
        <w:t>KPMG US – NYC (Hybrid) | Sep 2022 - Present</w:t>
      </w:r>
    </w:p>
    <w:p w14:paraId="6ADF1A2C" w14:textId="77777777" w:rsidR="001B5B6F" w:rsidRPr="003E0502" w:rsidRDefault="00000000">
      <w:pPr>
        <w:pStyle w:val="ListBullet"/>
        <w:ind w:left="216"/>
        <w:rPr>
          <w:sz w:val="20"/>
          <w:szCs w:val="20"/>
        </w:rPr>
      </w:pPr>
      <w:r>
        <w:rPr>
          <w:b/>
          <w:bCs/>
          <w:sz w:val="20"/>
          <w:szCs w:val="20"/>
        </w:rPr>
        <w:t>Lead data science &amp; AI practice:</w:t>
      </w:r>
      <w:r>
        <w:rPr>
          <w:sz w:val="20"/>
          <w:szCs w:val="20"/>
        </w:rPr>
        <w:t xml:space="preserve"> 20+ person global matrix team of data scientists and engineers, $12M+ P&amp;L. Set data science and AI direction across Banking &amp; Capital Markets engagements; own end-to-end client engagements and business development.</w:t>
      </w:r>
    </w:p>
    <w:p w14:paraId="0BFC0997" w14:textId="3CD11781" w:rsidR="001B5B6F" w:rsidRPr="00067F33" w:rsidRDefault="00000000" w:rsidP="00067F33">
      <w:pPr>
        <w:pStyle w:val="ListBullet"/>
        <w:ind w:left="216"/>
        <w:rPr>
          <w:sz w:val="20"/>
          <w:szCs w:val="20"/>
        </w:rPr>
      </w:pPr>
      <w:r>
        <w:rPr>
          <w:b/>
          <w:bCs/>
          <w:sz w:val="20"/>
          <w:szCs w:val="20"/>
        </w:rPr>
        <w:t xml:space="preserve">Team Building &amp; Mentorship: </w:t>
      </w:r>
      <w:r>
        <w:rPr>
          <w:sz w:val="20"/>
          <w:szCs w:val="20"/>
        </w:rPr>
        <w:t>Built, and scaled the data science and AI team</w:t>
      </w:r>
      <w:r w:rsidR="001C5760">
        <w:rPr>
          <w:sz w:val="20"/>
          <w:szCs w:val="20"/>
        </w:rPr>
        <w:t>s</w:t>
      </w:r>
      <w:r>
        <w:rPr>
          <w:sz w:val="20"/>
          <w:szCs w:val="20"/>
        </w:rPr>
        <w:t xml:space="preserve"> from hiring through development and retention; own performance management, mentorship, and career growth for data scientists and team leads. Established processes, cadences, and accountability frameworks that scale as teams grow; upskilled 500+ practitioners, lifting AI adoption 40%+.</w:t>
      </w:r>
    </w:p>
    <w:p w14:paraId="5F08A638" w14:textId="77777777" w:rsidR="001B5B6F" w:rsidRPr="003E0502" w:rsidRDefault="00000000">
      <w:pPr>
        <w:pStyle w:val="ListBullet"/>
        <w:ind w:left="216"/>
        <w:rPr>
          <w:sz w:val="20"/>
          <w:szCs w:val="20"/>
        </w:rPr>
      </w:pPr>
      <w:r>
        <w:rPr>
          <w:b/>
          <w:bCs/>
          <w:sz w:val="20"/>
          <w:szCs w:val="20"/>
        </w:rPr>
        <w:t>Client Engagements &amp; Value Realization:</w:t>
      </w:r>
      <w:r>
        <w:rPr>
          <w:sz w:val="20"/>
          <w:szCs w:val="20"/>
        </w:rPr>
        <w:t xml:space="preserve"> Own $12M+ client portfolio end to end: scoping, solution design, delivery oversight, and executive-level communication of results and impact. Translate client business strategy into analytical roadmaps and execution plans; lead negotiations on scope, timelines, and resourcing. Advised Tier 1 banks' CTO/CIO on AI investment and build-vs-buy, delivering 10-20% ROI and 20-25% cost efficiency.</w:t>
      </w:r>
    </w:p>
    <w:p w14:paraId="69DD8D4E" w14:textId="29CDF696" w:rsidR="001B5B6F" w:rsidRPr="003E0502" w:rsidRDefault="00000000">
      <w:pPr>
        <w:pStyle w:val="ListBullet"/>
        <w:ind w:left="216"/>
        <w:rPr>
          <w:sz w:val="20"/>
          <w:szCs w:val="20"/>
        </w:rPr>
      </w:pPr>
      <w:r>
        <w:rPr>
          <w:b/>
          <w:bCs/>
          <w:sz w:val="20"/>
          <w:szCs w:val="20"/>
        </w:rPr>
        <w:t>Technical Direction &amp; Model Quality:</w:t>
      </w:r>
      <w:r>
        <w:rPr>
          <w:sz w:val="20"/>
          <w:szCs w:val="20"/>
        </w:rPr>
        <w:t xml:space="preserve"> Founded/scaled </w:t>
      </w:r>
      <w:r w:rsidR="005A1BC4">
        <w:rPr>
          <w:sz w:val="20"/>
          <w:szCs w:val="20"/>
        </w:rPr>
        <w:t>KPMG</w:t>
      </w:r>
      <w:r>
        <w:rPr>
          <w:sz w:val="20"/>
          <w:szCs w:val="20"/>
        </w:rPr>
        <w:t xml:space="preserve"> Advisory AI Center of Excellence: set technical direction and standards for analytical rigor, analytical frameworks, model quality, evaluation, and reproducibility; reference architecture and reusable multi-agent patterns. Review modeling approaches and analytical design decisions. Established LLMOps/MLOps on Azure (CI/CD, GitHub, Docker, AKS); manage Forward Deployed Engineers (FDEs).</w:t>
      </w:r>
    </w:p>
    <w:p w14:paraId="7382D6CE" w14:textId="77777777" w:rsidR="001B5B6F" w:rsidRDefault="00000000">
      <w:pPr>
        <w:pStyle w:val="ListBullet"/>
        <w:ind w:left="216"/>
        <w:rPr>
          <w:sz w:val="20"/>
          <w:szCs w:val="20"/>
        </w:rPr>
      </w:pPr>
      <w:r>
        <w:rPr>
          <w:b/>
          <w:bCs/>
          <w:sz w:val="20"/>
          <w:szCs w:val="20"/>
        </w:rPr>
        <w:t>Responsible AI and Model Risk:</w:t>
      </w:r>
      <w:r>
        <w:rPr>
          <w:sz w:val="20"/>
          <w:szCs w:val="20"/>
        </w:rPr>
        <w:t xml:space="preserve"> Institutionalized model governance aligned to NIST AI RMF and EU AI Act using Credo.ai and NeMo Guardrails (PII, prompt injection, jailbreak); cut governance cost 15-20%; ensured Model Risk validation, evaluation, and monitoring for production models.</w:t>
      </w:r>
    </w:p>
    <w:p w14:paraId="7D778522" w14:textId="77777777" w:rsidR="0048684B" w:rsidRDefault="0048684B">
      <w:pPr>
        <w:pStyle w:val="ListBullet"/>
        <w:ind w:left="216"/>
        <w:rPr>
          <w:sz w:val="20"/>
          <w:szCs w:val="20"/>
        </w:rPr>
      </w:pPr>
      <w:r>
        <w:rPr>
          <w:b/>
          <w:bCs/>
          <w:sz w:val="20"/>
          <w:szCs w:val="20"/>
        </w:rPr>
        <w:t xml:space="preserve">AI Delivery &amp; Innovation: </w:t>
      </w:r>
      <w:r>
        <w:rPr>
          <w:sz w:val="20"/>
          <w:szCs w:val="20"/>
        </w:rPr>
        <w:t>Own end-to-end delivery across the AI/ML lifecycle - problem framing, data readiness, model development, evaluation, deployment, and monitoring - from rapid prototype to production. Steer teams through ambiguity, competing priorities, and shifting priorities while protecting morale and delivery quality.</w:t>
      </w:r>
    </w:p>
    <w:p w14:paraId="6D3B638F" w14:textId="77777777" w:rsidR="0048684B" w:rsidRDefault="0048684B">
      <w:pPr>
        <w:pStyle w:val="ListBullet"/>
        <w:ind w:left="216"/>
        <w:rPr>
          <w:sz w:val="20"/>
          <w:szCs w:val="20"/>
        </w:rPr>
      </w:pPr>
      <w:r>
        <w:rPr>
          <w:b/>
          <w:bCs/>
          <w:sz w:val="20"/>
          <w:szCs w:val="20"/>
        </w:rPr>
        <w:t xml:space="preserve">AI Tooling &amp; Workflow Automation: </w:t>
      </w:r>
      <w:r>
        <w:rPr>
          <w:sz w:val="20"/>
          <w:szCs w:val="20"/>
        </w:rPr>
        <w:t>Drive adoption of LLMs, Agentic AI, and multi-agent frameworks to accelerate analysis and automate complex workflows; led agentic coding with Claude Code, increasing productivity 82%. Model selection across open-source (Llama) and commercial (OpenAI, Claude, Gemini) LLMs cut token cost 12-18%. Lead data and AI vendor evaluation and vendor relationships.</w:t>
      </w:r>
    </w:p>
    <w:p w14:paraId="1A6748AE" w14:textId="77777777" w:rsidR="00696CA9" w:rsidRPr="00696CA9" w:rsidRDefault="00696CA9" w:rsidP="00696CA9">
      <w:pPr>
        <w:pStyle w:val="ListBullet"/>
        <w:numPr>
          <w:ilvl w:val="0"/>
          <w:numId w:val="0"/>
        </w:numPr>
        <w:ind w:left="-144"/>
        <w:rPr>
          <w:sz w:val="12"/>
          <w:szCs w:val="12"/>
        </w:rPr>
      </w:pPr>
    </w:p>
    <w:p w14:paraId="075C0C10" w14:textId="77777777" w:rsidR="001B5B6F" w:rsidRPr="002E3D3E" w:rsidRDefault="00000000">
      <w:pPr>
        <w:spacing w:before="40"/>
        <w:rPr>
          <w:sz w:val="20"/>
          <w:szCs w:val="20"/>
        </w:rPr>
      </w:pPr>
      <w:r>
        <w:rPr>
          <w:b/>
          <w:sz w:val="20"/>
          <w:szCs w:val="20"/>
        </w:rPr>
        <w:t>Signature Data Science &amp; Agentic AI Deliveries:</w:t>
      </w:r>
    </w:p>
    <w:p w14:paraId="714774E9" w14:textId="77777777" w:rsidR="001B5B6F" w:rsidRPr="003E0502" w:rsidRDefault="00000000" w:rsidP="00F67D6A">
      <w:pPr>
        <w:pStyle w:val="ListBullet"/>
        <w:tabs>
          <w:tab w:val="clear" w:pos="360"/>
        </w:tabs>
        <w:ind w:left="270" w:hanging="270"/>
        <w:rPr>
          <w:sz w:val="20"/>
          <w:szCs w:val="20"/>
        </w:rPr>
      </w:pPr>
      <w:r>
        <w:rPr>
          <w:b/>
          <w:bCs/>
          <w:sz w:val="20"/>
          <w:szCs w:val="20"/>
        </w:rPr>
        <w:t>Contract IQ – Agentic AI Product:</w:t>
      </w:r>
      <w:r>
        <w:rPr>
          <w:sz w:val="20"/>
          <w:szCs w:val="20"/>
        </w:rPr>
        <w:t xml:space="preserve"> $5M Initiative, $200M Revenue Opportunity Unlocked: Led 0 -&gt; 1 autonomous multi-agent workflow replacing legacy vendor and fragmented systems; automated contract/invoice ingestion, data matching, leakage detection, and fund recovery. POC in 3 days, Time to Value improved 60%+. LangChain/LangGraph.</w:t>
      </w:r>
    </w:p>
    <w:p w14:paraId="5D5D0A33" w14:textId="77777777" w:rsidR="001B5B6F" w:rsidRPr="003E0502" w:rsidRDefault="00000000" w:rsidP="00F67D6A">
      <w:pPr>
        <w:pStyle w:val="ListBullet"/>
        <w:tabs>
          <w:tab w:val="clear" w:pos="360"/>
        </w:tabs>
        <w:ind w:left="270" w:hanging="270"/>
        <w:rPr>
          <w:sz w:val="20"/>
          <w:szCs w:val="20"/>
        </w:rPr>
      </w:pPr>
      <w:r>
        <w:rPr>
          <w:b/>
          <w:bCs/>
          <w:sz w:val="20"/>
          <w:szCs w:val="20"/>
        </w:rPr>
        <w:t>Financial Risk Analytics – MCP-based Agentic System:</w:t>
      </w:r>
      <w:r>
        <w:rPr>
          <w:sz w:val="20"/>
          <w:szCs w:val="20"/>
        </w:rPr>
        <w:t xml:space="preserve"> 35% Risk Accuracy Lift, $500K Savings: Delivered multi-agent analytics over a bank data lake (credit, interest-rate, country, and liquidity risk models), turning raw data into decision-ready risk insights - 35% accuracy, 55% ops efficiency, $500K savings in 6 months, with evaluation and governance for regulatory approval. LangChain/LangGraph.</w:t>
      </w:r>
    </w:p>
    <w:p w14:paraId="555D3499" w14:textId="77777777" w:rsidR="001B5B6F" w:rsidRPr="001C5760" w:rsidRDefault="00000000" w:rsidP="00F67D6A">
      <w:pPr>
        <w:pStyle w:val="ListBullet"/>
        <w:tabs>
          <w:tab w:val="clear" w:pos="360"/>
        </w:tabs>
        <w:ind w:left="270" w:hanging="270"/>
        <w:rPr>
          <w:szCs w:val="18"/>
        </w:rPr>
      </w:pPr>
      <w:r>
        <w:rPr>
          <w:b/>
          <w:bCs/>
          <w:sz w:val="20"/>
          <w:szCs w:val="20"/>
        </w:rPr>
        <w:t>RAG Content Harvesting Platform - Product</w:t>
      </w:r>
      <w:r>
        <w:rPr>
          <w:sz w:val="20"/>
          <w:szCs w:val="20"/>
        </w:rPr>
        <w:t>: $3M+ Revenue, 100% Efficiency Lift: Data pipelines over semi-structured and unstructured sources; shipped RAG with Flash re-ranker and evaluation for both Retriever and Generator. Evolved from internal accelerator to commercial product.</w:t>
      </w:r>
    </w:p>
    <w:p w14:paraId="0200E504" w14:textId="77777777" w:rsidR="001C5760" w:rsidRPr="00C912B4" w:rsidRDefault="001C5760" w:rsidP="001C5760">
      <w:pPr>
        <w:pStyle w:val="ListBullet"/>
        <w:numPr>
          <w:ilvl w:val="0"/>
          <w:numId w:val="0"/>
        </w:numPr>
        <w:rPr>
          <w:szCs w:val="18"/>
        </w:rPr>
      </w:pPr>
    </w:p>
    <w:p w14:paraId="73B7A4E6" w14:textId="77777777" w:rsidR="003C73BF" w:rsidRPr="003C73BF" w:rsidRDefault="00000000" w:rsidP="003C73BF">
      <w:pPr>
        <w:pStyle w:val="NoSpacing"/>
        <w:rPr>
          <w:rFonts w:asciiTheme="majorHAnsi" w:hAnsiTheme="majorHAnsi" w:cstheme="majorHAnsi"/>
          <w:b/>
          <w:bCs/>
          <w:color w:val="1F497D" w:themeColor="text2"/>
          <w:sz w:val="19"/>
          <w:szCs w:val="19"/>
        </w:rPr>
      </w:pPr>
      <w:r w:rsidRPr="003C73BF">
        <w:rPr>
          <w:rFonts w:asciiTheme="majorHAnsi" w:hAnsiTheme="majorHAnsi" w:cstheme="majorHAnsi"/>
          <w:b/>
          <w:bCs/>
          <w:color w:val="1F497D" w:themeColor="text2"/>
          <w:sz w:val="19"/>
          <w:szCs w:val="19"/>
        </w:rPr>
        <w:t>SVP, Data Science – Practice &amp; GTM Leader</w:t>
      </w:r>
    </w:p>
    <w:p w14:paraId="673E0B28" w14:textId="77777777" w:rsidR="001B5B6F" w:rsidRPr="00C36716" w:rsidRDefault="00000000" w:rsidP="003C73BF">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BigR.io – Boston/NJ (Hybrid) | May 2021 – Jul 2022</w:t>
      </w:r>
    </w:p>
    <w:p w14:paraId="523EE442" w14:textId="77777777" w:rsidR="001B5B6F" w:rsidRPr="00D975A7" w:rsidRDefault="00000000">
      <w:pPr>
        <w:pStyle w:val="ListBullet"/>
        <w:ind w:left="216"/>
        <w:rPr>
          <w:sz w:val="20"/>
          <w:szCs w:val="20"/>
        </w:rPr>
      </w:pPr>
      <w:r>
        <w:rPr>
          <w:sz w:val="20"/>
          <w:szCs w:val="20"/>
        </w:rPr>
        <w:t>Led Data Science consulting practice, client engagements, GTM, and pre-sales; built and scaled a high-performing data science team; established strategic partnership with DataRobot.</w:t>
      </w:r>
    </w:p>
    <w:p w14:paraId="51C792F0" w14:textId="77777777" w:rsidR="001B5B6F" w:rsidRDefault="00000000">
      <w:pPr>
        <w:pStyle w:val="ListBullet"/>
        <w:ind w:left="216"/>
        <w:rPr>
          <w:sz w:val="20"/>
          <w:szCs w:val="20"/>
        </w:rPr>
      </w:pPr>
      <w:r>
        <w:rPr>
          <w:sz w:val="20"/>
          <w:szCs w:val="20"/>
        </w:rPr>
        <w:t>Delivered predictive models for a SaaS healthcare payor on Azure using Python and XGBoost (F1 &gt;0.85), creating a $1M/year new revenue stream; improved prediction stability 30%+ vs legacy model.</w:t>
      </w:r>
    </w:p>
    <w:p w14:paraId="705CEEA8" w14:textId="77777777" w:rsidR="00514F74" w:rsidRPr="00D975A7" w:rsidRDefault="00514F74" w:rsidP="00514F74">
      <w:pPr>
        <w:pStyle w:val="ListBullet"/>
        <w:numPr>
          <w:ilvl w:val="0"/>
          <w:numId w:val="0"/>
        </w:numPr>
        <w:ind w:left="-144"/>
        <w:rPr>
          <w:sz w:val="20"/>
          <w:szCs w:val="20"/>
        </w:rPr>
      </w:pPr>
    </w:p>
    <w:p w14:paraId="383C8B55" w14:textId="77777777" w:rsidR="00D01360" w:rsidRPr="00D01360" w:rsidRDefault="00000000" w:rsidP="00D01360">
      <w:pPr>
        <w:pStyle w:val="NoSpacing"/>
        <w:rPr>
          <w:rFonts w:asciiTheme="majorHAnsi" w:hAnsiTheme="majorHAnsi" w:cstheme="majorHAnsi"/>
          <w:b/>
          <w:bCs/>
          <w:color w:val="1F497D" w:themeColor="text2"/>
          <w:sz w:val="19"/>
          <w:szCs w:val="19"/>
        </w:rPr>
      </w:pPr>
      <w:r w:rsidRPr="00D01360">
        <w:rPr>
          <w:rFonts w:asciiTheme="majorHAnsi" w:hAnsiTheme="majorHAnsi" w:cstheme="majorHAnsi"/>
          <w:b/>
          <w:bCs/>
          <w:color w:val="1F497D" w:themeColor="text2"/>
          <w:sz w:val="19"/>
          <w:szCs w:val="19"/>
        </w:rPr>
        <w:t>Data Scientist</w:t>
      </w:r>
      <w:r w:rsidR="000D2E27">
        <w:rPr>
          <w:rFonts w:asciiTheme="majorHAnsi" w:hAnsiTheme="majorHAnsi" w:cstheme="majorHAnsi"/>
          <w:b/>
          <w:bCs/>
          <w:color w:val="1F497D" w:themeColor="text2"/>
          <w:sz w:val="19"/>
          <w:szCs w:val="19"/>
        </w:rPr>
        <w:t xml:space="preserve"> (</w:t>
      </w:r>
      <w:r w:rsidR="00E47489">
        <w:rPr>
          <w:rFonts w:asciiTheme="majorHAnsi" w:hAnsiTheme="majorHAnsi" w:cstheme="majorHAnsi"/>
          <w:b/>
          <w:bCs/>
          <w:color w:val="1F497D" w:themeColor="text2"/>
          <w:sz w:val="19"/>
          <w:szCs w:val="19"/>
        </w:rPr>
        <w:t>Consulting</w:t>
      </w:r>
      <w:r w:rsidR="000D2E27">
        <w:rPr>
          <w:rFonts w:asciiTheme="majorHAnsi" w:hAnsiTheme="majorHAnsi" w:cstheme="majorHAnsi"/>
          <w:b/>
          <w:bCs/>
          <w:color w:val="1F497D" w:themeColor="text2"/>
          <w:sz w:val="19"/>
          <w:szCs w:val="19"/>
        </w:rPr>
        <w:t>)</w:t>
      </w:r>
    </w:p>
    <w:p w14:paraId="05BA0FBA" w14:textId="77777777" w:rsidR="001B5B6F" w:rsidRPr="00C36716" w:rsidRDefault="00000000" w:rsidP="00D01360">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Credit Suisse [now UBS] – NYC, NY | Sep 2019 – May 2021</w:t>
      </w:r>
    </w:p>
    <w:p w14:paraId="4DFA0FDC" w14:textId="77777777" w:rsidR="001B5B6F" w:rsidRPr="005413DC" w:rsidRDefault="00000000">
      <w:pPr>
        <w:pStyle w:val="ListBullet"/>
        <w:ind w:left="216"/>
        <w:rPr>
          <w:sz w:val="20"/>
          <w:szCs w:val="20"/>
        </w:rPr>
      </w:pPr>
      <w:r>
        <w:rPr>
          <w:sz w:val="20"/>
          <w:szCs w:val="20"/>
        </w:rPr>
        <w:t>Led AI/ML transformation for RCM (Repo, Collateral, Margin) trading desk - replaced legacy rule-based booking with a Deep Learning model; F1 &gt;0.87, adopted by 20+ traders, $800K/year savings, improved STP.</w:t>
      </w:r>
    </w:p>
    <w:p w14:paraId="0D3F5B18" w14:textId="77777777" w:rsidR="001B5B6F" w:rsidRPr="005413DC" w:rsidRDefault="00000000">
      <w:pPr>
        <w:pStyle w:val="ListBullet"/>
        <w:ind w:left="216"/>
        <w:rPr>
          <w:sz w:val="20"/>
          <w:szCs w:val="20"/>
        </w:rPr>
      </w:pPr>
      <w:r>
        <w:rPr>
          <w:sz w:val="20"/>
          <w:szCs w:val="20"/>
        </w:rPr>
        <w:t>Built and led a 10-person Data Science &amp; Data Engineering team; established MLOps on AWS for production ML with model monitoring; partnered with Front Office, Risk, Operations.</w:t>
      </w:r>
    </w:p>
    <w:p w14:paraId="529657F9" w14:textId="77777777" w:rsidR="00483E4B" w:rsidRDefault="00483E4B" w:rsidP="00D01360">
      <w:pPr>
        <w:pStyle w:val="NoSpacing"/>
        <w:rPr>
          <w:rFonts w:asciiTheme="majorHAnsi" w:hAnsiTheme="majorHAnsi" w:cstheme="majorHAnsi"/>
          <w:b/>
          <w:bCs/>
          <w:color w:val="1F497D" w:themeColor="text2"/>
          <w:sz w:val="19"/>
          <w:szCs w:val="19"/>
        </w:rPr>
      </w:pPr>
    </w:p>
    <w:p w14:paraId="6CB9C465" w14:textId="77777777" w:rsidR="00D01360" w:rsidRPr="00DD629A" w:rsidRDefault="00000000" w:rsidP="00D01360">
      <w:pPr>
        <w:pStyle w:val="NoSpacing"/>
        <w:rPr>
          <w:rFonts w:asciiTheme="majorHAnsi" w:hAnsiTheme="majorHAnsi" w:cstheme="majorHAnsi"/>
          <w:b/>
          <w:bCs/>
          <w:color w:val="1F497D" w:themeColor="text2"/>
          <w:sz w:val="19"/>
          <w:szCs w:val="19"/>
        </w:rPr>
      </w:pPr>
      <w:r w:rsidRPr="00DD629A">
        <w:rPr>
          <w:rFonts w:asciiTheme="majorHAnsi" w:hAnsiTheme="majorHAnsi" w:cstheme="majorHAnsi"/>
          <w:b/>
          <w:bCs/>
          <w:color w:val="1F497D" w:themeColor="text2"/>
          <w:sz w:val="19"/>
          <w:szCs w:val="19"/>
        </w:rPr>
        <w:t>Director, AI</w:t>
      </w:r>
      <w:r w:rsidR="009B3EBD">
        <w:rPr>
          <w:rFonts w:asciiTheme="majorHAnsi" w:hAnsiTheme="majorHAnsi" w:cstheme="majorHAnsi"/>
          <w:b/>
          <w:bCs/>
          <w:color w:val="1F497D" w:themeColor="text2"/>
          <w:sz w:val="19"/>
          <w:szCs w:val="19"/>
        </w:rPr>
        <w:t>/</w:t>
      </w:r>
      <w:r w:rsidRPr="00DD629A">
        <w:rPr>
          <w:rFonts w:asciiTheme="majorHAnsi" w:hAnsiTheme="majorHAnsi" w:cstheme="majorHAnsi"/>
          <w:b/>
          <w:bCs/>
          <w:color w:val="1F497D" w:themeColor="text2"/>
          <w:sz w:val="19"/>
          <w:szCs w:val="19"/>
        </w:rPr>
        <w:t>ML – Founding Director</w:t>
      </w:r>
    </w:p>
    <w:p w14:paraId="2DB047D6" w14:textId="77777777" w:rsidR="001B5B6F" w:rsidRPr="00C36716" w:rsidRDefault="00000000" w:rsidP="00D01360">
      <w:pPr>
        <w:pStyle w:val="NoSpacing"/>
        <w:rPr>
          <w:rFonts w:asciiTheme="majorHAnsi" w:hAnsiTheme="majorHAnsi" w:cstheme="majorHAnsi"/>
          <w:b/>
          <w:bCs/>
          <w:sz w:val="18"/>
          <w:szCs w:val="18"/>
        </w:rPr>
      </w:pPr>
      <w:r w:rsidRPr="00C36716">
        <w:rPr>
          <w:rFonts w:asciiTheme="majorHAnsi" w:hAnsiTheme="majorHAnsi" w:cstheme="majorHAnsi"/>
          <w:b/>
          <w:bCs/>
          <w:sz w:val="18"/>
          <w:szCs w:val="18"/>
        </w:rPr>
        <w:t>UST – Aliso Viejo, CA/NJ | May 2018 – Sep 2019</w:t>
      </w:r>
    </w:p>
    <w:p w14:paraId="5EC09B02" w14:textId="77777777" w:rsidR="001B5B6F" w:rsidRPr="005413DC" w:rsidRDefault="00000000">
      <w:pPr>
        <w:pStyle w:val="ListBullet"/>
        <w:ind w:left="216"/>
        <w:rPr>
          <w:sz w:val="20"/>
          <w:szCs w:val="20"/>
        </w:rPr>
      </w:pPr>
      <w:r>
        <w:rPr>
          <w:sz w:val="20"/>
          <w:szCs w:val="20"/>
        </w:rPr>
        <w:t>Founding Director for AI/ML practice; hired and built a global data science team across US &amp; India. Managed DS horizontal generating $25M revenue. Developed flagship AutoML product, $40M revenue base. Built financial client predictive model using LSTM, F1 &gt;0.90.</w:t>
      </w:r>
    </w:p>
    <w:p w14:paraId="1E077365" w14:textId="77777777" w:rsidR="00483E4B" w:rsidRDefault="00483E4B" w:rsidP="00DD629A">
      <w:pPr>
        <w:pStyle w:val="NoSpacing"/>
        <w:rPr>
          <w:rFonts w:asciiTheme="majorHAnsi" w:hAnsiTheme="majorHAnsi" w:cstheme="majorHAnsi"/>
          <w:b/>
          <w:bCs/>
          <w:color w:val="1F497D" w:themeColor="text2"/>
          <w:sz w:val="19"/>
          <w:szCs w:val="19"/>
        </w:rPr>
      </w:pPr>
    </w:p>
    <w:p w14:paraId="1EE2B11A" w14:textId="77777777" w:rsidR="00DD629A" w:rsidRPr="00DD629A" w:rsidRDefault="00000000" w:rsidP="00DD629A">
      <w:pPr>
        <w:pStyle w:val="NoSpacing"/>
        <w:rPr>
          <w:rFonts w:asciiTheme="majorHAnsi" w:hAnsiTheme="majorHAnsi" w:cstheme="majorHAnsi"/>
          <w:b/>
          <w:bCs/>
          <w:color w:val="1F497D" w:themeColor="text2"/>
          <w:sz w:val="19"/>
          <w:szCs w:val="19"/>
        </w:rPr>
      </w:pPr>
      <w:r w:rsidRPr="00DD629A">
        <w:rPr>
          <w:rFonts w:asciiTheme="majorHAnsi" w:hAnsiTheme="majorHAnsi" w:cstheme="majorHAnsi"/>
          <w:b/>
          <w:bCs/>
          <w:color w:val="1F497D" w:themeColor="text2"/>
          <w:sz w:val="19"/>
          <w:szCs w:val="19"/>
        </w:rPr>
        <w:t>Vice President, Global Technology</w:t>
      </w:r>
    </w:p>
    <w:p w14:paraId="79B0E9E4" w14:textId="77777777" w:rsidR="001B5B6F" w:rsidRPr="00C36716" w:rsidRDefault="00000000" w:rsidP="00DD629A">
      <w:pPr>
        <w:pStyle w:val="NoSpacing"/>
        <w:rPr>
          <w:rFonts w:asciiTheme="majorHAnsi" w:hAnsiTheme="majorHAnsi" w:cstheme="majorHAnsi"/>
          <w:b/>
          <w:bCs/>
          <w:sz w:val="18"/>
          <w:szCs w:val="18"/>
        </w:rPr>
      </w:pPr>
      <w:r w:rsidRPr="00FD73D4">
        <w:rPr>
          <w:rFonts w:asciiTheme="majorHAnsi" w:hAnsiTheme="majorHAnsi" w:cstheme="majorHAnsi"/>
          <w:sz w:val="18"/>
          <w:szCs w:val="18"/>
        </w:rPr>
        <w:t xml:space="preserve"> </w:t>
      </w:r>
      <w:r w:rsidRPr="00C36716">
        <w:rPr>
          <w:rFonts w:asciiTheme="majorHAnsi" w:hAnsiTheme="majorHAnsi" w:cstheme="majorHAnsi"/>
          <w:b/>
          <w:bCs/>
          <w:sz w:val="18"/>
          <w:szCs w:val="18"/>
        </w:rPr>
        <w:t>JPMorgan Chase – NYC, NY | Jan 2014 – May 2018</w:t>
      </w:r>
    </w:p>
    <w:p w14:paraId="1309B98E" w14:textId="77777777" w:rsidR="001B5B6F" w:rsidRPr="005413DC" w:rsidRDefault="00000000">
      <w:pPr>
        <w:pStyle w:val="ListBullet"/>
        <w:ind w:left="216"/>
        <w:rPr>
          <w:sz w:val="20"/>
          <w:szCs w:val="20"/>
        </w:rPr>
      </w:pPr>
      <w:r>
        <w:rPr>
          <w:sz w:val="20"/>
          <w:szCs w:val="20"/>
        </w:rPr>
        <w:t>Initiated/scaled ML adoption within Global Technology - first ML initiatives in GT. Built anomaly detection model using Deep Learning replacing a rule-based engine; built Risk Pricing ML model using Random Forest with hyperparameter optimization.</w:t>
      </w:r>
    </w:p>
    <w:p w14:paraId="77203B73" w14:textId="77777777" w:rsidR="001B5B6F" w:rsidRPr="005413DC" w:rsidRDefault="00000000">
      <w:pPr>
        <w:pStyle w:val="ListBullet"/>
        <w:ind w:left="216"/>
        <w:rPr>
          <w:sz w:val="20"/>
          <w:szCs w:val="20"/>
        </w:rPr>
      </w:pPr>
      <w:r>
        <w:rPr>
          <w:sz w:val="20"/>
          <w:szCs w:val="20"/>
        </w:rPr>
        <w:t>Managed global Reference Data platform on Big Data [Hadoop] - large-scale data pipelines and data warehousing for enterprise risk &amp; regulatory reporting; led Oracle Exadata tuning improving SQL performance 75%. Managed global delivery US &amp; India.</w:t>
      </w:r>
    </w:p>
    <w:p w14:paraId="2A9593D4" w14:textId="77777777" w:rsidR="00483E4B" w:rsidRDefault="00483E4B" w:rsidP="00A33F61">
      <w:pPr>
        <w:pStyle w:val="NoSpacing"/>
        <w:rPr>
          <w:rFonts w:asciiTheme="majorHAnsi" w:hAnsiTheme="majorHAnsi" w:cstheme="majorHAnsi"/>
          <w:b/>
          <w:bCs/>
          <w:color w:val="1F497D" w:themeColor="text2"/>
          <w:sz w:val="19"/>
          <w:szCs w:val="19"/>
        </w:rPr>
      </w:pPr>
    </w:p>
    <w:p w14:paraId="4754F8F8" w14:textId="77777777" w:rsidR="009B3EBD" w:rsidRPr="00A33F61" w:rsidRDefault="00000000" w:rsidP="00A33F61">
      <w:pPr>
        <w:pStyle w:val="NoSpacing"/>
        <w:rPr>
          <w:rFonts w:asciiTheme="majorHAnsi" w:hAnsiTheme="majorHAnsi" w:cstheme="majorHAnsi"/>
          <w:b/>
          <w:bCs/>
          <w:color w:val="1F497D" w:themeColor="text2"/>
          <w:sz w:val="19"/>
          <w:szCs w:val="19"/>
        </w:rPr>
      </w:pPr>
      <w:r w:rsidRPr="00A33F61">
        <w:rPr>
          <w:rFonts w:asciiTheme="majorHAnsi" w:hAnsiTheme="majorHAnsi" w:cstheme="majorHAnsi"/>
          <w:b/>
          <w:bCs/>
          <w:color w:val="1F497D" w:themeColor="text2"/>
          <w:sz w:val="19"/>
          <w:szCs w:val="19"/>
        </w:rPr>
        <w:t>Vice President, Risk Technology</w:t>
      </w:r>
    </w:p>
    <w:p w14:paraId="21E00A7A" w14:textId="77777777" w:rsidR="001B5B6F" w:rsidRPr="00C36716" w:rsidRDefault="00B861D2" w:rsidP="00A33F61">
      <w:pPr>
        <w:pStyle w:val="NoSpacing"/>
        <w:rPr>
          <w:rFonts w:asciiTheme="majorHAnsi" w:hAnsiTheme="majorHAnsi" w:cstheme="majorHAnsi"/>
          <w:b/>
          <w:bCs/>
          <w:sz w:val="18"/>
          <w:szCs w:val="18"/>
        </w:rPr>
      </w:pPr>
      <w:r>
        <w:rPr>
          <w:rFonts w:asciiTheme="majorHAnsi" w:hAnsiTheme="majorHAnsi" w:cstheme="majorHAnsi"/>
          <w:b/>
          <w:bCs/>
          <w:sz w:val="18"/>
          <w:szCs w:val="18"/>
        </w:rPr>
        <w:t xml:space="preserve">Barclays – </w:t>
      </w:r>
      <w:r w:rsidRPr="00C36716">
        <w:rPr>
          <w:rFonts w:asciiTheme="majorHAnsi" w:hAnsiTheme="majorHAnsi" w:cstheme="majorHAnsi"/>
          <w:b/>
          <w:bCs/>
          <w:sz w:val="18"/>
          <w:szCs w:val="18"/>
        </w:rPr>
        <w:t>NYC, NY | Jul 2009 – Jan 2014</w:t>
      </w:r>
    </w:p>
    <w:p w14:paraId="2AFEAFA1" w14:textId="77777777" w:rsidR="001B5B6F" w:rsidRPr="005413DC" w:rsidRDefault="00000000">
      <w:pPr>
        <w:pStyle w:val="ListBullet"/>
        <w:ind w:left="216"/>
        <w:rPr>
          <w:sz w:val="20"/>
          <w:szCs w:val="20"/>
        </w:rPr>
      </w:pPr>
      <w:r w:rsidRPr="005413DC">
        <w:rPr>
          <w:sz w:val="20"/>
          <w:szCs w:val="20"/>
        </w:rPr>
        <w:t>Hired/led 50-person global matrix team across US, UK, India, Singapore supporting Credit, Interest Rate, Liquidity Risk.</w:t>
      </w:r>
    </w:p>
    <w:p w14:paraId="07A48E01" w14:textId="77777777" w:rsidR="001B5B6F" w:rsidRDefault="00000000">
      <w:pPr>
        <w:pStyle w:val="ListBullet"/>
        <w:ind w:left="216"/>
        <w:rPr>
          <w:sz w:val="20"/>
          <w:szCs w:val="20"/>
        </w:rPr>
      </w:pPr>
      <w:r>
        <w:rPr>
          <w:sz w:val="20"/>
          <w:szCs w:val="20"/>
        </w:rPr>
        <w:t>Led ETL &amp; DB backend engineering on Oracle Exadata for enterprise risk - core data warehousing infra for regulatory &amp; risk reporting; owned delivery ensuring data quality, lineage, compliance.</w:t>
      </w:r>
    </w:p>
    <w:p w14:paraId="4EE88006" w14:textId="77777777" w:rsidR="009E5DE4" w:rsidRDefault="009E5DE4" w:rsidP="009E5DE4">
      <w:pPr>
        <w:pStyle w:val="ListBullet"/>
        <w:numPr>
          <w:ilvl w:val="0"/>
          <w:numId w:val="0"/>
        </w:numPr>
        <w:ind w:left="360" w:hanging="360"/>
        <w:rPr>
          <w:sz w:val="20"/>
          <w:szCs w:val="20"/>
        </w:rPr>
      </w:pPr>
    </w:p>
    <w:p w14:paraId="488440D8" w14:textId="77777777" w:rsidR="009E5DE4" w:rsidRPr="00B6079E" w:rsidRDefault="00B6079E" w:rsidP="00B6079E">
      <w:pPr>
        <w:pStyle w:val="ListBullet"/>
        <w:numPr>
          <w:ilvl w:val="0"/>
          <w:numId w:val="0"/>
        </w:numPr>
        <w:tabs>
          <w:tab w:val="left" w:pos="270"/>
        </w:tabs>
        <w:ind w:left="360" w:hanging="540"/>
        <w:rPr>
          <w:b/>
          <w:bCs/>
          <w:sz w:val="20"/>
          <w:szCs w:val="20"/>
        </w:rPr>
      </w:pPr>
      <w:r w:rsidRPr="00B6079E">
        <w:rPr>
          <w:b/>
          <w:bCs/>
          <w:sz w:val="20"/>
          <w:szCs w:val="20"/>
        </w:rPr>
        <w:t>[My earlier career in Wall Street – Citi Alternative Investments, Deutsche Bank]</w:t>
      </w:r>
    </w:p>
    <w:p w14:paraId="14B87012" w14:textId="77777777" w:rsidR="00CE3511" w:rsidRPr="005413DC" w:rsidRDefault="00CE3511" w:rsidP="00CE3511">
      <w:pPr>
        <w:pStyle w:val="ListBullet"/>
        <w:numPr>
          <w:ilvl w:val="0"/>
          <w:numId w:val="0"/>
        </w:numPr>
        <w:pBdr>
          <w:bottom w:val="single" w:sz="4" w:space="1" w:color="auto"/>
        </w:pBdr>
        <w:ind w:left="-144"/>
        <w:rPr>
          <w:sz w:val="20"/>
          <w:szCs w:val="20"/>
        </w:rPr>
      </w:pPr>
    </w:p>
    <w:p w14:paraId="02B00E9A" w14:textId="77777777" w:rsidR="001B5B6F" w:rsidRPr="00DD6744" w:rsidRDefault="00000000">
      <w:pPr>
        <w:pStyle w:val="Heading1"/>
        <w:rPr>
          <w:sz w:val="24"/>
          <w:szCs w:val="24"/>
        </w:rPr>
      </w:pPr>
      <w:r w:rsidRPr="00DD6744">
        <w:rPr>
          <w:sz w:val="24"/>
          <w:szCs w:val="24"/>
        </w:rPr>
        <w:t>TECHNOLOGY &amp; GOVERNANCE</w:t>
      </w:r>
    </w:p>
    <w:p w14:paraId="372CD5EE" w14:textId="77777777" w:rsidR="001B5B6F" w:rsidRPr="005413DC" w:rsidRDefault="00000000">
      <w:pPr>
        <w:pStyle w:val="ListBullet"/>
        <w:ind w:left="216"/>
        <w:rPr>
          <w:sz w:val="20"/>
          <w:szCs w:val="20"/>
        </w:rPr>
      </w:pPr>
      <w:r>
        <w:rPr>
          <w:sz w:val="20"/>
          <w:szCs w:val="20"/>
        </w:rPr>
        <w:t>Data Science/ML: Python, SQL, Pandas, scikit-learn, XGBoost, PyTorch, Deep Learning, LSTM, Random Forest, statistics; GenAI, Agentic AI, Multi-Agent Systems, MCP, RAG, LLM Evals, LangChain/LangGraph/LangSmith</w:t>
      </w:r>
    </w:p>
    <w:p w14:paraId="4E17D6D7" w14:textId="77777777" w:rsidR="001B5B6F" w:rsidRPr="005413DC" w:rsidRDefault="00000000">
      <w:pPr>
        <w:pStyle w:val="ListBullet"/>
        <w:ind w:left="216"/>
        <w:rPr>
          <w:sz w:val="20"/>
          <w:szCs w:val="20"/>
        </w:rPr>
      </w:pPr>
      <w:r>
        <w:rPr>
          <w:sz w:val="20"/>
          <w:szCs w:val="20"/>
        </w:rPr>
        <w:t>Cloud &amp; Data: AWS, Azure AI Foundry, AI Search, Cosmos DB, Fabric, Purview, PostgreSQL/PGVector, Neo4j, Hadoop, Oracle Exadata, SQL Server</w:t>
      </w:r>
    </w:p>
    <w:p w14:paraId="0399DC9D" w14:textId="77777777" w:rsidR="001B5B6F" w:rsidRPr="005413DC" w:rsidRDefault="00000000">
      <w:pPr>
        <w:pStyle w:val="ListBullet"/>
        <w:ind w:left="216"/>
        <w:rPr>
          <w:sz w:val="20"/>
          <w:szCs w:val="20"/>
        </w:rPr>
      </w:pPr>
      <w:r>
        <w:rPr>
          <w:sz w:val="20"/>
          <w:szCs w:val="20"/>
        </w:rPr>
        <w:t>MLOps/DevOps: MLOps/LLMOps, Azure DevOps, Docker, ACR/AKS, Kubernetes/OpenShift, Harness, Jenkins</w:t>
      </w:r>
    </w:p>
    <w:p w14:paraId="40B112BB" w14:textId="77777777" w:rsidR="001B5B6F" w:rsidRPr="005413DC" w:rsidRDefault="00000000">
      <w:pPr>
        <w:pStyle w:val="ListBullet"/>
        <w:ind w:left="216"/>
        <w:rPr>
          <w:sz w:val="20"/>
          <w:szCs w:val="20"/>
        </w:rPr>
      </w:pPr>
      <w:r w:rsidRPr="005413DC">
        <w:rPr>
          <w:sz w:val="20"/>
          <w:szCs w:val="20"/>
        </w:rPr>
        <w:t>Agentic Dev Tools: Claude Code, GitHub Copilot, Devin, Codex</w:t>
      </w:r>
    </w:p>
    <w:p w14:paraId="64286367" w14:textId="77777777" w:rsidR="001B5B6F" w:rsidRPr="005413DC" w:rsidRDefault="00000000">
      <w:pPr>
        <w:pStyle w:val="ListBullet"/>
        <w:ind w:left="216"/>
        <w:rPr>
          <w:sz w:val="20"/>
          <w:szCs w:val="20"/>
        </w:rPr>
      </w:pPr>
      <w:r>
        <w:rPr>
          <w:sz w:val="20"/>
          <w:szCs w:val="20"/>
        </w:rPr>
        <w:t>AI Governance: NIST AI RMF, EU AI Act, Credo.ai, NeMo Guardrails</w:t>
      </w:r>
    </w:p>
    <w:p w14:paraId="7C7A4D97" w14:textId="77777777" w:rsidR="001B5B6F" w:rsidRDefault="00000000">
      <w:pPr>
        <w:pStyle w:val="ListBullet"/>
        <w:ind w:left="216"/>
        <w:rPr>
          <w:sz w:val="20"/>
          <w:szCs w:val="20"/>
        </w:rPr>
      </w:pPr>
      <w:r>
        <w:rPr>
          <w:sz w:val="20"/>
          <w:szCs w:val="20"/>
        </w:rPr>
        <w:t>LLMs: ChatGPT 4.0/5, Claude Family, Gemini, Llama Family, Embedding | Languages: Python, SQL, Java, Spring Boot, TypeScript</w:t>
      </w:r>
    </w:p>
    <w:p w14:paraId="7AFF9EA0" w14:textId="77777777" w:rsidR="00D53623" w:rsidRPr="005413DC" w:rsidRDefault="00D53623" w:rsidP="00D53623">
      <w:pPr>
        <w:pStyle w:val="ListBullet"/>
        <w:numPr>
          <w:ilvl w:val="0"/>
          <w:numId w:val="0"/>
        </w:numPr>
        <w:pBdr>
          <w:bottom w:val="single" w:sz="4" w:space="1" w:color="auto"/>
        </w:pBdr>
        <w:ind w:left="-144"/>
        <w:rPr>
          <w:sz w:val="20"/>
          <w:szCs w:val="20"/>
        </w:rPr>
      </w:pPr>
    </w:p>
    <w:p w14:paraId="3B755B3C" w14:textId="77777777" w:rsidR="001B5B6F" w:rsidRPr="00DD6744" w:rsidRDefault="00000000">
      <w:pPr>
        <w:pStyle w:val="Heading1"/>
        <w:rPr>
          <w:sz w:val="24"/>
          <w:szCs w:val="24"/>
        </w:rPr>
      </w:pPr>
      <w:r>
        <w:rPr>
          <w:sz w:val="24"/>
          <w:szCs w:val="24"/>
        </w:rPr>
        <w:lastRenderedPageBreak/>
        <w:t>EDUCATION &amp; CERTIFICATIONS</w:t>
      </w:r>
    </w:p>
    <w:p w14:paraId="2039D10F" w14:textId="77777777" w:rsidR="001B5B6F" w:rsidRPr="005413DC" w:rsidRDefault="00000000">
      <w:pPr>
        <w:rPr>
          <w:sz w:val="20"/>
          <w:szCs w:val="20"/>
        </w:rPr>
      </w:pPr>
      <w:r w:rsidRPr="005413DC">
        <w:rPr>
          <w:sz w:val="20"/>
          <w:szCs w:val="20"/>
        </w:rPr>
        <w:t>Master of Science, Computer Science [Minor: Statistics] – Rutgers University, New Brunswick, NJ</w:t>
      </w:r>
    </w:p>
    <w:p w14:paraId="15F6D959" w14:textId="1158B9F0" w:rsidR="001B5B6F" w:rsidRPr="005413DC" w:rsidRDefault="00000000">
      <w:pPr>
        <w:rPr>
          <w:sz w:val="20"/>
          <w:szCs w:val="20"/>
        </w:rPr>
      </w:pPr>
      <w:r>
        <w:rPr>
          <w:sz w:val="20"/>
          <w:szCs w:val="20"/>
        </w:rPr>
        <w:t>Bachelor of Engineering (BE), Computer Science - Madurai Kamaraj University, India</w:t>
      </w:r>
    </w:p>
    <w:sectPr w:rsidR="001B5B6F" w:rsidRPr="005413DC" w:rsidSect="00034616">
      <w:pgSz w:w="12240" w:h="15840"/>
      <w:pgMar w:top="576" w:right="720" w:bottom="576"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77A4176"/>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AB5EEA"/>
    <w:multiLevelType w:val="hybridMultilevel"/>
    <w:tmpl w:val="EB027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705555">
    <w:abstractNumId w:val="8"/>
  </w:num>
  <w:num w:numId="2" w16cid:durableId="1153175820">
    <w:abstractNumId w:val="6"/>
  </w:num>
  <w:num w:numId="3" w16cid:durableId="650865754">
    <w:abstractNumId w:val="5"/>
  </w:num>
  <w:num w:numId="4" w16cid:durableId="661590556">
    <w:abstractNumId w:val="4"/>
  </w:num>
  <w:num w:numId="5" w16cid:durableId="1717315794">
    <w:abstractNumId w:val="7"/>
  </w:num>
  <w:num w:numId="6" w16cid:durableId="788085418">
    <w:abstractNumId w:val="3"/>
  </w:num>
  <w:num w:numId="7" w16cid:durableId="1230965827">
    <w:abstractNumId w:val="2"/>
  </w:num>
  <w:num w:numId="8" w16cid:durableId="1940792103">
    <w:abstractNumId w:val="1"/>
  </w:num>
  <w:num w:numId="9" w16cid:durableId="543710079">
    <w:abstractNumId w:val="0"/>
  </w:num>
  <w:num w:numId="10" w16cid:durableId="1844969705">
    <w:abstractNumId w:val="9"/>
  </w:num>
  <w:num w:numId="11" w16cid:durableId="6241243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CE"/>
    <w:rsid w:val="00004E7A"/>
    <w:rsid w:val="00016D80"/>
    <w:rsid w:val="00016FBE"/>
    <w:rsid w:val="00025709"/>
    <w:rsid w:val="00034616"/>
    <w:rsid w:val="0004045F"/>
    <w:rsid w:val="00043250"/>
    <w:rsid w:val="0006063C"/>
    <w:rsid w:val="0006279C"/>
    <w:rsid w:val="00067F33"/>
    <w:rsid w:val="000772AE"/>
    <w:rsid w:val="00090F59"/>
    <w:rsid w:val="000C4759"/>
    <w:rsid w:val="000D2E27"/>
    <w:rsid w:val="000D64DE"/>
    <w:rsid w:val="000F72BC"/>
    <w:rsid w:val="001166AB"/>
    <w:rsid w:val="0012307F"/>
    <w:rsid w:val="001260DF"/>
    <w:rsid w:val="0015074B"/>
    <w:rsid w:val="001762ED"/>
    <w:rsid w:val="00194699"/>
    <w:rsid w:val="001B5B6F"/>
    <w:rsid w:val="001B65C6"/>
    <w:rsid w:val="001C5760"/>
    <w:rsid w:val="001D4AEC"/>
    <w:rsid w:val="001E1DCA"/>
    <w:rsid w:val="001E2779"/>
    <w:rsid w:val="001E39BD"/>
    <w:rsid w:val="001F5E00"/>
    <w:rsid w:val="00210663"/>
    <w:rsid w:val="00213E18"/>
    <w:rsid w:val="00214E78"/>
    <w:rsid w:val="0021692B"/>
    <w:rsid w:val="00235A32"/>
    <w:rsid w:val="00243FDB"/>
    <w:rsid w:val="002530B4"/>
    <w:rsid w:val="0026371F"/>
    <w:rsid w:val="00264D9D"/>
    <w:rsid w:val="0027536B"/>
    <w:rsid w:val="00277620"/>
    <w:rsid w:val="002867B8"/>
    <w:rsid w:val="0029639D"/>
    <w:rsid w:val="002A123A"/>
    <w:rsid w:val="002C4A41"/>
    <w:rsid w:val="002D224E"/>
    <w:rsid w:val="002D25B5"/>
    <w:rsid w:val="002E2E03"/>
    <w:rsid w:val="002E3D3E"/>
    <w:rsid w:val="002F2F66"/>
    <w:rsid w:val="002F785E"/>
    <w:rsid w:val="0030373E"/>
    <w:rsid w:val="00321C84"/>
    <w:rsid w:val="00326F90"/>
    <w:rsid w:val="003430A0"/>
    <w:rsid w:val="00350025"/>
    <w:rsid w:val="00355D52"/>
    <w:rsid w:val="00396F26"/>
    <w:rsid w:val="003A5654"/>
    <w:rsid w:val="003B03D8"/>
    <w:rsid w:val="003B51C1"/>
    <w:rsid w:val="003C73BF"/>
    <w:rsid w:val="003D73F4"/>
    <w:rsid w:val="003E0502"/>
    <w:rsid w:val="003E53F2"/>
    <w:rsid w:val="003F25C4"/>
    <w:rsid w:val="003F30F3"/>
    <w:rsid w:val="003F466D"/>
    <w:rsid w:val="003F7FC7"/>
    <w:rsid w:val="00401597"/>
    <w:rsid w:val="00403F47"/>
    <w:rsid w:val="00414A6A"/>
    <w:rsid w:val="00422FE0"/>
    <w:rsid w:val="00424DAD"/>
    <w:rsid w:val="00432FCF"/>
    <w:rsid w:val="0043338F"/>
    <w:rsid w:val="00436340"/>
    <w:rsid w:val="00443313"/>
    <w:rsid w:val="00452124"/>
    <w:rsid w:val="0045496A"/>
    <w:rsid w:val="00465FCE"/>
    <w:rsid w:val="00470CB2"/>
    <w:rsid w:val="004777D2"/>
    <w:rsid w:val="00482425"/>
    <w:rsid w:val="00483E4B"/>
    <w:rsid w:val="00484467"/>
    <w:rsid w:val="00484B3B"/>
    <w:rsid w:val="0048684B"/>
    <w:rsid w:val="004970F7"/>
    <w:rsid w:val="004A0D45"/>
    <w:rsid w:val="004A1CA9"/>
    <w:rsid w:val="004A45B7"/>
    <w:rsid w:val="004E36E5"/>
    <w:rsid w:val="005065FF"/>
    <w:rsid w:val="0051409D"/>
    <w:rsid w:val="00514F74"/>
    <w:rsid w:val="005163FF"/>
    <w:rsid w:val="00516A2D"/>
    <w:rsid w:val="0054110D"/>
    <w:rsid w:val="005413DC"/>
    <w:rsid w:val="00553821"/>
    <w:rsid w:val="00554B4D"/>
    <w:rsid w:val="00555C8D"/>
    <w:rsid w:val="00586B5D"/>
    <w:rsid w:val="005870C5"/>
    <w:rsid w:val="00592FC1"/>
    <w:rsid w:val="00593588"/>
    <w:rsid w:val="0059649B"/>
    <w:rsid w:val="005A1BC4"/>
    <w:rsid w:val="005A6560"/>
    <w:rsid w:val="005C1D92"/>
    <w:rsid w:val="005D6A9F"/>
    <w:rsid w:val="00601297"/>
    <w:rsid w:val="00625A36"/>
    <w:rsid w:val="00626A04"/>
    <w:rsid w:val="00631805"/>
    <w:rsid w:val="00643C25"/>
    <w:rsid w:val="0064461C"/>
    <w:rsid w:val="0066021C"/>
    <w:rsid w:val="006673CC"/>
    <w:rsid w:val="00681141"/>
    <w:rsid w:val="00682B00"/>
    <w:rsid w:val="00687304"/>
    <w:rsid w:val="00696CA9"/>
    <w:rsid w:val="006A36B3"/>
    <w:rsid w:val="006A7B3A"/>
    <w:rsid w:val="006D33B9"/>
    <w:rsid w:val="006E0C62"/>
    <w:rsid w:val="006E5EDE"/>
    <w:rsid w:val="00701FE6"/>
    <w:rsid w:val="00703753"/>
    <w:rsid w:val="007150B3"/>
    <w:rsid w:val="00727AD6"/>
    <w:rsid w:val="007378C6"/>
    <w:rsid w:val="00744F03"/>
    <w:rsid w:val="0074529D"/>
    <w:rsid w:val="00751D60"/>
    <w:rsid w:val="00755F77"/>
    <w:rsid w:val="00767685"/>
    <w:rsid w:val="0077158D"/>
    <w:rsid w:val="007A16F2"/>
    <w:rsid w:val="007A5F12"/>
    <w:rsid w:val="007A6321"/>
    <w:rsid w:val="007C680B"/>
    <w:rsid w:val="007C7177"/>
    <w:rsid w:val="007D202E"/>
    <w:rsid w:val="007E1B36"/>
    <w:rsid w:val="00802EBB"/>
    <w:rsid w:val="008065F6"/>
    <w:rsid w:val="00806B7A"/>
    <w:rsid w:val="00817D2A"/>
    <w:rsid w:val="00820EA9"/>
    <w:rsid w:val="00840E35"/>
    <w:rsid w:val="008420C6"/>
    <w:rsid w:val="0086420C"/>
    <w:rsid w:val="00872B8F"/>
    <w:rsid w:val="008813D1"/>
    <w:rsid w:val="00886CA8"/>
    <w:rsid w:val="00886CEB"/>
    <w:rsid w:val="008B0A2D"/>
    <w:rsid w:val="008D005E"/>
    <w:rsid w:val="008E7B18"/>
    <w:rsid w:val="00901A1B"/>
    <w:rsid w:val="00903C2E"/>
    <w:rsid w:val="00906191"/>
    <w:rsid w:val="00906D84"/>
    <w:rsid w:val="00912329"/>
    <w:rsid w:val="0092012F"/>
    <w:rsid w:val="00932676"/>
    <w:rsid w:val="00932FD7"/>
    <w:rsid w:val="00934B9F"/>
    <w:rsid w:val="00936209"/>
    <w:rsid w:val="00940545"/>
    <w:rsid w:val="00943F70"/>
    <w:rsid w:val="00946E54"/>
    <w:rsid w:val="00950DA3"/>
    <w:rsid w:val="0096763D"/>
    <w:rsid w:val="00977463"/>
    <w:rsid w:val="00992FB0"/>
    <w:rsid w:val="009B3EBD"/>
    <w:rsid w:val="009C48E6"/>
    <w:rsid w:val="009C6C1D"/>
    <w:rsid w:val="009D4062"/>
    <w:rsid w:val="009D4413"/>
    <w:rsid w:val="009E5DE4"/>
    <w:rsid w:val="009F4277"/>
    <w:rsid w:val="00A049EE"/>
    <w:rsid w:val="00A06F30"/>
    <w:rsid w:val="00A17158"/>
    <w:rsid w:val="00A2126C"/>
    <w:rsid w:val="00A32EE1"/>
    <w:rsid w:val="00A33F61"/>
    <w:rsid w:val="00A34344"/>
    <w:rsid w:val="00A34B72"/>
    <w:rsid w:val="00A503E9"/>
    <w:rsid w:val="00A56063"/>
    <w:rsid w:val="00A563A4"/>
    <w:rsid w:val="00A63F7E"/>
    <w:rsid w:val="00A664DC"/>
    <w:rsid w:val="00AA1D8D"/>
    <w:rsid w:val="00AB3625"/>
    <w:rsid w:val="00AB3B5E"/>
    <w:rsid w:val="00AB3F07"/>
    <w:rsid w:val="00AC0E7A"/>
    <w:rsid w:val="00AC33D8"/>
    <w:rsid w:val="00AD30FF"/>
    <w:rsid w:val="00AE1945"/>
    <w:rsid w:val="00AF0787"/>
    <w:rsid w:val="00B0254C"/>
    <w:rsid w:val="00B16F80"/>
    <w:rsid w:val="00B30F91"/>
    <w:rsid w:val="00B31DAE"/>
    <w:rsid w:val="00B41D68"/>
    <w:rsid w:val="00B4349A"/>
    <w:rsid w:val="00B47730"/>
    <w:rsid w:val="00B477AE"/>
    <w:rsid w:val="00B6079E"/>
    <w:rsid w:val="00B861D2"/>
    <w:rsid w:val="00BA46E6"/>
    <w:rsid w:val="00BB1529"/>
    <w:rsid w:val="00BB3460"/>
    <w:rsid w:val="00BC058B"/>
    <w:rsid w:val="00BC3596"/>
    <w:rsid w:val="00BD29D9"/>
    <w:rsid w:val="00BD3E8A"/>
    <w:rsid w:val="00C05A9F"/>
    <w:rsid w:val="00C10659"/>
    <w:rsid w:val="00C168C9"/>
    <w:rsid w:val="00C300E1"/>
    <w:rsid w:val="00C36716"/>
    <w:rsid w:val="00C441DD"/>
    <w:rsid w:val="00C445BB"/>
    <w:rsid w:val="00C45714"/>
    <w:rsid w:val="00C45D08"/>
    <w:rsid w:val="00C52832"/>
    <w:rsid w:val="00C550EF"/>
    <w:rsid w:val="00C73F89"/>
    <w:rsid w:val="00C74A7B"/>
    <w:rsid w:val="00C805BB"/>
    <w:rsid w:val="00C8747F"/>
    <w:rsid w:val="00C912B4"/>
    <w:rsid w:val="00C92BD8"/>
    <w:rsid w:val="00CA0225"/>
    <w:rsid w:val="00CA068A"/>
    <w:rsid w:val="00CA3632"/>
    <w:rsid w:val="00CB0645"/>
    <w:rsid w:val="00CB0664"/>
    <w:rsid w:val="00CB2377"/>
    <w:rsid w:val="00CC5DA0"/>
    <w:rsid w:val="00CD0E65"/>
    <w:rsid w:val="00CD7B03"/>
    <w:rsid w:val="00CE3511"/>
    <w:rsid w:val="00D01360"/>
    <w:rsid w:val="00D0703A"/>
    <w:rsid w:val="00D40C20"/>
    <w:rsid w:val="00D4442D"/>
    <w:rsid w:val="00D47E71"/>
    <w:rsid w:val="00D53623"/>
    <w:rsid w:val="00D57B66"/>
    <w:rsid w:val="00D63741"/>
    <w:rsid w:val="00D936B2"/>
    <w:rsid w:val="00D975A7"/>
    <w:rsid w:val="00DD3693"/>
    <w:rsid w:val="00DD629A"/>
    <w:rsid w:val="00DD6744"/>
    <w:rsid w:val="00DE6ED5"/>
    <w:rsid w:val="00E010E4"/>
    <w:rsid w:val="00E24432"/>
    <w:rsid w:val="00E32819"/>
    <w:rsid w:val="00E46076"/>
    <w:rsid w:val="00E47489"/>
    <w:rsid w:val="00E50ED5"/>
    <w:rsid w:val="00E64BDA"/>
    <w:rsid w:val="00E81FDC"/>
    <w:rsid w:val="00E82C7B"/>
    <w:rsid w:val="00E87800"/>
    <w:rsid w:val="00EB42FB"/>
    <w:rsid w:val="00EF2794"/>
    <w:rsid w:val="00EF5F52"/>
    <w:rsid w:val="00F008BC"/>
    <w:rsid w:val="00F10251"/>
    <w:rsid w:val="00F10A44"/>
    <w:rsid w:val="00F1104C"/>
    <w:rsid w:val="00F13C7D"/>
    <w:rsid w:val="00F15B7D"/>
    <w:rsid w:val="00F21F97"/>
    <w:rsid w:val="00F25054"/>
    <w:rsid w:val="00F30BD9"/>
    <w:rsid w:val="00F37CA6"/>
    <w:rsid w:val="00F51521"/>
    <w:rsid w:val="00F535F6"/>
    <w:rsid w:val="00F67D6A"/>
    <w:rsid w:val="00F701ED"/>
    <w:rsid w:val="00F81619"/>
    <w:rsid w:val="00F829DE"/>
    <w:rsid w:val="00F960E6"/>
    <w:rsid w:val="00F968F3"/>
    <w:rsid w:val="00FA03C3"/>
    <w:rsid w:val="00FA1AB8"/>
    <w:rsid w:val="00FA3044"/>
    <w:rsid w:val="00FA429B"/>
    <w:rsid w:val="00FB6DDC"/>
    <w:rsid w:val="00FC62E6"/>
    <w:rsid w:val="00FC693F"/>
    <w:rsid w:val="00FD1F44"/>
    <w:rsid w:val="00FD5B95"/>
    <w:rsid w:val="00FD73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39B309"/>
  <w14:defaultImageDpi w14:val="300"/>
  <w15:docId w15:val="{AC702A2A-D577-462E-BC65-73AEEF76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libri" w:hAnsi="Calibri"/>
      <w:sz w:val="18"/>
    </w:rPr>
  </w:style>
  <w:style w:type="paragraph" w:styleId="Heading1">
    <w:name w:val="heading 1"/>
    <w:basedOn w:val="Normal"/>
    <w:next w:val="Normal"/>
    <w:link w:val="Heading1Char"/>
    <w:uiPriority w:val="9"/>
    <w:qFormat/>
    <w:rsid w:val="00FC693F"/>
    <w:pPr>
      <w:keepNext/>
      <w:keepLines/>
      <w:spacing w:before="80" w:after="20"/>
      <w:outlineLvl w:val="0"/>
    </w:pPr>
    <w:rPr>
      <w:rFonts w:asciiTheme="majorHAnsi" w:eastAsiaTheme="majorEastAsia" w:hAnsiTheme="majorHAnsi" w:cstheme="majorBidi"/>
      <w:b/>
      <w:bC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60" w:after="20"/>
      <w:outlineLvl w:val="1"/>
    </w:pPr>
    <w:rPr>
      <w:rFonts w:asciiTheme="majorHAnsi" w:eastAsiaTheme="majorEastAsia" w:hAnsiTheme="majorHAnsi" w:cstheme="majorBidi"/>
      <w:b/>
      <w:bCs/>
      <w:color w:val="4F81BD" w:themeColor="accent1"/>
      <w:sz w:val="19"/>
      <w:szCs w:val="26"/>
    </w:rPr>
  </w:style>
  <w:style w:type="paragraph" w:styleId="Heading3">
    <w:name w:val="heading 3"/>
    <w:basedOn w:val="Normal"/>
    <w:next w:val="Normal"/>
    <w:link w:val="Heading3Char"/>
    <w:uiPriority w:val="9"/>
    <w:unhideWhenUsed/>
    <w:qFormat/>
    <w:rsid w:val="00FC693F"/>
    <w:pPr>
      <w:keepNext/>
      <w:keepLines/>
      <w:spacing w:before="60" w:after="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30F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ramrani.linkedin1@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ramkumarrrani"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2378</TotalTime>
  <Pages>3</Pages>
  <Words>1347</Words>
  <Characters>8689</Characters>
  <Application>Microsoft Office Word</Application>
  <DocSecurity>0</DocSecurity>
  <Lines>120</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Rani, Ramkumar</cp:lastModifiedBy>
  <cp:revision>301</cp:revision>
  <cp:lastPrinted>2026-09-29T16:24:00Z</cp:lastPrinted>
  <dcterms:created xsi:type="dcterms:W3CDTF">2013-12-23T23:15:00Z</dcterms:created>
  <dcterms:modified xsi:type="dcterms:W3CDTF">2026-10-28T00:56:00Z</dcterms:modified>
  <cp:category/>
</cp:coreProperties>
</file>