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5D27" w14:textId="236FFE11" w:rsidR="00F941C9" w:rsidRDefault="000614B9">
      <w:pPr>
        <w:spacing w:after="0"/>
        <w:jc w:val="center"/>
      </w:pPr>
      <w:r>
        <w:rPr>
          <w:b/>
          <w:color w:val="1B4F72"/>
          <w:sz w:val="44"/>
        </w:rPr>
        <w:t>Ramkumar Rani</w:t>
      </w:r>
    </w:p>
    <w:p w14:paraId="31376C19" w14:textId="2DE5564F" w:rsidR="00F941C9" w:rsidRDefault="00A279DF">
      <w:pPr>
        <w:spacing w:after="40"/>
        <w:jc w:val="center"/>
      </w:pPr>
      <w:r>
        <w:rPr>
          <w:color w:val="555555"/>
          <w:sz w:val="20"/>
        </w:rPr>
        <w:t xml:space="preserve">Edison, NJ  |  </w:t>
      </w:r>
      <w:hyperlink r:id="rId6" w:history="1">
        <w:r w:rsidR="001558F5" w:rsidRPr="000D3BEE">
          <w:rPr>
            <w:rStyle w:val="Hyperlink"/>
            <w:sz w:val="20"/>
          </w:rPr>
          <w:t>https://www.linkedin.com/in/ramkumarrani</w:t>
        </w:r>
      </w:hyperlink>
      <w:r w:rsidR="001558F5">
        <w:rPr>
          <w:color w:val="555555"/>
          <w:sz w:val="20"/>
        </w:rPr>
        <w:t xml:space="preserve"> </w:t>
      </w:r>
      <w:r>
        <w:rPr>
          <w:color w:val="555555"/>
          <w:sz w:val="20"/>
        </w:rPr>
        <w:t xml:space="preserve">|  </w:t>
      </w:r>
      <w:hyperlink r:id="rId7" w:history="1">
        <w:r w:rsidR="00463504" w:rsidRPr="000D3BEE">
          <w:rPr>
            <w:rStyle w:val="Hyperlink"/>
            <w:sz w:val="20"/>
          </w:rPr>
          <w:t>ramrani.linkedin1@gmail.com</w:t>
        </w:r>
      </w:hyperlink>
      <w:r w:rsidR="00463504">
        <w:rPr>
          <w:color w:val="555555"/>
          <w:sz w:val="20"/>
        </w:rPr>
        <w:t xml:space="preserve"> | (732) 397-0960</w:t>
      </w:r>
    </w:p>
    <w:p w14:paraId="363AC723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07F64B3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EXECUTIVE SUMMARY</w:t>
      </w:r>
    </w:p>
    <w:p w14:paraId="6568CEF8" w14:textId="7156049C" w:rsidR="00A54C2B" w:rsidRDefault="00A54C2B">
      <w:pPr>
        <w:spacing w:before="40" w:after="80"/>
        <w:rPr>
          <w:sz w:val="20"/>
        </w:rPr>
      </w:pPr>
      <w:r>
        <w:rPr>
          <w:sz w:val="20"/>
        </w:rPr>
        <w:t>Results-driven AI</w:t>
      </w:r>
      <w:r w:rsidR="0024567E">
        <w:rPr>
          <w:sz w:val="20"/>
        </w:rPr>
        <w:t>/ML</w:t>
      </w:r>
      <w:r>
        <w:rPr>
          <w:sz w:val="20"/>
        </w:rPr>
        <w:t xml:space="preserve"> &amp; Data leader specializing in enterprise AI strategy, Agentic AI product development, and data-driven transformation in financial services, advisory and regulated industries. Leading KPMG Advisory’s AI and Data practice, driving AI-First strategies that boosted AI adoption by 40%+, generated $15M+ in client revenue, and driven 20-25% efficiency at scale. Deep hands-on expertise in Gen AI, Agentic AI, LLMOps, AI Governance, and Azure data services. Proven building high-performing global teams, C-Suite partnerships, and transitioning prototype to production-scale, cloud-agnostic products that deliver measurable outcome</w:t>
      </w:r>
      <w:r w:rsidR="00FC61A3">
        <w:rPr>
          <w:sz w:val="20"/>
        </w:rPr>
        <w:t>s</w:t>
      </w:r>
      <w:r>
        <w:rPr>
          <w:sz w:val="20"/>
        </w:rPr>
        <w:t>. Seeking a new role to accelerate and manage enterprise AI transformation. Consistent Learner.</w:t>
      </w:r>
    </w:p>
    <w:p w14:paraId="0B561EE7" w14:textId="77777777" w:rsidR="00F941C9" w:rsidRPr="00770602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1EC4B7B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941C9" w14:paraId="476B1A6B" w14:textId="77777777">
        <w:trPr>
          <w:jc w:val="center"/>
        </w:trPr>
        <w:tc>
          <w:tcPr>
            <w:tcW w:w="3456" w:type="dxa"/>
          </w:tcPr>
          <w:p w14:paraId="61184CB4" w14:textId="2389B32D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>
              <w:rPr>
                <w:color w:val="1B4F72"/>
                <w:sz w:val="19"/>
              </w:rPr>
              <w:t>AI/GenAI/Agentic AI Strategy, Roadmap &amp; Vision</w:t>
            </w:r>
            <w:r w:rsidR="00091A4D">
              <w:rPr>
                <w:color w:val="1B4F72"/>
                <w:sz w:val="19"/>
              </w:rPr>
              <w:t>. Innovation</w:t>
            </w:r>
          </w:p>
        </w:tc>
        <w:tc>
          <w:tcPr>
            <w:tcW w:w="3456" w:type="dxa"/>
          </w:tcPr>
          <w:p w14:paraId="7C4376DF" w14:textId="57B1F6E4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>
              <w:rPr>
                <w:color w:val="1B4F72"/>
                <w:sz w:val="19"/>
              </w:rPr>
              <w:t>C-Suite Advisory &amp; Stakeholder Management</w:t>
            </w:r>
          </w:p>
        </w:tc>
        <w:tc>
          <w:tcPr>
            <w:tcW w:w="3456" w:type="dxa"/>
          </w:tcPr>
          <w:p w14:paraId="433445EB" w14:textId="3928634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 w:rsidRPr="00721950">
              <w:rPr>
                <w:color w:val="1B4F72"/>
                <w:sz w:val="19"/>
              </w:rPr>
              <w:t>AI Enablement &amp; AI Native Development</w:t>
            </w:r>
          </w:p>
        </w:tc>
      </w:tr>
      <w:tr w:rsidR="00F941C9" w14:paraId="49FA5847" w14:textId="77777777">
        <w:trPr>
          <w:jc w:val="center"/>
        </w:trPr>
        <w:tc>
          <w:tcPr>
            <w:tcW w:w="3456" w:type="dxa"/>
          </w:tcPr>
          <w:p w14:paraId="72E150BC" w14:textId="77777777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AI Governance (EU AI Act, NIST AI RMF)</w:t>
            </w:r>
          </w:p>
        </w:tc>
        <w:tc>
          <w:tcPr>
            <w:tcW w:w="3456" w:type="dxa"/>
          </w:tcPr>
          <w:p w14:paraId="48E342A5" w14:textId="2ABC9C8B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853F0">
              <w:rPr>
                <w:color w:val="1B4F72"/>
                <w:sz w:val="19"/>
              </w:rPr>
              <w:t>Rapid Prototyping &amp; POC-to-Production; LLMOps, DevOps</w:t>
            </w:r>
          </w:p>
        </w:tc>
        <w:tc>
          <w:tcPr>
            <w:tcW w:w="3456" w:type="dxa"/>
          </w:tcPr>
          <w:p w14:paraId="518081A4" w14:textId="64DEEC69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615526">
              <w:rPr>
                <w:color w:val="1B4F72"/>
                <w:sz w:val="19"/>
              </w:rPr>
              <w:t xml:space="preserve">FDE. </w:t>
            </w:r>
            <w:r>
              <w:rPr>
                <w:color w:val="1B4F72"/>
                <w:sz w:val="19"/>
              </w:rPr>
              <w:t>Product Development (0 → 1 → Scale)</w:t>
            </w:r>
          </w:p>
        </w:tc>
      </w:tr>
      <w:tr w:rsidR="00F941C9" w14:paraId="0EB7C053" w14:textId="77777777">
        <w:trPr>
          <w:jc w:val="center"/>
        </w:trPr>
        <w:tc>
          <w:tcPr>
            <w:tcW w:w="3456" w:type="dxa"/>
          </w:tcPr>
          <w:p w14:paraId="2419849F" w14:textId="77777777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RAG, LLM, VLM &amp; Embedding Models</w:t>
            </w:r>
          </w:p>
        </w:tc>
        <w:tc>
          <w:tcPr>
            <w:tcW w:w="3456" w:type="dxa"/>
          </w:tcPr>
          <w:p w14:paraId="02017FAA" w14:textId="0F15F8B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Cross-Functional Team Leadership</w:t>
            </w:r>
          </w:p>
        </w:tc>
        <w:tc>
          <w:tcPr>
            <w:tcW w:w="3456" w:type="dxa"/>
          </w:tcPr>
          <w:p w14:paraId="0E8B3D35" w14:textId="3C9668B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853F0" w:rsidRPr="00B853F0">
              <w:rPr>
                <w:color w:val="1B4F72"/>
                <w:sz w:val="19"/>
              </w:rPr>
              <w:t>Azure AI Foundry &amp; Data Engineering</w:t>
            </w:r>
          </w:p>
        </w:tc>
      </w:tr>
      <w:tr w:rsidR="00F941C9" w14:paraId="07171892" w14:textId="77777777">
        <w:trPr>
          <w:jc w:val="center"/>
        </w:trPr>
        <w:tc>
          <w:tcPr>
            <w:tcW w:w="3456" w:type="dxa"/>
          </w:tcPr>
          <w:p w14:paraId="3A59DEC2" w14:textId="098FEBE8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Risk Management &amp; Compliance</w:t>
            </w:r>
          </w:p>
        </w:tc>
        <w:tc>
          <w:tcPr>
            <w:tcW w:w="3456" w:type="dxa"/>
          </w:tcPr>
          <w:p w14:paraId="24C39191" w14:textId="41976C19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Financial Services Domain Expertise</w:t>
            </w:r>
          </w:p>
        </w:tc>
        <w:tc>
          <w:tcPr>
            <w:tcW w:w="3456" w:type="dxa"/>
          </w:tcPr>
          <w:p w14:paraId="7DB44063" w14:textId="585B7DC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Customer/</w:t>
            </w:r>
            <w:r w:rsidR="00854FC3">
              <w:rPr>
                <w:color w:val="1B4F72"/>
                <w:sz w:val="19"/>
              </w:rPr>
              <w:t>C</w:t>
            </w:r>
            <w:r w:rsidR="00B960F6">
              <w:rPr>
                <w:color w:val="1B4F72"/>
                <w:sz w:val="19"/>
              </w:rPr>
              <w:t xml:space="preserve">lient </w:t>
            </w:r>
            <w:r w:rsidR="00854FC3">
              <w:rPr>
                <w:color w:val="1B4F72"/>
                <w:sz w:val="19"/>
              </w:rPr>
              <w:t>E</w:t>
            </w:r>
            <w:r w:rsidR="00B960F6">
              <w:rPr>
                <w:color w:val="1B4F72"/>
                <w:sz w:val="19"/>
              </w:rPr>
              <w:t>ngagement</w:t>
            </w:r>
          </w:p>
        </w:tc>
      </w:tr>
    </w:tbl>
    <w:p w14:paraId="1C163D3B" w14:textId="77777777" w:rsidR="00F941C9" w:rsidRPr="00766E8A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1C37D003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PROFESSIONAL EXPERIENCE</w:t>
      </w:r>
    </w:p>
    <w:p w14:paraId="2433B2D2" w14:textId="3C4B9908" w:rsidR="00F941C9" w:rsidRDefault="00000000">
      <w:pPr>
        <w:spacing w:before="80" w:after="0"/>
      </w:pPr>
      <w:r>
        <w:rPr>
          <w:b/>
          <w:color w:val="1B4F72"/>
          <w:sz w:val="24"/>
        </w:rPr>
        <w:t xml:space="preserve">KPMG </w:t>
      </w:r>
      <w:r w:rsidR="00897BEE">
        <w:rPr>
          <w:b/>
          <w:color w:val="1B4F72"/>
          <w:sz w:val="24"/>
        </w:rPr>
        <w:t>US</w:t>
      </w:r>
    </w:p>
    <w:p w14:paraId="6E5FF0D0" w14:textId="0898D32A" w:rsidR="00F941C9" w:rsidRDefault="00000000">
      <w:pPr>
        <w:spacing w:after="0"/>
      </w:pPr>
      <w:r>
        <w:rPr>
          <w:b/>
          <w:sz w:val="22"/>
        </w:rPr>
        <w:t xml:space="preserve">Senior </w:t>
      </w:r>
      <w:r w:rsidR="004435D7">
        <w:rPr>
          <w:b/>
          <w:sz w:val="22"/>
        </w:rPr>
        <w:t>Director</w:t>
      </w:r>
      <w:r>
        <w:rPr>
          <w:b/>
          <w:sz w:val="22"/>
        </w:rPr>
        <w:t xml:space="preserve"> — </w:t>
      </w:r>
      <w:r w:rsidR="00C51832">
        <w:rPr>
          <w:b/>
          <w:sz w:val="22"/>
        </w:rPr>
        <w:t xml:space="preserve">Applied </w:t>
      </w:r>
      <w:r>
        <w:rPr>
          <w:b/>
          <w:sz w:val="22"/>
        </w:rPr>
        <w:t xml:space="preserve">AI &amp; Data, </w:t>
      </w:r>
      <w:r w:rsidR="00634DAE">
        <w:rPr>
          <w:b/>
          <w:sz w:val="22"/>
        </w:rPr>
        <w:t>Engineering</w:t>
      </w:r>
      <w:r>
        <w:rPr>
          <w:color w:val="777777"/>
          <w:sz w:val="20"/>
        </w:rPr>
        <w:t xml:space="preserve">  |  </w:t>
      </w:r>
      <w:r w:rsidR="00B549B8">
        <w:rPr>
          <w:color w:val="777777"/>
          <w:sz w:val="20"/>
        </w:rPr>
        <w:t>Hybrid / NJ</w:t>
      </w:r>
      <w:r>
        <w:rPr>
          <w:color w:val="777777"/>
          <w:sz w:val="20"/>
        </w:rPr>
        <w:t xml:space="preserve">  |  September 2022 – Present</w:t>
      </w:r>
    </w:p>
    <w:p w14:paraId="71A64330" w14:textId="0815CE19" w:rsidR="00F941C9" w:rsidRDefault="00000000" w:rsidP="00A27104">
      <w:pPr>
        <w:spacing w:before="120" w:after="40"/>
        <w:ind w:left="90"/>
      </w:pPr>
      <w:r>
        <w:rPr>
          <w:b/>
          <w:i/>
          <w:color w:val="1B4F72"/>
        </w:rPr>
        <w:t>Enterprise AI Architecture, Strategy &amp; Business Impact</w:t>
      </w:r>
    </w:p>
    <w:p w14:paraId="7CEFD45D" w14:textId="01CA1999" w:rsidR="00F33153" w:rsidRPr="00531CE1" w:rsidRDefault="00000000" w:rsidP="00F33153">
      <w:pPr>
        <w:pStyle w:val="ListBullet"/>
        <w:spacing w:before="20" w:after="20"/>
        <w:ind w:left="432"/>
      </w:pPr>
      <w:r>
        <w:rPr>
          <w:b/>
          <w:sz w:val="20"/>
        </w:rPr>
        <w:t>Enterprise AI Reference Architecture: Defined firm-wide Enterprise AI architecture — model infrastructure, data pipelines, orchestration, integration, and governance controls; sequenced Now / Next / Beyond horizons for global AI activation.</w:t>
      </w:r>
    </w:p>
    <w:p w14:paraId="5662852B" w14:textId="566148AE" w:rsidR="00777E60" w:rsidRPr="003F2D8D" w:rsidRDefault="00531CE1" w:rsidP="00777E60">
      <w:pPr>
        <w:pStyle w:val="ListBullet"/>
        <w:spacing w:before="20" w:after="20"/>
        <w:ind w:left="432"/>
      </w:pPr>
      <w:r>
        <w:rPr>
          <w:b/>
          <w:sz w:val="20"/>
        </w:rPr>
        <w:t>AI-First Strategy &amp; Roadmap: Translated enterprise strategy into architectural blueprints and a multi-year AI roadmap across investment, finance, and operations; improved AI adoption by 40%+.</w:t>
      </w:r>
    </w:p>
    <w:p w14:paraId="565A2F2F" w14:textId="0AB29FF2" w:rsidR="00EF45E0" w:rsidRPr="003F2D8D" w:rsidRDefault="00000000" w:rsidP="00EF45E0">
      <w:pPr>
        <w:pStyle w:val="ListBullet"/>
        <w:spacing w:before="20" w:after="20"/>
        <w:ind w:left="432"/>
      </w:pPr>
      <w:r>
        <w:rPr>
          <w:b/>
          <w:sz w:val="20"/>
        </w:rPr>
        <w:t>Agentic AI &amp; MCP Reference Patterns: Developed reference architectures for agentic AI systems and multi-agent workflows, standardizing orchestration frameworks, tool use, and Model Context Protocol (MCP) patterns for priority front-to-back office use cases.</w:t>
      </w:r>
    </w:p>
    <w:p w14:paraId="13257BC0" w14:textId="46A71FA7" w:rsidR="003F2D8D" w:rsidRDefault="003F2D8D">
      <w:pPr>
        <w:pStyle w:val="ListBullet"/>
        <w:spacing w:before="20" w:after="20"/>
        <w:ind w:left="432"/>
      </w:pPr>
      <w:r>
        <w:rPr>
          <w:b/>
          <w:sz w:val="20"/>
        </w:rPr>
        <w:t>C-Suite &amp; ARB Leadership: Partnered with CTOs, CIOs, and C-suite leaders at financial services clients; chaired ARB evaluations for AI proposals aligned with enterprise standards and fiduciary obligations.</w:t>
      </w:r>
    </w:p>
    <w:p w14:paraId="0D2CADB0" w14:textId="3255F0A8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Executive-Grade Artifacts: Authored technology radars, strategic assessments, vendor evaluations, capability assessments, and Architectural Decision Records (ADRs) shaping firm-wide and client AI decisions; aligned with TOGAF.</w:t>
      </w:r>
    </w:p>
    <w:p w14:paraId="060FDEC8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Model Evaluation &amp; Cost: Established selection criteria for frontier and open-weight LLMs — capability, performance, cost, latency; LLM usage guidelines cut token cost 12–18%; LLMOps standards from prototyping to scale.</w:t>
      </w:r>
    </w:p>
    <w:p w14:paraId="29E247B8" w14:textId="6B92305E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Revenue, ROI &amp; Team: Led AI engagements generating $15M+ revenue with 18–20% ROI and 20–25% efficiency gains; built and mentored a 20+ member global matrix AI/Data team; led Financial Services FDE.</w:t>
      </w:r>
    </w:p>
    <w:p w14:paraId="68E625FF" w14:textId="2859AF16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AI CoE Founder: Founded and run the Advisory AI CoE — vendor management, build-vs-buy, POCs, framework evaluation, and adoption of emerging AI techniques; build AI literacy across leadership.</w:t>
      </w:r>
    </w:p>
    <w:p w14:paraId="7DC8A27C" w14:textId="1AF5E47D" w:rsidR="00F941C9" w:rsidRPr="00F04062" w:rsidRDefault="00000000" w:rsidP="00A27104">
      <w:pPr>
        <w:spacing w:before="120" w:after="40"/>
        <w:ind w:left="90"/>
        <w:rPr>
          <w:i/>
          <w:iCs/>
        </w:rPr>
      </w:pPr>
      <w:r w:rsidRPr="00F04062">
        <w:rPr>
          <w:b/>
          <w:i/>
          <w:iCs/>
          <w:sz w:val="20"/>
        </w:rPr>
        <w:t>Signature Agentic AI, MCP &amp; RAG Deliveries (Sample):</w:t>
      </w:r>
    </w:p>
    <w:p w14:paraId="150E5819" w14:textId="106082F3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Contract IQ (Product), AI Architecture &amp; Delivery Lead — $1.5M Initiative</w:t>
      </w:r>
    </w:p>
    <w:p w14:paraId="76532CE0" w14:textId="530AB56C" w:rsidR="000012AD" w:rsidRDefault="003C1DD7" w:rsidP="000012AD">
      <w:pPr>
        <w:pStyle w:val="ListBullet"/>
        <w:spacing w:before="20" w:after="20"/>
        <w:ind w:left="792"/>
      </w:pPr>
      <w:r>
        <w:rPr>
          <w:sz w:val="20"/>
        </w:rPr>
        <w:t>Led end-to-end contract intelligence platform consolidating multiple KPMG sector-specific systems and replacing a costly vendor stack; ingests complex contracts and invoices with automated contract-leakage detection, fund recovery, and labor-cost optimization. POC completed in 3 days.</w:t>
      </w:r>
    </w:p>
    <w:p w14:paraId="381756E4" w14:textId="7B9C2351" w:rsidR="001930F5" w:rsidRPr="00BB0E27" w:rsidRDefault="00431E39" w:rsidP="005B2CDA">
      <w:pPr>
        <w:pStyle w:val="ListBullet"/>
        <w:spacing w:before="20" w:after="20"/>
        <w:ind w:left="792"/>
      </w:pPr>
      <w:r w:rsidRPr="00A94F99">
        <w:rPr>
          <w:b/>
          <w:bCs/>
          <w:sz w:val="20"/>
        </w:rPr>
        <w:t>Self-corrective RAG with Contextual &amp; Answer Relevancy metrics; agentic AI triggered when Answer Relevancy &lt; 0.85.</w:t>
      </w:r>
    </w:p>
    <w:p w14:paraId="422CA92D" w14:textId="61B3062D" w:rsidR="00BB0E27" w:rsidRDefault="00BB0E27" w:rsidP="00BB0E27">
      <w:pPr>
        <w:pStyle w:val="ListBullet"/>
        <w:spacing w:before="20" w:after="20"/>
        <w:ind w:left="792"/>
      </w:pPr>
      <w:r w:rsidRPr="001F7D16">
        <w:rPr>
          <w:b/>
          <w:sz w:val="20"/>
        </w:rPr>
        <w:t>Ops: Azure DevOps CI/CD, Docker, ACR/AKS on WebApps; cloud-agnostic to AWS Bedrock and Snowflake/Databricks.</w:t>
      </w:r>
    </w:p>
    <w:p w14:paraId="2C1415A7" w14:textId="64B2D6FF" w:rsidR="00F941C9" w:rsidRPr="00E7670E" w:rsidRDefault="00000000">
      <w:pPr>
        <w:pStyle w:val="ListBullet"/>
        <w:spacing w:before="20" w:after="20"/>
        <w:ind w:left="792"/>
      </w:pPr>
      <w:r>
        <w:rPr>
          <w:b/>
          <w:sz w:val="20"/>
        </w:rPr>
        <w:t>Tech Stack: Agentic AI (self-corrective RAG), LLMs, Embedding Models, Azure Doc Intelligence, RAG, Evals, PostgreSQL, Azure Cosmos DB, Neo4j, Azure AI Search, React.js, LangChain/LangGraph/LangSmith, Claude Code.</w:t>
      </w:r>
    </w:p>
    <w:p w14:paraId="198F6CFB" w14:textId="38AA50F1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>Impact: Multi-million-dollar revenue opportunity; significant contract-business automation and efficiency improvements.</w:t>
      </w:r>
    </w:p>
    <w:p w14:paraId="2E548D56" w14:textId="0D6C4058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+ MCP Financial Risk Analytics</w:t>
      </w:r>
    </w:p>
    <w:p w14:paraId="7CBEDFE6" w14:textId="77777777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>Delivered agentic AI leveraging Model Context Protocol (MCP) to improve financial risk analytics on banking data; embedded AI governance, evaluation, and prompt-injection defenses.</w:t>
      </w:r>
    </w:p>
    <w:p w14:paraId="41A07B95" w14:textId="77777777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>Impact: Improved risk accuracy by 35%, operational efficiency by 55%+, and delivered $500K in savings within 6 months.</w:t>
      </w:r>
    </w:p>
    <w:p w14:paraId="44B1D4E0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RAG Content Harvesting Platform (Product)</w:t>
      </w:r>
    </w:p>
    <w:p w14:paraId="754075BB" w14:textId="4A40F4E9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>Shipped an advanced RAG solution with Flash re-ranker and a robust evaluation harness delivering business taxonomy insights and thought leadership to KPMG and clients.</w:t>
      </w:r>
    </w:p>
    <w:p w14:paraId="44F17767" w14:textId="77777777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>Impact: 100%+ operational efficiency improvement; evolved into a full product generating $3M+ revenue over 2 years.</w:t>
      </w:r>
    </w:p>
    <w:p w14:paraId="7E7E769E" w14:textId="77777777" w:rsidR="00F941C9" w:rsidRPr="00B8795B" w:rsidRDefault="00000000" w:rsidP="00B8795B">
      <w:pPr>
        <w:spacing w:before="120" w:after="40"/>
        <w:ind w:left="90"/>
        <w:rPr>
          <w:b/>
          <w:i/>
          <w:color w:val="1B4F72"/>
        </w:rPr>
      </w:pPr>
      <w:r>
        <w:rPr>
          <w:b/>
          <w:i/>
          <w:color w:val="1B4F72"/>
        </w:rPr>
        <w:t>AI Governance, Risk, Data &amp; Cloud Architecture</w:t>
      </w:r>
    </w:p>
    <w:p w14:paraId="5499812F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AI Governance Framework: Operationalized AI governance covering model risk management, explainability, bias monitoring, data lineage, and regulatory compliance (EU AI Act, NIST AI RMF); lowered governance cost 15–20% using Credo.ai.</w:t>
      </w:r>
    </w:p>
    <w:p w14:paraId="1FFDD699" w14:textId="368BF1FF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AI Security &amp; Data Patterns: Defined data privacy and security patterns for AI workloads — prompt injection defenses, PII handling, and sovereign data — partnering with Legal, Compliance, and Risk to embed AI controls in architecture reviews.</w:t>
      </w:r>
    </w:p>
    <w:p w14:paraId="681E5BFC" w14:textId="77777777" w:rsidR="00F941C9" w:rsidRPr="003C058A" w:rsidRDefault="00000000">
      <w:pPr>
        <w:pStyle w:val="ListBullet"/>
        <w:spacing w:before="20" w:after="20"/>
        <w:ind w:left="432"/>
      </w:pPr>
      <w:r>
        <w:rPr>
          <w:b/>
          <w:sz w:val="20"/>
        </w:rPr>
        <w:t>Enterprise Data: Integrated AI with Microsoft Fabric, Snowflake/Databricks, Azure Purview via RAG, embeddings, MCP; co-led Azure pipelines, Fabric migration, lineage/quality.</w:t>
      </w:r>
    </w:p>
    <w:p w14:paraId="3D544E57" w14:textId="594F770F" w:rsidR="003C058A" w:rsidRDefault="003C058A">
      <w:pPr>
        <w:pStyle w:val="ListBullet"/>
        <w:spacing w:before="20" w:after="20"/>
        <w:ind w:left="432"/>
      </w:pPr>
      <w:r>
        <w:rPr>
          <w:b/>
          <w:sz w:val="20"/>
        </w:rPr>
        <w:t>Cloud-Native AI: Applied cloud-native patterns on Azure (AI Foundry, AKS, ACR, Cosmos DB, AI Search); cloud-agnostic to AWS Bedrock.</w:t>
      </w:r>
    </w:p>
    <w:p w14:paraId="2EAF0EC1" w14:textId="48B936A7" w:rsidR="00821195" w:rsidRPr="0087418A" w:rsidRDefault="00000000" w:rsidP="00A87E18">
      <w:pPr>
        <w:pStyle w:val="ListBullet"/>
        <w:spacing w:before="20" w:after="20"/>
        <w:ind w:left="432"/>
      </w:pPr>
      <w:r>
        <w:rPr>
          <w:b/>
          <w:sz w:val="20"/>
        </w:rPr>
        <w:t>LLMOps &amp; Innovation Scanning: Established enterprise LLMOps/MLOps and agent lifecycle (Azure DevOps, CI/CD, Docker, AKS/ACR) across Llama and Azure OpenAI/Claude/Gemini; scan frontier AI — foundation models, agentic frameworks, MCP, multimodal, quantum-AI — championing Claude Code, GitHub/MS Copilot.</w:t>
      </w:r>
    </w:p>
    <w:p w14:paraId="531614C8" w14:textId="1B3B0330" w:rsidR="00155464" w:rsidRDefault="00155464" w:rsidP="00155464">
      <w:pPr>
        <w:spacing w:before="80" w:after="0"/>
      </w:pPr>
      <w:r>
        <w:rPr>
          <w:b/>
          <w:color w:val="1B4F72"/>
          <w:sz w:val="24"/>
        </w:rPr>
        <w:t>BigR.io</w:t>
      </w:r>
    </w:p>
    <w:p w14:paraId="1128227D" w14:textId="5D0FEEE2" w:rsidR="00155464" w:rsidRDefault="003F6F18" w:rsidP="00155464">
      <w:pPr>
        <w:spacing w:after="0"/>
      </w:pPr>
      <w:r>
        <w:rPr>
          <w:b/>
          <w:sz w:val="22"/>
        </w:rPr>
        <w:t>SVP – Data Science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Hybrid</w:t>
      </w:r>
      <w:r w:rsidR="00155464">
        <w:rPr>
          <w:color w:val="777777"/>
          <w:sz w:val="20"/>
        </w:rPr>
        <w:t>/N</w:t>
      </w:r>
      <w:r>
        <w:rPr>
          <w:color w:val="777777"/>
          <w:sz w:val="20"/>
        </w:rPr>
        <w:t>J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May 2021 – July 2022</w:t>
      </w:r>
    </w:p>
    <w:p w14:paraId="69DFC683" w14:textId="534B5F02" w:rsidR="00261EAB" w:rsidRPr="0060078B" w:rsidRDefault="00E470CC" w:rsidP="0060078B">
      <w:pPr>
        <w:pStyle w:val="ListBullet"/>
        <w:spacing w:before="20" w:after="20"/>
        <w:ind w:left="432"/>
      </w:pPr>
      <w:r>
        <w:rPr>
          <w:bCs/>
          <w:sz w:val="20"/>
        </w:rPr>
        <w:t>Strategy and development of BigR.io projects and product</w:t>
      </w:r>
      <w:r w:rsidR="00261EAB">
        <w:rPr>
          <w:bCs/>
          <w:sz w:val="20"/>
        </w:rPr>
        <w:t>s – for BigR.io and clients. Built and led a high-performing DS</w:t>
      </w:r>
      <w:r w:rsidR="0060078B">
        <w:rPr>
          <w:bCs/>
          <w:sz w:val="20"/>
        </w:rPr>
        <w:t xml:space="preserve"> </w:t>
      </w:r>
      <w:r w:rsidR="00261EAB">
        <w:rPr>
          <w:bCs/>
          <w:sz w:val="20"/>
        </w:rPr>
        <w:t>team. Contributed to GTM and Pre-sales. Established the partnership with DataRobot</w:t>
      </w:r>
      <w:r w:rsidR="0060078B">
        <w:rPr>
          <w:bCs/>
          <w:sz w:val="20"/>
        </w:rPr>
        <w:t>.</w:t>
      </w:r>
    </w:p>
    <w:p w14:paraId="3C5BBAD5" w14:textId="79B803BC" w:rsidR="0060078B" w:rsidRPr="0060078B" w:rsidRDefault="0060078B" w:rsidP="0060078B">
      <w:pPr>
        <w:pStyle w:val="ListBullet"/>
        <w:spacing w:before="20" w:after="20"/>
        <w:ind w:left="432"/>
      </w:pPr>
      <w:r>
        <w:rPr>
          <w:bCs/>
          <w:sz w:val="20"/>
        </w:rPr>
        <w:t>Delivered a predictive modeling for SaaS healthcare payor solution using XGBoosting (on Azure), achieving a F1 score &gt; 0.85. Impact: Revenue stream of $1M/year</w:t>
      </w:r>
      <w:r w:rsidR="00684437">
        <w:rPr>
          <w:bCs/>
          <w:sz w:val="20"/>
        </w:rPr>
        <w:t>.</w:t>
      </w:r>
    </w:p>
    <w:p w14:paraId="220B7798" w14:textId="15D623B9" w:rsidR="0060078B" w:rsidRPr="00E954A4" w:rsidRDefault="0060078B" w:rsidP="0060078B">
      <w:pPr>
        <w:pStyle w:val="ListBullet"/>
        <w:spacing w:before="20" w:after="20"/>
        <w:ind w:left="432"/>
      </w:pPr>
      <w:r>
        <w:rPr>
          <w:bCs/>
          <w:sz w:val="20"/>
        </w:rPr>
        <w:t>Developed and delivered a binary predictive model using Random Forest technique, including feature engg. Resulted in improved prediction stability and accuracy over 30% compared to existing model</w:t>
      </w:r>
      <w:r w:rsidR="009A27E1">
        <w:rPr>
          <w:bCs/>
          <w:sz w:val="20"/>
        </w:rPr>
        <w:t>.</w:t>
      </w:r>
    </w:p>
    <w:p w14:paraId="1BA3081B" w14:textId="6F35A997" w:rsidR="00E954A4" w:rsidRPr="008B74B3" w:rsidRDefault="00E954A4" w:rsidP="00E954A4">
      <w:pPr>
        <w:pStyle w:val="ListBullet"/>
        <w:spacing w:before="20" w:after="20"/>
        <w:ind w:left="432"/>
      </w:pPr>
      <w:r>
        <w:rPr>
          <w:bCs/>
          <w:sz w:val="20"/>
        </w:rPr>
        <w:t>Ran daily project management (sprint cycle) call for tracking and management.</w:t>
      </w:r>
    </w:p>
    <w:p w14:paraId="48CF0026" w14:textId="77777777" w:rsidR="00821195" w:rsidRDefault="00821195">
      <w:pPr>
        <w:rPr>
          <w:b/>
          <w:color w:val="1B4F72"/>
          <w:sz w:val="24"/>
        </w:rPr>
      </w:pPr>
      <w:r>
        <w:rPr>
          <w:b/>
          <w:color w:val="1B4F72"/>
          <w:sz w:val="24"/>
        </w:rPr>
        <w:br w:type="page"/>
      </w:r>
    </w:p>
    <w:p w14:paraId="439476E4" w14:textId="325A526D" w:rsidR="00F85995" w:rsidRDefault="00A87E18" w:rsidP="00F85995">
      <w:pPr>
        <w:spacing w:before="80" w:after="0"/>
      </w:pPr>
      <w:r>
        <w:rPr>
          <w:b/>
          <w:color w:val="1B4F72"/>
          <w:sz w:val="24"/>
        </w:rPr>
        <w:lastRenderedPageBreak/>
        <w:t>C</w:t>
      </w:r>
      <w:r w:rsidR="00F85995">
        <w:rPr>
          <w:b/>
          <w:color w:val="1B4F72"/>
          <w:sz w:val="24"/>
        </w:rPr>
        <w:t>redit Suisse (now UBS), Consulting</w:t>
      </w:r>
    </w:p>
    <w:p w14:paraId="31A1EB83" w14:textId="0CA0C39B" w:rsidR="00F85995" w:rsidRDefault="00F85995" w:rsidP="00F85995">
      <w:pPr>
        <w:spacing w:after="0"/>
      </w:pPr>
      <w:r>
        <w:rPr>
          <w:b/>
          <w:sz w:val="22"/>
        </w:rPr>
        <w:t>Data Scientist</w:t>
      </w:r>
      <w:r>
        <w:rPr>
          <w:color w:val="777777"/>
          <w:sz w:val="20"/>
        </w:rPr>
        <w:t xml:space="preserve">  |  NY/NY  |  Sep 2019 – May 2021</w:t>
      </w:r>
    </w:p>
    <w:p w14:paraId="5CD7AD82" w14:textId="449CF49D" w:rsidR="001A415C" w:rsidRDefault="001A415C" w:rsidP="006238AC">
      <w:pPr>
        <w:pStyle w:val="ListBullet"/>
        <w:spacing w:before="20" w:after="20"/>
        <w:ind w:left="432"/>
      </w:pPr>
      <w:r>
        <w:rPr>
          <w:bCs/>
          <w:sz w:val="20"/>
        </w:rPr>
        <w:t>Delivered enterprise scale Repo, Collateral, and Margin (RCM) trading booking system using Bi-LSTM NER Deep Learning</w:t>
      </w:r>
      <w:r w:rsidR="00F85995">
        <w:rPr>
          <w:bCs/>
          <w:sz w:val="20"/>
        </w:rPr>
        <w:t>.</w:t>
      </w:r>
      <w:r w:rsidR="006238AC">
        <w:rPr>
          <w:bCs/>
          <w:sz w:val="20"/>
        </w:rPr>
        <w:t xml:space="preserve"> </w:t>
      </w:r>
      <w:r>
        <w:rPr>
          <w:bCs/>
          <w:sz w:val="20"/>
        </w:rPr>
        <w:t>Achieved F1 score &gt; 0.87. Resulted in saving over $800K/year. Replaced rule-based trading system. Used by 20+ RCM Credit Suisse/UBS traders.</w:t>
      </w:r>
    </w:p>
    <w:p w14:paraId="0321BBF4" w14:textId="6A13377A" w:rsidR="006238AC" w:rsidRPr="006238AC" w:rsidRDefault="006238AC" w:rsidP="006238AC">
      <w:pPr>
        <w:pStyle w:val="ListBullet"/>
        <w:spacing w:before="20" w:after="20"/>
        <w:ind w:left="432"/>
      </w:pPr>
      <w:r>
        <w:rPr>
          <w:sz w:val="20"/>
          <w:szCs w:val="20"/>
        </w:rPr>
        <w:t>Provided DS leadership. Build a solid 10-member DS and data team. Developed MLOps on AWS cloud.</w:t>
      </w:r>
    </w:p>
    <w:p w14:paraId="0B74CD63" w14:textId="02FB46D0" w:rsidR="0027451E" w:rsidRDefault="0027451E" w:rsidP="0027451E">
      <w:pPr>
        <w:spacing w:before="80" w:after="0"/>
      </w:pPr>
      <w:r>
        <w:rPr>
          <w:b/>
          <w:color w:val="1B4F72"/>
          <w:sz w:val="24"/>
        </w:rPr>
        <w:t>UST</w:t>
      </w:r>
    </w:p>
    <w:p w14:paraId="49FB2A59" w14:textId="7355AC21" w:rsidR="00F85995" w:rsidRDefault="0027451E" w:rsidP="0027451E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Director, </w:t>
      </w:r>
      <w:r w:rsidR="000A31FF">
        <w:rPr>
          <w:b/>
          <w:sz w:val="22"/>
        </w:rPr>
        <w:t xml:space="preserve">AI / ML </w:t>
      </w:r>
      <w:r>
        <w:rPr>
          <w:color w:val="777777"/>
          <w:sz w:val="20"/>
        </w:rPr>
        <w:t>|  Aliso Viejo, CA/NJ  |  May 2018 – Sep 2019</w:t>
      </w:r>
    </w:p>
    <w:p w14:paraId="23B8C532" w14:textId="2EDF5777" w:rsidR="002930ED" w:rsidRPr="00B35770" w:rsidRDefault="00B35770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>AI/ML Founding Director. Built and mentored a strong global data science team (US &amp; India)</w:t>
      </w:r>
    </w:p>
    <w:p w14:paraId="1A1F04BC" w14:textId="1192F529" w:rsidR="00B35770" w:rsidRPr="00CA2BC3" w:rsidRDefault="00F10D9E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Managed DS </w:t>
      </w:r>
      <w:r w:rsidR="00CA2BC3">
        <w:rPr>
          <w:sz w:val="20"/>
          <w:szCs w:val="20"/>
        </w:rPr>
        <w:t>horizontal</w:t>
      </w:r>
      <w:r>
        <w:rPr>
          <w:sz w:val="20"/>
          <w:szCs w:val="20"/>
        </w:rPr>
        <w:t xml:space="preserve"> for UST and clients, resulting in a revenue stream of $25M. </w:t>
      </w:r>
    </w:p>
    <w:p w14:paraId="53EABBD0" w14:textId="09F332AE" w:rsidR="00CA2BC3" w:rsidRPr="00F16540" w:rsidRDefault="00CA2BC3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Developed and managed UST Flagship product (AutoML) with a revenue base of $40M. Built a business predictive model for financial </w:t>
      </w:r>
      <w:r w:rsidR="00F16540">
        <w:rPr>
          <w:sz w:val="20"/>
          <w:szCs w:val="20"/>
        </w:rPr>
        <w:t xml:space="preserve">client </w:t>
      </w:r>
      <w:r>
        <w:rPr>
          <w:sz w:val="20"/>
          <w:szCs w:val="20"/>
        </w:rPr>
        <w:t>using LSTM. Achieved a superior F1 metric &gt; 0.90</w:t>
      </w:r>
    </w:p>
    <w:p w14:paraId="33D6E900" w14:textId="301B5C8E" w:rsidR="00F16540" w:rsidRDefault="00B16EE4" w:rsidP="00F16540">
      <w:pPr>
        <w:spacing w:before="80" w:after="0"/>
      </w:pPr>
      <w:r>
        <w:rPr>
          <w:b/>
          <w:color w:val="1B4F72"/>
          <w:sz w:val="24"/>
        </w:rPr>
        <w:t>JP Morgan Chase</w:t>
      </w:r>
    </w:p>
    <w:p w14:paraId="56B561FE" w14:textId="2731B3DB" w:rsidR="00F16540" w:rsidRDefault="00B16EE4" w:rsidP="00F16540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>Vice President, Global Technology</w:t>
      </w:r>
      <w:r w:rsidR="004945B0">
        <w:rPr>
          <w:b/>
          <w:sz w:val="22"/>
        </w:rPr>
        <w:t xml:space="preserve"> (GT) </w:t>
      </w:r>
      <w:r w:rsidR="00F16540">
        <w:rPr>
          <w:color w:val="777777"/>
          <w:sz w:val="20"/>
        </w:rPr>
        <w:t xml:space="preserve">| </w:t>
      </w:r>
      <w:r>
        <w:rPr>
          <w:color w:val="777777"/>
          <w:sz w:val="20"/>
        </w:rPr>
        <w:t>NY/NY</w:t>
      </w:r>
      <w:r w:rsidR="00F16540">
        <w:rPr>
          <w:color w:val="777777"/>
          <w:sz w:val="20"/>
        </w:rPr>
        <w:t xml:space="preserve"> |  </w:t>
      </w:r>
      <w:r>
        <w:rPr>
          <w:color w:val="777777"/>
          <w:sz w:val="20"/>
        </w:rPr>
        <w:t>Jan</w:t>
      </w:r>
      <w:r w:rsidR="00F16540">
        <w:rPr>
          <w:color w:val="777777"/>
          <w:sz w:val="20"/>
        </w:rPr>
        <w:t xml:space="preserve"> 201</w:t>
      </w:r>
      <w:r>
        <w:rPr>
          <w:color w:val="777777"/>
          <w:sz w:val="20"/>
        </w:rPr>
        <w:t>4</w:t>
      </w:r>
      <w:r w:rsidR="00F16540">
        <w:rPr>
          <w:color w:val="777777"/>
          <w:sz w:val="20"/>
        </w:rPr>
        <w:t xml:space="preserve"> – </w:t>
      </w:r>
      <w:r>
        <w:rPr>
          <w:color w:val="777777"/>
          <w:sz w:val="20"/>
        </w:rPr>
        <w:t>May 2018</w:t>
      </w:r>
    </w:p>
    <w:p w14:paraId="077D2192" w14:textId="0EB504E7" w:rsidR="00F16540" w:rsidRPr="00375040" w:rsidRDefault="002F7D57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Initiated </w:t>
      </w:r>
      <w:r w:rsidR="004945B0">
        <w:rPr>
          <w:sz w:val="20"/>
          <w:szCs w:val="20"/>
        </w:rPr>
        <w:t xml:space="preserve">ML within GT group. </w:t>
      </w:r>
      <w:r w:rsidR="007A5D32">
        <w:rPr>
          <w:sz w:val="20"/>
          <w:szCs w:val="20"/>
        </w:rPr>
        <w:t>Developed Anomaly Detection using Deep Learning, replace rule-based engine. Developed Risk pricing ML engine using Random Forest; achieved a low MSE, employing a solid hyper-parameter optimization.</w:t>
      </w:r>
    </w:p>
    <w:p w14:paraId="08DFCCC2" w14:textId="6E42F1F7" w:rsidR="00375040" w:rsidRPr="00B35770" w:rsidRDefault="00375040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>Managed global Ref Data platform on Big Data (Hadoop). Performed Oracle fine-tuning – SQL and DB tuning. Improved Oracle SQL performance by an impressive 75%</w:t>
      </w:r>
    </w:p>
    <w:p w14:paraId="3119D59B" w14:textId="14EF753D" w:rsidR="0096097B" w:rsidRDefault="0096097B" w:rsidP="0096097B">
      <w:pPr>
        <w:spacing w:before="80" w:after="0"/>
      </w:pPr>
      <w:r>
        <w:rPr>
          <w:b/>
          <w:color w:val="1B4F72"/>
          <w:sz w:val="24"/>
        </w:rPr>
        <w:t>Barclays</w:t>
      </w:r>
    </w:p>
    <w:p w14:paraId="47246929" w14:textId="5211C196" w:rsidR="0096097B" w:rsidRDefault="0096097B" w:rsidP="0096097B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Vice President Risk Technology </w:t>
      </w:r>
      <w:r>
        <w:rPr>
          <w:color w:val="777777"/>
          <w:sz w:val="20"/>
        </w:rPr>
        <w:t>| NY/NY |  July 2009 – Jan 2014</w:t>
      </w:r>
    </w:p>
    <w:p w14:paraId="5AE3192B" w14:textId="6223D9A2" w:rsidR="0096097B" w:rsidRPr="0096097B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Developed a robust ETL and database backend on Oracle Exadata platform. Support credit, IR, and liquidity risk businesses</w:t>
      </w:r>
    </w:p>
    <w:p w14:paraId="04196ABA" w14:textId="6DD30D10" w:rsidR="004A414E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Hired and managed ~50 member global matrix team: US, UK, India, and Singapore</w:t>
      </w:r>
    </w:p>
    <w:p w14:paraId="4F419773" w14:textId="77777777" w:rsidR="00370337" w:rsidRPr="009300F7" w:rsidRDefault="00370337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FC54D23" w14:textId="541BF2E1" w:rsidR="00F941C9" w:rsidRPr="00370337" w:rsidRDefault="00370337">
      <w:pPr>
        <w:pBdr>
          <w:bottom w:val="single" w:sz="6" w:space="1" w:color="1B4F72"/>
        </w:pBdr>
        <w:spacing w:before="40" w:after="40"/>
        <w:rPr>
          <w:b/>
          <w:bCs/>
        </w:rPr>
      </w:pPr>
      <w:r w:rsidRPr="00370337">
        <w:rPr>
          <w:b/>
          <w:bCs/>
        </w:rPr>
        <w:t>[My earlier career in Financials in Wall Street – Citi, Deutsche]</w:t>
      </w:r>
    </w:p>
    <w:p w14:paraId="1F2CF69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TECHNOLOGY EXPERTISE</w:t>
      </w:r>
    </w:p>
    <w:p w14:paraId="1AFC74D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AI/ML Frameworks: </w:t>
      </w:r>
      <w:r>
        <w:rPr>
          <w:sz w:val="20"/>
        </w:rPr>
        <w:t>LangChain, LangGraph, LangSmith, Claude Code, Credo.ai, Hugging Face, PyTorch</w:t>
      </w:r>
    </w:p>
    <w:p w14:paraId="621A42BA" w14:textId="119F77D2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LLMs &amp; Models: </w:t>
      </w:r>
      <w:r>
        <w:rPr>
          <w:sz w:val="20"/>
        </w:rPr>
        <w:t>Azure OpenAI (GPT-4o</w:t>
      </w:r>
      <w:r w:rsidR="009300F7">
        <w:rPr>
          <w:sz w:val="20"/>
        </w:rPr>
        <w:t>/5</w:t>
      </w:r>
      <w:r>
        <w:rPr>
          <w:sz w:val="20"/>
        </w:rPr>
        <w:t>), Anthropic Claude, Google Gemini, Meta Llama, VLMs, Embedding Models</w:t>
      </w:r>
    </w:p>
    <w:p w14:paraId="247EBA6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Cloud &amp; Data: </w:t>
      </w:r>
      <w:r>
        <w:rPr>
          <w:sz w:val="20"/>
        </w:rPr>
        <w:t>Azure AI Foundry, Azure Cosmos DB, Azure AI Search, Azure Purview, Microsoft Fabric, PostgreSQL, Neo4j, FAISS</w:t>
      </w:r>
    </w:p>
    <w:p w14:paraId="2CC0E8CA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DevOps &amp; Infra: </w:t>
      </w:r>
      <w:r>
        <w:rPr>
          <w:sz w:val="20"/>
        </w:rPr>
        <w:t>Azure DevOps (ADO), CI/CD Pipelines, Docker, AKS (Kubernetes), GitHub, LLMOps/MLOps</w:t>
      </w:r>
    </w:p>
    <w:p w14:paraId="7FAF6725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Governance: </w:t>
      </w:r>
      <w:r>
        <w:rPr>
          <w:sz w:val="20"/>
        </w:rPr>
        <w:t>EU AI Act, NIST AI RMF, Credo.ai, Trusted &amp; Responsible AI, AI Risk Management</w:t>
      </w:r>
    </w:p>
    <w:p w14:paraId="0714E783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Frontend/Product: </w:t>
      </w:r>
      <w:r>
        <w:rPr>
          <w:sz w:val="20"/>
        </w:rPr>
        <w:t>React.js, UI/UX Design Oversight, Rapid Prototyping</w:t>
      </w:r>
    </w:p>
    <w:p w14:paraId="480243D0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19F05762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EDUCATION</w:t>
      </w:r>
    </w:p>
    <w:p w14:paraId="345515C1" w14:textId="77777777" w:rsidR="00F941C9" w:rsidRDefault="00000000">
      <w:pPr>
        <w:spacing w:before="40" w:after="0"/>
      </w:pPr>
      <w:r>
        <w:rPr>
          <w:b/>
          <w:sz w:val="22"/>
        </w:rPr>
        <w:t>Master of Science — Computer Science (Minor: Statistics)</w:t>
      </w:r>
    </w:p>
    <w:p w14:paraId="3F306E12" w14:textId="77777777" w:rsidR="00F941C9" w:rsidRDefault="00000000">
      <w:pPr>
        <w:spacing w:after="40"/>
      </w:pPr>
      <w:r>
        <w:rPr>
          <w:color w:val="555555"/>
          <w:sz w:val="20"/>
        </w:rPr>
        <w:t>Rutgers University, New Brunswick, NJ</w:t>
      </w:r>
    </w:p>
    <w:p w14:paraId="3FFB8407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2F04D211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KEY DIFFERENTIATORS</w:t>
      </w:r>
    </w:p>
    <w:p w14:paraId="5D882EB3" w14:textId="32BCF12D" w:rsidR="00E93639" w:rsidRPr="00E93639" w:rsidRDefault="00E93639">
      <w:pPr>
        <w:pStyle w:val="ListBullet"/>
        <w:spacing w:before="20" w:after="20"/>
        <w:ind w:left="432"/>
      </w:pPr>
      <w:r>
        <w:rPr>
          <w:sz w:val="20"/>
        </w:rPr>
        <w:t xml:space="preserve">AI leader – Leadership on AI </w:t>
      </w:r>
      <w:r w:rsidR="00114A12">
        <w:rPr>
          <w:sz w:val="20"/>
        </w:rPr>
        <w:t xml:space="preserve">Strategy &amp; </w:t>
      </w:r>
      <w:r>
        <w:rPr>
          <w:sz w:val="20"/>
        </w:rPr>
        <w:t>Enablement, AI-First, AI-Native development</w:t>
      </w:r>
    </w:p>
    <w:p w14:paraId="1C5D764C" w14:textId="61298CB2" w:rsidR="00E93639" w:rsidRDefault="00E93639" w:rsidP="00E93639">
      <w:pPr>
        <w:pStyle w:val="ListBullet"/>
        <w:spacing w:before="20" w:after="20"/>
        <w:ind w:left="432"/>
      </w:pPr>
      <w:r>
        <w:rPr>
          <w:sz w:val="20"/>
        </w:rPr>
        <w:t>Hands-on technical leader —</w:t>
      </w:r>
      <w:r w:rsidR="00CD64BE">
        <w:rPr>
          <w:sz w:val="20"/>
        </w:rPr>
        <w:t xml:space="preserve"> </w:t>
      </w:r>
      <w:r>
        <w:rPr>
          <w:sz w:val="20"/>
        </w:rPr>
        <w:t>architects,</w:t>
      </w:r>
      <w:r w:rsidR="00CD64BE">
        <w:rPr>
          <w:sz w:val="20"/>
        </w:rPr>
        <w:t xml:space="preserve"> codes,</w:t>
      </w:r>
      <w:r>
        <w:rPr>
          <w:sz w:val="20"/>
        </w:rPr>
        <w:t xml:space="preserve"> and leads simultaneously</w:t>
      </w:r>
    </w:p>
    <w:p w14:paraId="66FBA1A0" w14:textId="7E4CA5F9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Entrepreneurial mindset — founded AI CoE; balance innovation with business delivery</w:t>
      </w:r>
    </w:p>
    <w:p w14:paraId="34914902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Strong business and technical communication; documentation and vendor management excellence</w:t>
      </w:r>
    </w:p>
    <w:p w14:paraId="44AAA4BF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Proven track record transitioning POCs to production-grade enterprise AI products</w:t>
      </w:r>
    </w:p>
    <w:p w14:paraId="617F171D" w14:textId="5DC920EF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Financial Services domain focus with deep understanding of risk, compliance, and regulatory AI requ</w:t>
      </w:r>
      <w:r w:rsidR="009109C1">
        <w:rPr>
          <w:sz w:val="20"/>
        </w:rPr>
        <w:t>irements</w:t>
      </w:r>
    </w:p>
    <w:sectPr w:rsidR="00F941C9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6003">
    <w:abstractNumId w:val="8"/>
  </w:num>
  <w:num w:numId="2" w16cid:durableId="355230630">
    <w:abstractNumId w:val="6"/>
  </w:num>
  <w:num w:numId="3" w16cid:durableId="341247091">
    <w:abstractNumId w:val="5"/>
  </w:num>
  <w:num w:numId="4" w16cid:durableId="1333341606">
    <w:abstractNumId w:val="4"/>
  </w:num>
  <w:num w:numId="5" w16cid:durableId="1498108310">
    <w:abstractNumId w:val="7"/>
  </w:num>
  <w:num w:numId="6" w16cid:durableId="2084450282">
    <w:abstractNumId w:val="3"/>
  </w:num>
  <w:num w:numId="7" w16cid:durableId="6713994">
    <w:abstractNumId w:val="2"/>
  </w:num>
  <w:num w:numId="8" w16cid:durableId="40980501">
    <w:abstractNumId w:val="1"/>
  </w:num>
  <w:num w:numId="9" w16cid:durableId="110114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AD"/>
    <w:rsid w:val="0000392D"/>
    <w:rsid w:val="0001003A"/>
    <w:rsid w:val="00034616"/>
    <w:rsid w:val="000355F4"/>
    <w:rsid w:val="000450AA"/>
    <w:rsid w:val="00060526"/>
    <w:rsid w:val="0006063C"/>
    <w:rsid w:val="000614B9"/>
    <w:rsid w:val="0008225A"/>
    <w:rsid w:val="00091A4D"/>
    <w:rsid w:val="00093432"/>
    <w:rsid w:val="000936DA"/>
    <w:rsid w:val="000A31FF"/>
    <w:rsid w:val="000B4096"/>
    <w:rsid w:val="000C3E36"/>
    <w:rsid w:val="000D0D41"/>
    <w:rsid w:val="000E00FA"/>
    <w:rsid w:val="000E6124"/>
    <w:rsid w:val="00105F1E"/>
    <w:rsid w:val="00114A12"/>
    <w:rsid w:val="00132C17"/>
    <w:rsid w:val="0015074B"/>
    <w:rsid w:val="00155464"/>
    <w:rsid w:val="001558F5"/>
    <w:rsid w:val="00162091"/>
    <w:rsid w:val="0016732D"/>
    <w:rsid w:val="0018168F"/>
    <w:rsid w:val="001838E6"/>
    <w:rsid w:val="00183BD8"/>
    <w:rsid w:val="00184800"/>
    <w:rsid w:val="001930F5"/>
    <w:rsid w:val="00196DE9"/>
    <w:rsid w:val="001A04FA"/>
    <w:rsid w:val="001A2447"/>
    <w:rsid w:val="001A415C"/>
    <w:rsid w:val="001B23CC"/>
    <w:rsid w:val="001B5E8E"/>
    <w:rsid w:val="001C6A0A"/>
    <w:rsid w:val="001F7A21"/>
    <w:rsid w:val="001F7D16"/>
    <w:rsid w:val="002107FB"/>
    <w:rsid w:val="00212FAF"/>
    <w:rsid w:val="00226D15"/>
    <w:rsid w:val="0024567E"/>
    <w:rsid w:val="00261EAB"/>
    <w:rsid w:val="00271BEE"/>
    <w:rsid w:val="0027451E"/>
    <w:rsid w:val="002748A8"/>
    <w:rsid w:val="00277D44"/>
    <w:rsid w:val="002864E0"/>
    <w:rsid w:val="002930ED"/>
    <w:rsid w:val="002933A1"/>
    <w:rsid w:val="0029639D"/>
    <w:rsid w:val="002C305F"/>
    <w:rsid w:val="002D0BCF"/>
    <w:rsid w:val="002E136F"/>
    <w:rsid w:val="002F1A17"/>
    <w:rsid w:val="002F7D57"/>
    <w:rsid w:val="003005E0"/>
    <w:rsid w:val="00304520"/>
    <w:rsid w:val="003120C7"/>
    <w:rsid w:val="0031511C"/>
    <w:rsid w:val="00326F90"/>
    <w:rsid w:val="00366DA4"/>
    <w:rsid w:val="00370337"/>
    <w:rsid w:val="00375040"/>
    <w:rsid w:val="00382E65"/>
    <w:rsid w:val="00385645"/>
    <w:rsid w:val="003A1CA7"/>
    <w:rsid w:val="003A36DE"/>
    <w:rsid w:val="003B6D8B"/>
    <w:rsid w:val="003C058A"/>
    <w:rsid w:val="003C1DD7"/>
    <w:rsid w:val="003C2DB8"/>
    <w:rsid w:val="003E26EF"/>
    <w:rsid w:val="003F2D8D"/>
    <w:rsid w:val="003F4CD0"/>
    <w:rsid w:val="003F6F18"/>
    <w:rsid w:val="00403CEB"/>
    <w:rsid w:val="00407FBE"/>
    <w:rsid w:val="0041489D"/>
    <w:rsid w:val="0042589C"/>
    <w:rsid w:val="00425963"/>
    <w:rsid w:val="00430E80"/>
    <w:rsid w:val="00431E39"/>
    <w:rsid w:val="0043421A"/>
    <w:rsid w:val="004435D7"/>
    <w:rsid w:val="00461664"/>
    <w:rsid w:val="00463504"/>
    <w:rsid w:val="0048761A"/>
    <w:rsid w:val="00491A42"/>
    <w:rsid w:val="004945B0"/>
    <w:rsid w:val="00496AB6"/>
    <w:rsid w:val="004A414E"/>
    <w:rsid w:val="004B2BCE"/>
    <w:rsid w:val="004B6B56"/>
    <w:rsid w:val="004C48CA"/>
    <w:rsid w:val="004D5FE6"/>
    <w:rsid w:val="004F5E1B"/>
    <w:rsid w:val="005107E9"/>
    <w:rsid w:val="00520398"/>
    <w:rsid w:val="0052526C"/>
    <w:rsid w:val="00531CE1"/>
    <w:rsid w:val="0053302D"/>
    <w:rsid w:val="005529F4"/>
    <w:rsid w:val="00567560"/>
    <w:rsid w:val="005700EA"/>
    <w:rsid w:val="00574488"/>
    <w:rsid w:val="005A33B3"/>
    <w:rsid w:val="005A49F7"/>
    <w:rsid w:val="005B2CDA"/>
    <w:rsid w:val="005C4193"/>
    <w:rsid w:val="005E0999"/>
    <w:rsid w:val="005F0A12"/>
    <w:rsid w:val="0060078B"/>
    <w:rsid w:val="00615526"/>
    <w:rsid w:val="00622DC4"/>
    <w:rsid w:val="006238AC"/>
    <w:rsid w:val="00625FD3"/>
    <w:rsid w:val="00633C1A"/>
    <w:rsid w:val="00634DAE"/>
    <w:rsid w:val="006431B2"/>
    <w:rsid w:val="00673BDE"/>
    <w:rsid w:val="0067592F"/>
    <w:rsid w:val="00684437"/>
    <w:rsid w:val="00692C9C"/>
    <w:rsid w:val="006B1A81"/>
    <w:rsid w:val="006C15A2"/>
    <w:rsid w:val="006D4237"/>
    <w:rsid w:val="00701614"/>
    <w:rsid w:val="00721950"/>
    <w:rsid w:val="00721965"/>
    <w:rsid w:val="00726116"/>
    <w:rsid w:val="00726C39"/>
    <w:rsid w:val="0073727A"/>
    <w:rsid w:val="00754C7E"/>
    <w:rsid w:val="007645B1"/>
    <w:rsid w:val="00766E8A"/>
    <w:rsid w:val="00770602"/>
    <w:rsid w:val="00777E60"/>
    <w:rsid w:val="007946B9"/>
    <w:rsid w:val="007A5D32"/>
    <w:rsid w:val="007C3F5C"/>
    <w:rsid w:val="007C4CD3"/>
    <w:rsid w:val="007D7838"/>
    <w:rsid w:val="007F512F"/>
    <w:rsid w:val="0081263E"/>
    <w:rsid w:val="00821195"/>
    <w:rsid w:val="00841A19"/>
    <w:rsid w:val="00854FC3"/>
    <w:rsid w:val="0087418A"/>
    <w:rsid w:val="0089003C"/>
    <w:rsid w:val="00897BEE"/>
    <w:rsid w:val="008A16DC"/>
    <w:rsid w:val="008A6EF1"/>
    <w:rsid w:val="008A7030"/>
    <w:rsid w:val="008B447D"/>
    <w:rsid w:val="008B74B3"/>
    <w:rsid w:val="008D0C03"/>
    <w:rsid w:val="008E3EE8"/>
    <w:rsid w:val="008F5C22"/>
    <w:rsid w:val="00901535"/>
    <w:rsid w:val="009019DD"/>
    <w:rsid w:val="009101DD"/>
    <w:rsid w:val="009109C1"/>
    <w:rsid w:val="00921D5A"/>
    <w:rsid w:val="009300F7"/>
    <w:rsid w:val="00940340"/>
    <w:rsid w:val="00943185"/>
    <w:rsid w:val="0096097B"/>
    <w:rsid w:val="009666A7"/>
    <w:rsid w:val="00973561"/>
    <w:rsid w:val="00995222"/>
    <w:rsid w:val="0099549F"/>
    <w:rsid w:val="0099666E"/>
    <w:rsid w:val="009A27E1"/>
    <w:rsid w:val="009A40F9"/>
    <w:rsid w:val="009B3BC8"/>
    <w:rsid w:val="009C2D36"/>
    <w:rsid w:val="009C7E8F"/>
    <w:rsid w:val="009E59C7"/>
    <w:rsid w:val="009E5E7B"/>
    <w:rsid w:val="00A047BF"/>
    <w:rsid w:val="00A054D0"/>
    <w:rsid w:val="00A10F5D"/>
    <w:rsid w:val="00A119AA"/>
    <w:rsid w:val="00A27104"/>
    <w:rsid w:val="00A279DF"/>
    <w:rsid w:val="00A3019F"/>
    <w:rsid w:val="00A40184"/>
    <w:rsid w:val="00A41358"/>
    <w:rsid w:val="00A5104B"/>
    <w:rsid w:val="00A52E84"/>
    <w:rsid w:val="00A54C2B"/>
    <w:rsid w:val="00A56C77"/>
    <w:rsid w:val="00A70FE4"/>
    <w:rsid w:val="00A80B7B"/>
    <w:rsid w:val="00A8169F"/>
    <w:rsid w:val="00A8565E"/>
    <w:rsid w:val="00A878FF"/>
    <w:rsid w:val="00A87E18"/>
    <w:rsid w:val="00A94F99"/>
    <w:rsid w:val="00A9538A"/>
    <w:rsid w:val="00AA1D8D"/>
    <w:rsid w:val="00AA459F"/>
    <w:rsid w:val="00AE1142"/>
    <w:rsid w:val="00AF6FF1"/>
    <w:rsid w:val="00B05B50"/>
    <w:rsid w:val="00B129B2"/>
    <w:rsid w:val="00B16EE4"/>
    <w:rsid w:val="00B35770"/>
    <w:rsid w:val="00B43E2F"/>
    <w:rsid w:val="00B47730"/>
    <w:rsid w:val="00B549B8"/>
    <w:rsid w:val="00B56873"/>
    <w:rsid w:val="00B570C1"/>
    <w:rsid w:val="00B6465D"/>
    <w:rsid w:val="00B66D8D"/>
    <w:rsid w:val="00B853F0"/>
    <w:rsid w:val="00B8795B"/>
    <w:rsid w:val="00B95884"/>
    <w:rsid w:val="00B960F6"/>
    <w:rsid w:val="00BB0E27"/>
    <w:rsid w:val="00BF1C07"/>
    <w:rsid w:val="00BF79A0"/>
    <w:rsid w:val="00C11ECC"/>
    <w:rsid w:val="00C12FE7"/>
    <w:rsid w:val="00C25D1F"/>
    <w:rsid w:val="00C5149B"/>
    <w:rsid w:val="00C51832"/>
    <w:rsid w:val="00C53078"/>
    <w:rsid w:val="00C542EC"/>
    <w:rsid w:val="00C601E2"/>
    <w:rsid w:val="00C8618C"/>
    <w:rsid w:val="00CA2BC3"/>
    <w:rsid w:val="00CB0664"/>
    <w:rsid w:val="00CC2AD1"/>
    <w:rsid w:val="00CD64BE"/>
    <w:rsid w:val="00CE425D"/>
    <w:rsid w:val="00CF048F"/>
    <w:rsid w:val="00CF128B"/>
    <w:rsid w:val="00CF571D"/>
    <w:rsid w:val="00D20565"/>
    <w:rsid w:val="00D25268"/>
    <w:rsid w:val="00D54032"/>
    <w:rsid w:val="00D6278F"/>
    <w:rsid w:val="00D63282"/>
    <w:rsid w:val="00D8395A"/>
    <w:rsid w:val="00D9750C"/>
    <w:rsid w:val="00DC62C3"/>
    <w:rsid w:val="00DC690E"/>
    <w:rsid w:val="00DD2F1D"/>
    <w:rsid w:val="00DD5352"/>
    <w:rsid w:val="00DD6B44"/>
    <w:rsid w:val="00DF7FD1"/>
    <w:rsid w:val="00E470CC"/>
    <w:rsid w:val="00E55798"/>
    <w:rsid w:val="00E61560"/>
    <w:rsid w:val="00E7670E"/>
    <w:rsid w:val="00E816C8"/>
    <w:rsid w:val="00E821BF"/>
    <w:rsid w:val="00E93639"/>
    <w:rsid w:val="00E954A4"/>
    <w:rsid w:val="00EA4E88"/>
    <w:rsid w:val="00EB5BB7"/>
    <w:rsid w:val="00EC0987"/>
    <w:rsid w:val="00EE3174"/>
    <w:rsid w:val="00EF45E0"/>
    <w:rsid w:val="00F04062"/>
    <w:rsid w:val="00F10D9E"/>
    <w:rsid w:val="00F16540"/>
    <w:rsid w:val="00F33153"/>
    <w:rsid w:val="00F569F6"/>
    <w:rsid w:val="00F57653"/>
    <w:rsid w:val="00F759E9"/>
    <w:rsid w:val="00F81DBC"/>
    <w:rsid w:val="00F85995"/>
    <w:rsid w:val="00F941C9"/>
    <w:rsid w:val="00F9776C"/>
    <w:rsid w:val="00FA0C45"/>
    <w:rsid w:val="00FB43A0"/>
    <w:rsid w:val="00FB7189"/>
    <w:rsid w:val="00FC2D4D"/>
    <w:rsid w:val="00FC61A3"/>
    <w:rsid w:val="00FC693F"/>
    <w:rsid w:val="00FD3063"/>
    <w:rsid w:val="00FD7C4D"/>
    <w:rsid w:val="00F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F7DC1"/>
  <w14:defaultImageDpi w14:val="300"/>
  <w15:docId w15:val="{8FF028E7-CE47-473E-A539-85658AD9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35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2338</TotalTime>
  <Pages>3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Ramkumar Rani</cp:lastModifiedBy>
  <cp:revision>274</cp:revision>
  <cp:lastPrinted>2026-08-04T23:59:00Z</cp:lastPrinted>
  <dcterms:created xsi:type="dcterms:W3CDTF">2013-12-23T23:15:00Z</dcterms:created>
  <dcterms:modified xsi:type="dcterms:W3CDTF">2026-08-11T03:30:00Z</dcterms:modified>
  <cp:category/>
</cp:coreProperties>
</file>