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E361" w14:textId="77777777" w:rsidR="001B5B6F" w:rsidRPr="00484B3B" w:rsidRDefault="00000000" w:rsidP="0026371F">
      <w:pPr>
        <w:ind w:firstLine="720"/>
        <w:jc w:val="center"/>
        <w:rPr>
          <w:sz w:val="32"/>
          <w:szCs w:val="32"/>
        </w:rPr>
      </w:pPr>
      <w:r w:rsidRPr="00484B3B">
        <w:rPr>
          <w:b/>
          <w:sz w:val="32"/>
          <w:szCs w:val="32"/>
        </w:rPr>
        <w:t>Ramkumar Rani</w:t>
      </w:r>
    </w:p>
    <w:p w14:paraId="6D70CDA3" w14:textId="3D9DCFFA" w:rsidR="001B5B6F" w:rsidRDefault="00AD30FF" w:rsidP="00AD30FF">
      <w:pPr>
        <w:pBdr>
          <w:bottom w:val="single" w:sz="4" w:space="1" w:color="auto"/>
        </w:pBdr>
        <w:spacing w:after="40"/>
        <w:jc w:val="center"/>
      </w:pPr>
      <w:r>
        <w:rPr>
          <w:color w:val="555555"/>
          <w:sz w:val="20"/>
        </w:rPr>
        <w:t>NYC</w:t>
      </w:r>
      <w:r w:rsidR="003A5654">
        <w:rPr>
          <w:color w:val="555555"/>
          <w:sz w:val="20"/>
        </w:rPr>
        <w:t xml:space="preserve"> / Edison, NJ</w:t>
      </w:r>
      <w:r>
        <w:rPr>
          <w:color w:val="555555"/>
          <w:sz w:val="20"/>
        </w:rPr>
        <w:t xml:space="preserve"> |  </w:t>
      </w:r>
      <w:hyperlink r:id="rId6" w:history="1">
        <w:r w:rsidRPr="00AD2209">
          <w:rPr>
            <w:rStyle w:val="Hyperlink"/>
            <w:sz w:val="20"/>
          </w:rPr>
          <w:t>https://www.linkedin.com/in/ramkumarrrani</w:t>
        </w:r>
      </w:hyperlink>
      <w:r>
        <w:rPr>
          <w:color w:val="555555"/>
          <w:sz w:val="20"/>
        </w:rPr>
        <w:t xml:space="preserve"> |  </w:t>
      </w:r>
      <w:hyperlink r:id="rId7" w:history="1">
        <w:r w:rsidRPr="000D3BEE">
          <w:rPr>
            <w:rStyle w:val="Hyperlink"/>
            <w:sz w:val="20"/>
          </w:rPr>
          <w:t>ramrani.linkedin1@gmail.com</w:t>
        </w:r>
      </w:hyperlink>
      <w:r>
        <w:rPr>
          <w:color w:val="555555"/>
          <w:sz w:val="20"/>
        </w:rPr>
        <w:t xml:space="preserve"> | (732) 397-0960</w:t>
      </w:r>
    </w:p>
    <w:p w14:paraId="1B8DD868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EXECUTIVE SUMMARY</w:t>
      </w:r>
    </w:p>
    <w:p w14:paraId="54146122" w14:textId="305E40DE" w:rsidR="00A06F30" w:rsidRDefault="00C805BB" w:rsidP="00CE3511">
      <w:pPr>
        <w:pBdr>
          <w:bottom w:val="single" w:sz="4" w:space="1" w:color="auto"/>
        </w:pBdr>
        <w:spacing w:after="60"/>
        <w:rPr>
          <w:sz w:val="20"/>
          <w:szCs w:val="20"/>
        </w:rPr>
      </w:pPr>
      <w:r>
        <w:rPr>
          <w:sz w:val="20"/>
          <w:szCs w:val="20"/>
        </w:rPr>
        <w:t>Agentic AI Development &amp; Implementation leader owning $12M+ P&amp;L and a 20+ person global matrix team at KPMG US, defining agentic AI strategy, target vision, and roadmap for banking and capital markets. Delivered 3 AI revenue platforms: $200M opportunity unlocked, 35% risk-accuracy lift, $3M+ revenue, 40%+ adoption lift. 20+ years in enterprise technology, 10 years in ML/DL, 4+ years leading GenAI/Agentic AI</w:t>
      </w:r>
      <w:r w:rsidR="00ED24B0">
        <w:rPr>
          <w:sz w:val="20"/>
          <w:szCs w:val="20"/>
        </w:rPr>
        <w:t>.</w:t>
      </w:r>
      <w:r>
        <w:rPr>
          <w:sz w:val="20"/>
          <w:szCs w:val="20"/>
        </w:rPr>
        <w:t xml:space="preserve"> Translates use cases into scalable platform capabilities and agent patterns - planning, orchestration, memory, tool use, MCP, multi-agent coordination, and human oversight - with responsible AI controls and model governance for regulated financial services. Led globally distributed teams across the US, UK, India, and Singapore.</w:t>
      </w:r>
      <w:r w:rsidR="001A065E">
        <w:rPr>
          <w:sz w:val="20"/>
          <w:szCs w:val="20"/>
        </w:rPr>
        <w:t xml:space="preserve"> Employed at Citi in the past</w:t>
      </w:r>
      <w:r w:rsidR="008D08E1">
        <w:rPr>
          <w:sz w:val="20"/>
          <w:szCs w:val="20"/>
        </w:rPr>
        <w:t>.</w:t>
      </w:r>
    </w:p>
    <w:p w14:paraId="2E94D056" w14:textId="7554DFA3" w:rsidR="0054110D" w:rsidRDefault="0054110D" w:rsidP="00A06F30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Formal education in Computer Science and Data Science; hands-on across Machine Learning, Deep Learning, and large language models (LLMs), with structured problem-solving and executive communication.</w:t>
      </w:r>
    </w:p>
    <w:p w14:paraId="04EAA6CF" w14:textId="77777777" w:rsidR="00CE3511" w:rsidRPr="004A0D45" w:rsidRDefault="00CE3511" w:rsidP="00CE3511">
      <w:pPr>
        <w:pBdr>
          <w:bottom w:val="single" w:sz="4" w:space="1" w:color="auto"/>
        </w:pBdr>
        <w:spacing w:after="60"/>
        <w:rPr>
          <w:sz w:val="4"/>
          <w:szCs w:val="4"/>
        </w:rPr>
      </w:pPr>
    </w:p>
    <w:p w14:paraId="2EC11C55" w14:textId="1A3125E4" w:rsidR="001B5B6F" w:rsidRPr="00DD6744" w:rsidRDefault="00C441D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SKILLS / </w:t>
      </w:r>
      <w:r w:rsidRPr="00DD6744">
        <w:rPr>
          <w:sz w:val="24"/>
          <w:szCs w:val="24"/>
        </w:rPr>
        <w:t>CORE COMPETENCIES</w:t>
      </w:r>
    </w:p>
    <w:p w14:paraId="400B6C6B" w14:textId="5FF1A4B5" w:rsidR="005C1100" w:rsidRPr="005C1100" w:rsidRDefault="005C11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AI Implementation Leadership: </w:t>
      </w:r>
      <w:r>
        <w:rPr>
          <w:sz w:val="20"/>
          <w:szCs w:val="20"/>
        </w:rPr>
        <w:t>Agentic AI strategy &amp; roadmap, rapid experimentation, production-ready design patterns, reusable platform capabilities, concurrent multi-workstream programs, risk/escalation, playbooks, discovery-to-production operating model, reuse</w:t>
      </w:r>
    </w:p>
    <w:p w14:paraId="1E299322" w14:textId="77777777" w:rsidR="00A6635A" w:rsidRDefault="00A6635A" w:rsidP="00A6635A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FS Domain:</w:t>
      </w:r>
      <w:r>
        <w:rPr>
          <w:sz w:val="20"/>
          <w:szCs w:val="20"/>
        </w:rPr>
        <w:t xml:space="preserve"> Financial Services, Banking, Capital Markets, Securities Services &amp; Post-Trade, RCM, Reference Data, Risk, Compliance, Enterprise Risk Management</w:t>
      </w:r>
    </w:p>
    <w:p w14:paraId="4671F30D" w14:textId="25D306FB" w:rsidR="00F35976" w:rsidRDefault="00F35976" w:rsidP="00F35976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Applied AI &amp; Engineering:</w:t>
      </w:r>
      <w:r>
        <w:rPr>
          <w:sz w:val="20"/>
          <w:szCs w:val="20"/>
        </w:rPr>
        <w:t xml:space="preserve"> Hands-on: GenAI, Agentic AI, Multi-Agent</w:t>
      </w:r>
      <w:r w:rsidR="007752CA">
        <w:rPr>
          <w:sz w:val="20"/>
          <w:szCs w:val="20"/>
        </w:rPr>
        <w:t xml:space="preserve"> o</w:t>
      </w:r>
      <w:r>
        <w:rPr>
          <w:sz w:val="20"/>
          <w:szCs w:val="20"/>
        </w:rPr>
        <w:t>rchestration, Planning, Memory, Tool Use, MCP &amp; Connectors, Human-in-the-Loop, Workflow Automation, RAG, Evaluation Frameworks, Prompt Engineering, Python, LangChain/LangGraph/LangSmith, Google ADK</w:t>
      </w:r>
    </w:p>
    <w:p w14:paraId="1C860627" w14:textId="34673765" w:rsidR="00F35976" w:rsidRDefault="00F35976" w:rsidP="00F35976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Governance:</w:t>
      </w:r>
      <w:r>
        <w:rPr>
          <w:sz w:val="20"/>
          <w:szCs w:val="20"/>
        </w:rPr>
        <w:t xml:space="preserve"> Responsible AI, NIST AI RMF, EU AI Act, Model Risk &amp; Governance, </w:t>
      </w:r>
      <w:r w:rsidR="001F69A9">
        <w:rPr>
          <w:sz w:val="20"/>
          <w:szCs w:val="20"/>
        </w:rPr>
        <w:t xml:space="preserve">MRM, </w:t>
      </w:r>
      <w:r>
        <w:rPr>
          <w:sz w:val="20"/>
          <w:szCs w:val="20"/>
        </w:rPr>
        <w:t>agentic design standards (permissions, model &amp; tool selection, traceability, exception management), AI Observability, Lifecycle Governance, Operational Resilience, Security &amp; Privacy, Guardrails, Credo.ai, NeMo Guardrails.</w:t>
      </w:r>
    </w:p>
    <w:p w14:paraId="4C6A986D" w14:textId="2D6CBFEB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AI Product &amp; Platform Strategy:</w:t>
      </w:r>
      <w:r>
        <w:rPr>
          <w:sz w:val="20"/>
          <w:szCs w:val="20"/>
        </w:rPr>
        <w:t xml:space="preserve"> Product management, platform strategy, target vision, product lifecycle, business case, prioritization, value realization, AI investment, Build vs Buy, P&amp;L, operating model redesign, platform modernization, stakeholder management, strategic technology partners.</w:t>
      </w:r>
    </w:p>
    <w:p w14:paraId="4168BDC6" w14:textId="2112680D" w:rsidR="001B5B6F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Platform:</w:t>
      </w:r>
      <w:r>
        <w:rPr>
          <w:sz w:val="20"/>
          <w:szCs w:val="20"/>
        </w:rPr>
        <w:t xml:space="preserve"> Developer platform, APIs, microservices, event-driven integrations, cloud-native, reusable platform services, LLMOps/MLOps, Azure AI Foundry, Fabric, CI/CD, Docker, AKS, PostgreSQL/PGVector, Hadoop</w:t>
      </w:r>
    </w:p>
    <w:p w14:paraId="76535C34" w14:textId="2847DE7F" w:rsidR="00C73F89" w:rsidRPr="007A6321" w:rsidRDefault="00C73F89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Core Domain:</w:t>
      </w:r>
      <w:r>
        <w:rPr>
          <w:sz w:val="20"/>
          <w:szCs w:val="20"/>
        </w:rPr>
        <w:t xml:space="preserve"> Financial Services, Consulting, Client Co-Creation &amp; Solution Design</w:t>
      </w:r>
    </w:p>
    <w:p w14:paraId="67938A01" w14:textId="2DADFBC5" w:rsidR="00CE3511" w:rsidRPr="004A0D45" w:rsidRDefault="00CE3511" w:rsidP="00424DAD">
      <w:pPr>
        <w:pBdr>
          <w:bottom w:val="single" w:sz="4" w:space="1" w:color="auto"/>
        </w:pBdr>
        <w:rPr>
          <w:sz w:val="4"/>
          <w:szCs w:val="4"/>
        </w:rPr>
      </w:pPr>
    </w:p>
    <w:p w14:paraId="6A45270D" w14:textId="77777777" w:rsidR="001B5B6F" w:rsidRPr="00DD6744" w:rsidRDefault="00000000" w:rsidP="00016D80">
      <w:pPr>
        <w:pStyle w:val="Heading1"/>
        <w:spacing w:before="0"/>
        <w:rPr>
          <w:sz w:val="24"/>
          <w:szCs w:val="24"/>
        </w:rPr>
      </w:pPr>
      <w:r w:rsidRPr="00DD6744">
        <w:rPr>
          <w:sz w:val="24"/>
          <w:szCs w:val="24"/>
        </w:rPr>
        <w:t>PROFESSIONAL EXPERIENCE</w:t>
      </w:r>
    </w:p>
    <w:p w14:paraId="7E8102AD" w14:textId="1E36A6E7" w:rsidR="00350025" w:rsidRPr="003F25C4" w:rsidRDefault="00000000" w:rsidP="00350025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F25C4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Sr. Director, Head of A</w:t>
      </w:r>
      <w:r w:rsidR="00761526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pplied AI Platform &amp; A</w:t>
      </w:r>
      <w:r w:rsidRPr="003F25C4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I Transformation</w:t>
      </w:r>
    </w:p>
    <w:p w14:paraId="79F7FA8E" w14:textId="490FCEE5" w:rsidR="001B5B6F" w:rsidRPr="00BD29D9" w:rsidRDefault="00000000" w:rsidP="00350025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BD29D9">
        <w:rPr>
          <w:rFonts w:asciiTheme="majorHAnsi" w:hAnsiTheme="majorHAnsi" w:cstheme="majorHAnsi"/>
          <w:b/>
          <w:bCs/>
          <w:sz w:val="18"/>
          <w:szCs w:val="18"/>
        </w:rPr>
        <w:t>KPMG US – NYC (Hybrid) | Sep 2022 - Present</w:t>
      </w:r>
    </w:p>
    <w:p w14:paraId="39541BD0" w14:textId="50217264" w:rsidR="001B5B6F" w:rsidRPr="003E0502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Lead AI portfolio:</w:t>
      </w:r>
      <w:r>
        <w:rPr>
          <w:sz w:val="20"/>
          <w:szCs w:val="20"/>
        </w:rPr>
        <w:t xml:space="preserve"> 20+ global matrix team, $12M+ P&amp;L. Strategy, product, and execution accountability for enterprise-scale agentic AI platform delivery in Banking &amp; Capital Markets; lead GTM and business development.</w:t>
      </w:r>
    </w:p>
    <w:p w14:paraId="6ABBC8B6" w14:textId="12D6C88E" w:rsidR="001B5B6F" w:rsidRPr="00067F33" w:rsidRDefault="00000000" w:rsidP="00067F33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Enterprise Strategy &amp; Adoption: </w:t>
      </w:r>
      <w:r>
        <w:rPr>
          <w:sz w:val="20"/>
          <w:szCs w:val="20"/>
        </w:rPr>
        <w:t>Defined target vision, AI-First strategy, and multi-year roadmap aligned to business demand, lifting adoption 40%+ across 500+ practitioners. Established AI operating model, governance, and CoE. Advised Tier 1 banks' CTO/CIO on AI investment and business cases: 10-20% ROI, 20-25% cost efficiency.</w:t>
      </w:r>
    </w:p>
    <w:p w14:paraId="410FD944" w14:textId="3A1834AF" w:rsidR="001B5B6F" w:rsidRPr="003E0502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P&amp;L &amp; Value Realization:</w:t>
      </w:r>
      <w:r>
        <w:rPr>
          <w:sz w:val="20"/>
          <w:szCs w:val="20"/>
        </w:rPr>
        <w:t xml:space="preserve"> Own $12M+ portfolio; prioritized use cases and track adoption, reuse, and business outcomes to inform investment. Cross-functional stakeholder management and executive communication across Product, Technology, Architecture, Risk, Compliance, and Operations in a matrixed organization. Model selection guidelines cut LLM token cost 12-18%.</w:t>
      </w:r>
    </w:p>
    <w:p w14:paraId="180ED5CE" w14:textId="62B89C63" w:rsidR="001B5B6F" w:rsidRPr="003E0502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Platform, FDE, and LLMOps Leadership:</w:t>
      </w:r>
      <w:r>
        <w:rPr>
          <w:sz w:val="20"/>
          <w:szCs w:val="20"/>
        </w:rPr>
        <w:t xml:space="preserve"> Founded/scaled the AI Center of Excellence as an enterprise AI developer platform: Agentic AI reference architecture, reusable design patterns, evaluation frameworks, and reusable platform services; manage strategic technology partners. Established LLMOps on Azure; manage Forward Deployed Engineers (FDEs) from prototype to scaled delivery.</w:t>
      </w:r>
    </w:p>
    <w:p w14:paraId="0C2CF9FC" w14:textId="5A549DA1" w:rsidR="001B5B6F" w:rsidRDefault="00000000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Responsible AI and Model Risk:</w:t>
      </w:r>
      <w:r>
        <w:rPr>
          <w:sz w:val="20"/>
          <w:szCs w:val="20"/>
        </w:rPr>
        <w:t xml:space="preserve"> Institutionalized agentic design standards and lifecycle governance (NIST AI RMF, EU AI Act) - permissions, security, model &amp; tool selection, evaluation, AI observability and traceability, exception management, human escalation - via Credo.ai and NeMo Guardrails; cut governance cost 15-20%. Partnered with Risk, Compliance, and Model Risk on controls and operational resilience.</w:t>
      </w:r>
    </w:p>
    <w:p w14:paraId="5C2DAD3C" w14:textId="413940FE" w:rsidR="0048684B" w:rsidRDefault="0048684B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AI Delivery &amp; Innovation: </w:t>
      </w:r>
      <w:r>
        <w:rPr>
          <w:sz w:val="20"/>
          <w:szCs w:val="20"/>
        </w:rPr>
        <w:t xml:space="preserve">Own end-to-end AI delivery and product lifecycle from discovery and rapid experimentation to </w:t>
      </w:r>
      <w:r w:rsidR="00FB106E">
        <w:rPr>
          <w:sz w:val="20"/>
          <w:szCs w:val="20"/>
        </w:rPr>
        <w:t xml:space="preserve">prototype/POC to </w:t>
      </w:r>
      <w:r>
        <w:rPr>
          <w:sz w:val="20"/>
          <w:szCs w:val="20"/>
        </w:rPr>
        <w:t>production-ready deployment; drive concurrent strategic initiatives through ambiguity. Owned AI product PDLC best practices and AI-native SDLC, with DORA metrics adopted across KPMG.</w:t>
      </w:r>
    </w:p>
    <w:p w14:paraId="0BB11F7A" w14:textId="3AF4AB44" w:rsidR="0048684B" w:rsidRDefault="0048684B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Business Engineering &amp; Dev Tools: </w:t>
      </w:r>
      <w:r>
        <w:rPr>
          <w:sz w:val="20"/>
          <w:szCs w:val="20"/>
        </w:rPr>
        <w:t xml:space="preserve">Translated ambiguous business problems into platform capabilities; co-creation and solution design with clients. Led agentic coding with Claude Code, lifting productivity 82%, using open-source and commercial </w:t>
      </w:r>
      <w:r w:rsidR="009B6BF7">
        <w:rPr>
          <w:sz w:val="20"/>
          <w:szCs w:val="20"/>
        </w:rPr>
        <w:t>LLMs.</w:t>
      </w:r>
    </w:p>
    <w:p w14:paraId="3F74CD04" w14:textId="3FF0176B" w:rsidR="00A42566" w:rsidRDefault="00A42566">
      <w:pPr>
        <w:pStyle w:val="ListBullet"/>
        <w:ind w:left="216"/>
        <w:rPr>
          <w:sz w:val="20"/>
          <w:szCs w:val="20"/>
        </w:rPr>
      </w:pPr>
      <w:r>
        <w:rPr>
          <w:b/>
          <w:bCs/>
          <w:sz w:val="20"/>
          <w:szCs w:val="20"/>
        </w:rPr>
        <w:t>Team Management:</w:t>
      </w:r>
      <w:r>
        <w:rPr>
          <w:sz w:val="20"/>
          <w:szCs w:val="20"/>
        </w:rPr>
        <w:t xml:space="preserve"> Built and mentored 20+ engineers and data scientists; lead training and knowledge sharing to upskill employees for the AI age.</w:t>
      </w:r>
    </w:p>
    <w:p w14:paraId="0407F655" w14:textId="77777777" w:rsidR="00D63C8D" w:rsidRPr="00D63C8D" w:rsidRDefault="00D63C8D">
      <w:pPr>
        <w:spacing w:before="40"/>
        <w:rPr>
          <w:b/>
          <w:sz w:val="12"/>
          <w:szCs w:val="12"/>
        </w:rPr>
      </w:pPr>
    </w:p>
    <w:p w14:paraId="219C5E36" w14:textId="04A9E021" w:rsidR="001B5B6F" w:rsidRDefault="00000000">
      <w:pPr>
        <w:spacing w:before="40"/>
        <w:rPr>
          <w:b/>
          <w:sz w:val="20"/>
          <w:szCs w:val="20"/>
        </w:rPr>
      </w:pPr>
      <w:r w:rsidRPr="002E3D3E">
        <w:rPr>
          <w:b/>
          <w:sz w:val="20"/>
          <w:szCs w:val="20"/>
        </w:rPr>
        <w:t>Signature Agentic AI &amp; GenAI Deliveries:</w:t>
      </w:r>
    </w:p>
    <w:p w14:paraId="373ECB74" w14:textId="77777777" w:rsidR="00A6635A" w:rsidRPr="00A6635A" w:rsidRDefault="00A6635A">
      <w:pPr>
        <w:spacing w:before="40"/>
        <w:rPr>
          <w:sz w:val="12"/>
          <w:szCs w:val="12"/>
        </w:rPr>
      </w:pPr>
    </w:p>
    <w:p w14:paraId="06D702DB" w14:textId="434A28A8" w:rsidR="001B5B6F" w:rsidRPr="00060D2A" w:rsidRDefault="00000000" w:rsidP="00060D2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Contract IQ – </w:t>
      </w:r>
      <w:r>
        <w:rPr>
          <w:sz w:val="20"/>
          <w:szCs w:val="20"/>
        </w:rPr>
        <w:t>Agentic AI Product: $5M Initiative, $200M Revenue Opportunity Unlocked: Led 0 -&gt; 1 multi-agent platform replacing legacy vendor; agent workflows for contract/invoice ingestion, leakage detection, and fund recovery with tool use and enterprise integrations. POC in 3 days; TTV improved 60%+.</w:t>
      </w:r>
      <w:r w:rsidR="007F6CA9">
        <w:rPr>
          <w:sz w:val="20"/>
          <w:szCs w:val="20"/>
        </w:rPr>
        <w:t xml:space="preserve"> Agentic observability &amp; traceability. </w:t>
      </w:r>
      <w:r w:rsidR="00C122B0">
        <w:rPr>
          <w:sz w:val="20"/>
          <w:szCs w:val="20"/>
        </w:rPr>
        <w:t xml:space="preserve">LLM &amp; Agents Evals. </w:t>
      </w:r>
      <w:r w:rsidR="007F6CA9">
        <w:rPr>
          <w:sz w:val="20"/>
          <w:szCs w:val="20"/>
        </w:rPr>
        <w:t>LangChain/LangGraph orchestration.</w:t>
      </w:r>
    </w:p>
    <w:p w14:paraId="019538BF" w14:textId="70F00BE5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>
        <w:rPr>
          <w:b/>
          <w:bCs/>
          <w:sz w:val="20"/>
          <w:szCs w:val="20"/>
        </w:rPr>
        <w:t>Financial Risk Analytics – MCP-based Agentic System:</w:t>
      </w:r>
      <w:r>
        <w:rPr>
          <w:sz w:val="20"/>
          <w:szCs w:val="20"/>
        </w:rPr>
        <w:t xml:space="preserve"> 35% Risk Accuracy Lift, $500K Savings: Multi-agent system over bank data lake (credit/IR/country/liquidity risk) with MCP connectors and human-in-the-loop review - 55% ops efficiency in 6 months, with evals and traceability for regulatory approval. LangGraph, Google ADK</w:t>
      </w:r>
      <w:r w:rsidR="00020CE2">
        <w:rPr>
          <w:sz w:val="20"/>
          <w:szCs w:val="20"/>
        </w:rPr>
        <w:t xml:space="preserve"> orchestration.</w:t>
      </w:r>
    </w:p>
    <w:p w14:paraId="54AE98CE" w14:textId="331D2D6A" w:rsidR="001B5B6F" w:rsidRPr="00A42566" w:rsidRDefault="00000000" w:rsidP="00F67D6A">
      <w:pPr>
        <w:pStyle w:val="ListBullet"/>
        <w:tabs>
          <w:tab w:val="clear" w:pos="360"/>
        </w:tabs>
        <w:ind w:left="270" w:hanging="270"/>
        <w:rPr>
          <w:szCs w:val="18"/>
        </w:rPr>
      </w:pPr>
      <w:r>
        <w:rPr>
          <w:b/>
          <w:bCs/>
          <w:sz w:val="20"/>
          <w:szCs w:val="20"/>
        </w:rPr>
        <w:t>RAG Content Harvesting Platform - Product</w:t>
      </w:r>
      <w:r>
        <w:rPr>
          <w:sz w:val="20"/>
          <w:szCs w:val="20"/>
        </w:rPr>
        <w:t>: $3M+ Revenue, 100% Efficiency Lift: RAG over semi-structured and unstructured content with Flash re-ranker and Retriever/Generator evaluation; evolved from internal accelerator to commercial product.</w:t>
      </w:r>
    </w:p>
    <w:p w14:paraId="10BFAFF9" w14:textId="77777777" w:rsidR="00A42566" w:rsidRPr="00981D1B" w:rsidRDefault="00A42566" w:rsidP="00A42566">
      <w:pPr>
        <w:pStyle w:val="ListBullet"/>
        <w:numPr>
          <w:ilvl w:val="0"/>
          <w:numId w:val="0"/>
        </w:numPr>
        <w:rPr>
          <w:sz w:val="12"/>
          <w:szCs w:val="12"/>
        </w:rPr>
      </w:pPr>
    </w:p>
    <w:p w14:paraId="159BC18D" w14:textId="48A42B06" w:rsidR="003C73BF" w:rsidRPr="003C73BF" w:rsidRDefault="00000000" w:rsidP="003C73BF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C73BF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SVP, Data Science – Practice &amp; GTM Leader</w:t>
      </w:r>
    </w:p>
    <w:p w14:paraId="4928F120" w14:textId="7531E143" w:rsidR="001B5B6F" w:rsidRPr="00C36716" w:rsidRDefault="00000000" w:rsidP="003C73BF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BigR.io – Boston/NJ (Hybrid) | May 2021 – Jul 2022</w:t>
      </w:r>
    </w:p>
    <w:p w14:paraId="42B73935" w14:textId="77777777" w:rsidR="001B5B6F" w:rsidRPr="00D975A7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Led Data Science practice, GTM, pre-sales, and client solution design; established strategic technology partnership with DataRobot. Built high-performing DS team.</w:t>
      </w:r>
    </w:p>
    <w:p w14:paraId="0A1A8544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>Delivered predictive modeling for SaaS healthcare payor on Azure using XGBoost, F1 &gt;0.85, creating $1M/year new revenue stream; improved prediction stability 30%+ vs legacy model.</w:t>
      </w:r>
    </w:p>
    <w:p w14:paraId="3DA4AF3B" w14:textId="77777777" w:rsidR="00514F74" w:rsidRPr="00B343D5" w:rsidRDefault="00514F74" w:rsidP="00514F74">
      <w:pPr>
        <w:pStyle w:val="ListBullet"/>
        <w:numPr>
          <w:ilvl w:val="0"/>
          <w:numId w:val="0"/>
        </w:numPr>
        <w:ind w:left="-144"/>
        <w:rPr>
          <w:sz w:val="12"/>
          <w:szCs w:val="12"/>
        </w:rPr>
      </w:pPr>
    </w:p>
    <w:p w14:paraId="58FB34EF" w14:textId="216A3425" w:rsidR="00D01360" w:rsidRPr="00D01360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01360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Data Scientist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 (</w:t>
      </w:r>
      <w:r w:rsidR="00E47489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Consulting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)</w:t>
      </w:r>
    </w:p>
    <w:p w14:paraId="36774178" w14:textId="53A76C86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Credit Suisse [now UBS] – NYC, NY | Sep 2019 – May 2021</w:t>
      </w:r>
    </w:p>
    <w:p w14:paraId="1817622D" w14:textId="12FB0708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Led AI/ML transformation for the RCM (Repo, Collateral, Margin) securities financing desk - Deep Learning replaced rule-based booking; F1 &gt;0.87, adopted by 20+ traders, $800K/year savings, improved STP.</w:t>
      </w:r>
    </w:p>
    <w:p w14:paraId="541E1A0F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Built/led 10-person Data Science &amp; Data Engineering team; established MLOps on AWS for prod ML in trading; partnered with Front Office, Risk, Operations.</w:t>
      </w:r>
    </w:p>
    <w:p w14:paraId="1DF0629E" w14:textId="77777777" w:rsidR="00483E4B" w:rsidRPr="00B343D5" w:rsidRDefault="00483E4B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2"/>
          <w:szCs w:val="12"/>
        </w:rPr>
      </w:pPr>
    </w:p>
    <w:p w14:paraId="78C5E9C1" w14:textId="3D5FC409" w:rsidR="00D01360" w:rsidRPr="00DD629A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Director, AI</w:t>
      </w:r>
      <w:r w:rsidR="009B3EBD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/</w:t>
      </w: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ML – Founding Director</w:t>
      </w:r>
    </w:p>
    <w:p w14:paraId="21DA96C1" w14:textId="76496573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UST – Aliso Viejo, CA/NJ | May 2018 – Sep 2019</w:t>
      </w:r>
    </w:p>
    <w:p w14:paraId="59D633C4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Founding Director for AI/ML practice. Built global team US &amp; India. Managed DS horizontal generating $25M revenue. Developed flagship AutoML product, $40M revenue base. Built financial client predictive model using LSTM, F1 &gt;0.90.</w:t>
      </w:r>
    </w:p>
    <w:p w14:paraId="75185C6A" w14:textId="77777777" w:rsidR="00483E4B" w:rsidRPr="00B343D5" w:rsidRDefault="00483E4B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2"/>
          <w:szCs w:val="12"/>
        </w:rPr>
      </w:pPr>
    </w:p>
    <w:p w14:paraId="3BA5BE0C" w14:textId="2A03F69B" w:rsidR="00DD629A" w:rsidRPr="00DD629A" w:rsidRDefault="00000000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Global Technology</w:t>
      </w:r>
    </w:p>
    <w:p w14:paraId="098CD540" w14:textId="238836A9" w:rsidR="001B5B6F" w:rsidRPr="00C36716" w:rsidRDefault="00000000" w:rsidP="00DD629A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FD73D4">
        <w:rPr>
          <w:rFonts w:asciiTheme="majorHAnsi" w:hAnsiTheme="majorHAnsi" w:cstheme="majorHAnsi"/>
          <w:sz w:val="18"/>
          <w:szCs w:val="18"/>
        </w:rPr>
        <w:t xml:space="preserve">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JPMorgan Chase – NYC, NY | Jan 2014 – May 2018</w:t>
      </w:r>
    </w:p>
    <w:p w14:paraId="7ADDB311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Initiated/scaled ML adoption within Global Technology – first ML initiatives in GT. Built Anomaly Detection using Deep Learning replacing rule-based engine; built Risk Pricing ML engine using Random Forest with hyperparameter optimization.</w:t>
      </w:r>
    </w:p>
    <w:p w14:paraId="262B8392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Managed global Reference Data platform on Hadoop for enterprise risk &amp; regulatory reporting; led platform modernization and Exadata tuning (SQL performance +75%). Managed global delivery US &amp; India.</w:t>
      </w:r>
    </w:p>
    <w:p w14:paraId="4EE2466B" w14:textId="77777777" w:rsidR="00483E4B" w:rsidRPr="00B343D5" w:rsidRDefault="00483E4B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2"/>
          <w:szCs w:val="12"/>
        </w:rPr>
      </w:pPr>
    </w:p>
    <w:p w14:paraId="1AE19661" w14:textId="429E52FB" w:rsidR="009B3EBD" w:rsidRPr="00A33F61" w:rsidRDefault="00000000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Risk Technology</w:t>
      </w:r>
    </w:p>
    <w:p w14:paraId="6E633D32" w14:textId="73FDD28E" w:rsidR="001B5B6F" w:rsidRPr="00C36716" w:rsidRDefault="00B861D2" w:rsidP="00A33F61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Barclays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NYC, NY | Jul 2009 – Jan 2014</w:t>
      </w:r>
    </w:p>
    <w:p w14:paraId="702F9A1A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Hired/led 50-person global matrix team across US, UK, India, Singapore supporting Credit, Interest Rate, Liquidity Risk.</w:t>
      </w:r>
    </w:p>
    <w:p w14:paraId="6D37C9D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Led ETL &amp; DB backend engineering on Oracle Exadata for enterprise risk – core infra for regulatory &amp; risk reporting; owned delivery for risk/regulatory initiatives ensuring data quality, lineage, compliance.</w:t>
      </w:r>
    </w:p>
    <w:p w14:paraId="5BAFF29C" w14:textId="77777777" w:rsidR="009E5DE4" w:rsidRDefault="009E5DE4" w:rsidP="009E5DE4">
      <w:pPr>
        <w:pStyle w:val="ListBullet"/>
        <w:numPr>
          <w:ilvl w:val="0"/>
          <w:numId w:val="0"/>
        </w:numPr>
        <w:ind w:left="360" w:hanging="360"/>
        <w:rPr>
          <w:sz w:val="12"/>
          <w:szCs w:val="12"/>
        </w:rPr>
      </w:pPr>
    </w:p>
    <w:p w14:paraId="37FD5A67" w14:textId="77777777" w:rsidR="00441B8F" w:rsidRDefault="00441B8F" w:rsidP="00441B8F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AVP</w:t>
      </w: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, </w:t>
      </w: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Alternative Investments</w:t>
      </w:r>
    </w:p>
    <w:p w14:paraId="5291174E" w14:textId="33F7EEA8" w:rsidR="00441B8F" w:rsidRDefault="00441B8F" w:rsidP="00441B8F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Citigroup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NYC, NY | Jul 200</w:t>
      </w:r>
      <w:r>
        <w:rPr>
          <w:rFonts w:asciiTheme="majorHAnsi" w:hAnsiTheme="majorHAnsi" w:cstheme="majorHAnsi"/>
          <w:b/>
          <w:bCs/>
          <w:sz w:val="18"/>
          <w:szCs w:val="18"/>
        </w:rPr>
        <w:t>3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– </w:t>
      </w:r>
      <w:r>
        <w:rPr>
          <w:rFonts w:asciiTheme="majorHAnsi" w:hAnsiTheme="majorHAnsi" w:cstheme="majorHAnsi"/>
          <w:b/>
          <w:bCs/>
          <w:sz w:val="18"/>
          <w:szCs w:val="18"/>
        </w:rPr>
        <w:t>Jul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20</w:t>
      </w:r>
      <w:r>
        <w:rPr>
          <w:rFonts w:asciiTheme="majorHAnsi" w:hAnsiTheme="majorHAnsi" w:cstheme="majorHAnsi"/>
          <w:b/>
          <w:bCs/>
          <w:sz w:val="18"/>
          <w:szCs w:val="18"/>
        </w:rPr>
        <w:t>09</w:t>
      </w:r>
    </w:p>
    <w:p w14:paraId="15D4BA92" w14:textId="77777777" w:rsidR="00441B8F" w:rsidRDefault="00441B8F" w:rsidP="00441B8F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Database Lead – Supported Alternative Investments’ DB infra: Oracle &amp; SQL Server. Hired and managed 5 member DB team.</w:t>
      </w:r>
    </w:p>
    <w:p w14:paraId="43F85DF5" w14:textId="77777777" w:rsidR="00441B8F" w:rsidRDefault="00441B8F" w:rsidP="00441B8F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Compliance Lead – Supported Alternative Investments Risk &amp; Compliance business.</w:t>
      </w:r>
    </w:p>
    <w:p w14:paraId="6F890DDA" w14:textId="77777777" w:rsidR="00DC54AB" w:rsidRPr="007A554A" w:rsidRDefault="00DC54AB" w:rsidP="00DC54AB">
      <w:pPr>
        <w:pStyle w:val="ListBullet"/>
        <w:numPr>
          <w:ilvl w:val="0"/>
          <w:numId w:val="0"/>
        </w:numPr>
        <w:ind w:left="360" w:hanging="360"/>
        <w:rPr>
          <w:sz w:val="12"/>
          <w:szCs w:val="12"/>
        </w:rPr>
      </w:pPr>
    </w:p>
    <w:p w14:paraId="02201101" w14:textId="77777777" w:rsidR="00DC54AB" w:rsidRPr="00A33F61" w:rsidRDefault="00DC54AB" w:rsidP="00DC54AB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Consultant</w:t>
      </w: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, </w:t>
      </w:r>
      <w:r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Equity Business</w:t>
      </w:r>
    </w:p>
    <w:p w14:paraId="45FA8717" w14:textId="77777777" w:rsidR="00DC54AB" w:rsidRPr="00C36716" w:rsidRDefault="00DC54AB" w:rsidP="00DC54AB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Deutsche Bank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NYC, NY | </w:t>
      </w:r>
      <w:r>
        <w:rPr>
          <w:rFonts w:asciiTheme="majorHAnsi" w:hAnsiTheme="majorHAnsi" w:cstheme="majorHAnsi"/>
          <w:b/>
          <w:bCs/>
          <w:sz w:val="18"/>
          <w:szCs w:val="18"/>
        </w:rPr>
        <w:t>Aug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</w:t>
      </w:r>
      <w:r>
        <w:rPr>
          <w:rFonts w:asciiTheme="majorHAnsi" w:hAnsiTheme="majorHAnsi" w:cstheme="majorHAnsi"/>
          <w:b/>
          <w:bCs/>
          <w:sz w:val="18"/>
          <w:szCs w:val="18"/>
        </w:rPr>
        <w:t>1998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– </w:t>
      </w:r>
      <w:r>
        <w:rPr>
          <w:rFonts w:asciiTheme="majorHAnsi" w:hAnsiTheme="majorHAnsi" w:cstheme="majorHAnsi"/>
          <w:b/>
          <w:bCs/>
          <w:sz w:val="18"/>
          <w:szCs w:val="18"/>
        </w:rPr>
        <w:t>Jul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 xml:space="preserve"> 20</w:t>
      </w:r>
      <w:r>
        <w:rPr>
          <w:rFonts w:asciiTheme="majorHAnsi" w:hAnsiTheme="majorHAnsi" w:cstheme="majorHAnsi"/>
          <w:b/>
          <w:bCs/>
          <w:sz w:val="18"/>
          <w:szCs w:val="18"/>
        </w:rPr>
        <w:t>03</w:t>
      </w:r>
    </w:p>
    <w:p w14:paraId="67D32C44" w14:textId="77777777" w:rsidR="00DC54AB" w:rsidRDefault="00DC54AB" w:rsidP="00DC54AB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Developed and managed Equity Production Control System (EQPCS) - equity back-office system for post-trade securities services</w:t>
      </w:r>
    </w:p>
    <w:p w14:paraId="0BCE3DA8" w14:textId="6F8831F3" w:rsidR="00DC54AB" w:rsidRPr="00DC54AB" w:rsidRDefault="00DC54AB" w:rsidP="00DC54AB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Developed and managed EQPCS UI using Microsoft ASP framework.</w:t>
      </w:r>
    </w:p>
    <w:p w14:paraId="76A2D9F4" w14:textId="77777777" w:rsidR="00CE3511" w:rsidRPr="00DC54AB" w:rsidRDefault="00CE3511" w:rsidP="00CE3511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12"/>
          <w:szCs w:val="12"/>
        </w:rPr>
      </w:pPr>
    </w:p>
    <w:p w14:paraId="1047E4DA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TECHNOLOGY &amp; GOVERNANCE</w:t>
      </w:r>
    </w:p>
    <w:p w14:paraId="31233046" w14:textId="4F1066F5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AI/ML: GenAI, Agentic AI, Multi-Agent Systems, MCP, RAG, LLM Evals, PyTorch, LangChain/LangGraph/LangSmith, Google ADK, Deep Learning</w:t>
      </w:r>
    </w:p>
    <w:p w14:paraId="2DFFC64C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Cloud: Azure AI Foundry, AI Search, Cosmos DB, Fabric, Purview, PostgreSQL/PGVector, Neo4j, AWS, Hadoop</w:t>
      </w:r>
    </w:p>
    <w:p w14:paraId="4867156B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DevOps: LLMOps/MLOps, Azure DevOps, Docker, ACR/AKS, Kubernetes/OpenShift, Harness, Jenkins</w:t>
      </w:r>
    </w:p>
    <w:p w14:paraId="35AD9279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Agentic Dev Tools: Claude Code, GitHub Copilot, Devin, Codex</w:t>
      </w:r>
    </w:p>
    <w:p w14:paraId="5ED8F54F" w14:textId="3F36528A" w:rsidR="001B5B6F" w:rsidRPr="005413DC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AI Governance: NIST AI RMF, EU AI Act, Model Risk, Credo.ai, NeMo Guardrails</w:t>
      </w:r>
    </w:p>
    <w:p w14:paraId="4447D13C" w14:textId="77777777" w:rsidR="001B5B6F" w:rsidRDefault="00000000">
      <w:pPr>
        <w:pStyle w:val="ListBullet"/>
        <w:ind w:left="216"/>
        <w:rPr>
          <w:sz w:val="20"/>
          <w:szCs w:val="20"/>
        </w:rPr>
      </w:pPr>
      <w:r>
        <w:rPr>
          <w:sz w:val="20"/>
          <w:szCs w:val="20"/>
        </w:rPr>
        <w:t>LLMs: ChatGPT 4.0/5, Claude Family, Gemini, Llama Family | Languages: Python, Java, Spring Boot, TypeScript</w:t>
      </w:r>
    </w:p>
    <w:p w14:paraId="3B6C15A2" w14:textId="77777777" w:rsidR="00D53623" w:rsidRPr="005413DC" w:rsidRDefault="00D53623" w:rsidP="00D53623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306CBBF7" w14:textId="77777777" w:rsidR="00A1409A" w:rsidRPr="006D4BE6" w:rsidRDefault="00A1409A">
      <w:pPr>
        <w:pStyle w:val="Heading1"/>
        <w:rPr>
          <w:sz w:val="12"/>
          <w:szCs w:val="12"/>
        </w:rPr>
      </w:pPr>
    </w:p>
    <w:p w14:paraId="1232B61A" w14:textId="346561FB" w:rsidR="001B5B6F" w:rsidRPr="00DD6744" w:rsidRDefault="00000000" w:rsidP="006D4BE6">
      <w:pPr>
        <w:pStyle w:val="Heading1"/>
        <w:spacing w:before="0" w:after="0"/>
        <w:rPr>
          <w:sz w:val="24"/>
          <w:szCs w:val="24"/>
        </w:rPr>
      </w:pPr>
      <w:r w:rsidRPr="00DD6744">
        <w:rPr>
          <w:sz w:val="24"/>
          <w:szCs w:val="24"/>
        </w:rPr>
        <w:t>EDUCATION</w:t>
      </w:r>
    </w:p>
    <w:p w14:paraId="3E80CBFA" w14:textId="6D6E37A1" w:rsidR="001B5B6F" w:rsidRDefault="00000000">
      <w:pPr>
        <w:rPr>
          <w:sz w:val="20"/>
          <w:szCs w:val="20"/>
        </w:rPr>
      </w:pPr>
      <w:r w:rsidRPr="005413DC">
        <w:rPr>
          <w:sz w:val="20"/>
          <w:szCs w:val="20"/>
        </w:rPr>
        <w:t>Master of Science</w:t>
      </w:r>
      <w:r w:rsidR="00617009">
        <w:rPr>
          <w:sz w:val="20"/>
          <w:szCs w:val="20"/>
        </w:rPr>
        <w:t xml:space="preserve"> (MS)</w:t>
      </w:r>
      <w:r w:rsidRPr="005413DC">
        <w:rPr>
          <w:sz w:val="20"/>
          <w:szCs w:val="20"/>
        </w:rPr>
        <w:t>, Computer Science [Minor: Statistics] – Rutgers University, New Brunswick, NJ</w:t>
      </w:r>
    </w:p>
    <w:p w14:paraId="174B4731" w14:textId="15AFABAC" w:rsidR="00CF5945" w:rsidRPr="005413DC" w:rsidRDefault="00617009">
      <w:pPr>
        <w:rPr>
          <w:sz w:val="20"/>
          <w:szCs w:val="20"/>
        </w:rPr>
      </w:pPr>
      <w:r>
        <w:rPr>
          <w:sz w:val="20"/>
          <w:szCs w:val="20"/>
        </w:rPr>
        <w:t>Bachelor of Engineering (BE), Computer Science – Madurai Kamaraj University, India</w:t>
      </w:r>
    </w:p>
    <w:sectPr w:rsidR="00CF5945" w:rsidRPr="005413D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7A4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B5EEA"/>
    <w:multiLevelType w:val="hybridMultilevel"/>
    <w:tmpl w:val="EB02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125B2"/>
    <w:multiLevelType w:val="singleLevel"/>
    <w:tmpl w:val="3BDE0AB8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648705555">
    <w:abstractNumId w:val="8"/>
  </w:num>
  <w:num w:numId="2" w16cid:durableId="1153175820">
    <w:abstractNumId w:val="6"/>
  </w:num>
  <w:num w:numId="3" w16cid:durableId="650865754">
    <w:abstractNumId w:val="5"/>
  </w:num>
  <w:num w:numId="4" w16cid:durableId="661590556">
    <w:abstractNumId w:val="4"/>
  </w:num>
  <w:num w:numId="5" w16cid:durableId="1717315794">
    <w:abstractNumId w:val="7"/>
  </w:num>
  <w:num w:numId="6" w16cid:durableId="788085418">
    <w:abstractNumId w:val="3"/>
  </w:num>
  <w:num w:numId="7" w16cid:durableId="1230965827">
    <w:abstractNumId w:val="2"/>
  </w:num>
  <w:num w:numId="8" w16cid:durableId="1940792103">
    <w:abstractNumId w:val="1"/>
  </w:num>
  <w:num w:numId="9" w16cid:durableId="543710079">
    <w:abstractNumId w:val="0"/>
  </w:num>
  <w:num w:numId="10" w16cid:durableId="1844969705">
    <w:abstractNumId w:val="9"/>
  </w:num>
  <w:num w:numId="11" w16cid:durableId="62412430">
    <w:abstractNumId w:val="8"/>
  </w:num>
  <w:num w:numId="12" w16cid:durableId="1044254470">
    <w:abstractNumId w:val="10"/>
  </w:num>
  <w:num w:numId="13" w16cid:durableId="5933955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CE"/>
    <w:rsid w:val="00004E7A"/>
    <w:rsid w:val="00011178"/>
    <w:rsid w:val="00016D80"/>
    <w:rsid w:val="00016FBE"/>
    <w:rsid w:val="00020CE2"/>
    <w:rsid w:val="00025709"/>
    <w:rsid w:val="00034616"/>
    <w:rsid w:val="0004045F"/>
    <w:rsid w:val="00043250"/>
    <w:rsid w:val="000557CF"/>
    <w:rsid w:val="0006063C"/>
    <w:rsid w:val="00060D2A"/>
    <w:rsid w:val="0006279C"/>
    <w:rsid w:val="00066A2E"/>
    <w:rsid w:val="00067F33"/>
    <w:rsid w:val="000772AE"/>
    <w:rsid w:val="0008274F"/>
    <w:rsid w:val="00090F59"/>
    <w:rsid w:val="000C4759"/>
    <w:rsid w:val="000D2E27"/>
    <w:rsid w:val="000D64DE"/>
    <w:rsid w:val="000F72BC"/>
    <w:rsid w:val="001166AB"/>
    <w:rsid w:val="0012307F"/>
    <w:rsid w:val="001260DF"/>
    <w:rsid w:val="0015074B"/>
    <w:rsid w:val="001734B5"/>
    <w:rsid w:val="001762ED"/>
    <w:rsid w:val="00194699"/>
    <w:rsid w:val="001A065E"/>
    <w:rsid w:val="001A25C6"/>
    <w:rsid w:val="001B27FB"/>
    <w:rsid w:val="001B5B6F"/>
    <w:rsid w:val="001B65C6"/>
    <w:rsid w:val="001D4AEC"/>
    <w:rsid w:val="001E1DCA"/>
    <w:rsid w:val="001E2779"/>
    <w:rsid w:val="001E39BD"/>
    <w:rsid w:val="001F5E00"/>
    <w:rsid w:val="001F69A9"/>
    <w:rsid w:val="00210663"/>
    <w:rsid w:val="00213E18"/>
    <w:rsid w:val="00214E78"/>
    <w:rsid w:val="0021692B"/>
    <w:rsid w:val="00235A32"/>
    <w:rsid w:val="00243FDB"/>
    <w:rsid w:val="0025222B"/>
    <w:rsid w:val="002530B4"/>
    <w:rsid w:val="0026371F"/>
    <w:rsid w:val="00264D9D"/>
    <w:rsid w:val="0027536B"/>
    <w:rsid w:val="00277620"/>
    <w:rsid w:val="002867B8"/>
    <w:rsid w:val="0029639D"/>
    <w:rsid w:val="002A123A"/>
    <w:rsid w:val="002C4A41"/>
    <w:rsid w:val="002D224E"/>
    <w:rsid w:val="002D25B5"/>
    <w:rsid w:val="002E2E03"/>
    <w:rsid w:val="002E3D3E"/>
    <w:rsid w:val="002F0B4B"/>
    <w:rsid w:val="002F2F66"/>
    <w:rsid w:val="002F785E"/>
    <w:rsid w:val="0030373E"/>
    <w:rsid w:val="00321C84"/>
    <w:rsid w:val="00326F90"/>
    <w:rsid w:val="003430A0"/>
    <w:rsid w:val="00350025"/>
    <w:rsid w:val="00355D52"/>
    <w:rsid w:val="00372F65"/>
    <w:rsid w:val="00396F26"/>
    <w:rsid w:val="003A5654"/>
    <w:rsid w:val="003B03D8"/>
    <w:rsid w:val="003B51C1"/>
    <w:rsid w:val="003C73BF"/>
    <w:rsid w:val="003D0D86"/>
    <w:rsid w:val="003D73F4"/>
    <w:rsid w:val="003E0502"/>
    <w:rsid w:val="003E0B39"/>
    <w:rsid w:val="003E53F2"/>
    <w:rsid w:val="003F25C4"/>
    <w:rsid w:val="003F30F3"/>
    <w:rsid w:val="003F466D"/>
    <w:rsid w:val="003F5EEF"/>
    <w:rsid w:val="003F7FC7"/>
    <w:rsid w:val="00401597"/>
    <w:rsid w:val="00403F47"/>
    <w:rsid w:val="00414A6A"/>
    <w:rsid w:val="00422FE0"/>
    <w:rsid w:val="00424DAD"/>
    <w:rsid w:val="00432FCF"/>
    <w:rsid w:val="00436340"/>
    <w:rsid w:val="00441B8F"/>
    <w:rsid w:val="00443313"/>
    <w:rsid w:val="00452124"/>
    <w:rsid w:val="0045496A"/>
    <w:rsid w:val="00465FCE"/>
    <w:rsid w:val="00470CB2"/>
    <w:rsid w:val="004777D2"/>
    <w:rsid w:val="00482425"/>
    <w:rsid w:val="00483E4B"/>
    <w:rsid w:val="00484467"/>
    <w:rsid w:val="00484B3B"/>
    <w:rsid w:val="0048684B"/>
    <w:rsid w:val="004970F7"/>
    <w:rsid w:val="004A0D45"/>
    <w:rsid w:val="004A1CA9"/>
    <w:rsid w:val="004A45B7"/>
    <w:rsid w:val="004B0867"/>
    <w:rsid w:val="004E36E5"/>
    <w:rsid w:val="005065FF"/>
    <w:rsid w:val="0051409D"/>
    <w:rsid w:val="00514F74"/>
    <w:rsid w:val="005163FF"/>
    <w:rsid w:val="00516A2D"/>
    <w:rsid w:val="0054110D"/>
    <w:rsid w:val="005413DC"/>
    <w:rsid w:val="00553821"/>
    <w:rsid w:val="00554B4D"/>
    <w:rsid w:val="00555C8D"/>
    <w:rsid w:val="00586B5D"/>
    <w:rsid w:val="005870C5"/>
    <w:rsid w:val="00592FC1"/>
    <w:rsid w:val="00593588"/>
    <w:rsid w:val="0059649B"/>
    <w:rsid w:val="005A6560"/>
    <w:rsid w:val="005C1100"/>
    <w:rsid w:val="005C1D92"/>
    <w:rsid w:val="005D6A9F"/>
    <w:rsid w:val="00601297"/>
    <w:rsid w:val="00617009"/>
    <w:rsid w:val="00625A36"/>
    <w:rsid w:val="00626A04"/>
    <w:rsid w:val="00631805"/>
    <w:rsid w:val="00643C25"/>
    <w:rsid w:val="0064461C"/>
    <w:rsid w:val="0066021C"/>
    <w:rsid w:val="006673CC"/>
    <w:rsid w:val="00681141"/>
    <w:rsid w:val="00682B00"/>
    <w:rsid w:val="00687304"/>
    <w:rsid w:val="00696CA9"/>
    <w:rsid w:val="00696EE1"/>
    <w:rsid w:val="006A36B3"/>
    <w:rsid w:val="006A7B3A"/>
    <w:rsid w:val="006D33B9"/>
    <w:rsid w:val="006D4BE6"/>
    <w:rsid w:val="006E0C62"/>
    <w:rsid w:val="006E5EDE"/>
    <w:rsid w:val="00701FE6"/>
    <w:rsid w:val="00703753"/>
    <w:rsid w:val="007150B3"/>
    <w:rsid w:val="00727AD6"/>
    <w:rsid w:val="007324EE"/>
    <w:rsid w:val="007378C6"/>
    <w:rsid w:val="00744F03"/>
    <w:rsid w:val="0074529D"/>
    <w:rsid w:val="00751D60"/>
    <w:rsid w:val="00755F77"/>
    <w:rsid w:val="00761526"/>
    <w:rsid w:val="00767685"/>
    <w:rsid w:val="0077158D"/>
    <w:rsid w:val="007752CA"/>
    <w:rsid w:val="0078183C"/>
    <w:rsid w:val="0078303B"/>
    <w:rsid w:val="007A16F2"/>
    <w:rsid w:val="007A554A"/>
    <w:rsid w:val="007A5F12"/>
    <w:rsid w:val="007A6321"/>
    <w:rsid w:val="007C680B"/>
    <w:rsid w:val="007C7177"/>
    <w:rsid w:val="007D202E"/>
    <w:rsid w:val="007E1B36"/>
    <w:rsid w:val="007E3188"/>
    <w:rsid w:val="007F6CA9"/>
    <w:rsid w:val="00802EBB"/>
    <w:rsid w:val="008065F6"/>
    <w:rsid w:val="00806B7A"/>
    <w:rsid w:val="00817D2A"/>
    <w:rsid w:val="00820EA9"/>
    <w:rsid w:val="00840E35"/>
    <w:rsid w:val="008420C6"/>
    <w:rsid w:val="008551B5"/>
    <w:rsid w:val="00860E32"/>
    <w:rsid w:val="0086420C"/>
    <w:rsid w:val="00872B8F"/>
    <w:rsid w:val="008813D1"/>
    <w:rsid w:val="00886CA8"/>
    <w:rsid w:val="00886CEB"/>
    <w:rsid w:val="008B0A2D"/>
    <w:rsid w:val="008D08E1"/>
    <w:rsid w:val="008D4817"/>
    <w:rsid w:val="008E7B18"/>
    <w:rsid w:val="00901A1B"/>
    <w:rsid w:val="00903C2E"/>
    <w:rsid w:val="00906191"/>
    <w:rsid w:val="00906D84"/>
    <w:rsid w:val="00912329"/>
    <w:rsid w:val="0092012F"/>
    <w:rsid w:val="009268AD"/>
    <w:rsid w:val="00932676"/>
    <w:rsid w:val="00932FD7"/>
    <w:rsid w:val="00934B9F"/>
    <w:rsid w:val="00936209"/>
    <w:rsid w:val="00940545"/>
    <w:rsid w:val="00943F70"/>
    <w:rsid w:val="00946E54"/>
    <w:rsid w:val="00950DA3"/>
    <w:rsid w:val="0096763D"/>
    <w:rsid w:val="009740D4"/>
    <w:rsid w:val="00977463"/>
    <w:rsid w:val="00981D1B"/>
    <w:rsid w:val="00992FB0"/>
    <w:rsid w:val="009B3EBD"/>
    <w:rsid w:val="009B6BF7"/>
    <w:rsid w:val="009C48E6"/>
    <w:rsid w:val="009C6C1D"/>
    <w:rsid w:val="009D4062"/>
    <w:rsid w:val="009D4413"/>
    <w:rsid w:val="009E5DE4"/>
    <w:rsid w:val="009E7141"/>
    <w:rsid w:val="009F4277"/>
    <w:rsid w:val="00A049EE"/>
    <w:rsid w:val="00A06F30"/>
    <w:rsid w:val="00A1409A"/>
    <w:rsid w:val="00A17158"/>
    <w:rsid w:val="00A2126C"/>
    <w:rsid w:val="00A32EE1"/>
    <w:rsid w:val="00A33F61"/>
    <w:rsid w:val="00A34344"/>
    <w:rsid w:val="00A34B72"/>
    <w:rsid w:val="00A42566"/>
    <w:rsid w:val="00A503E9"/>
    <w:rsid w:val="00A56063"/>
    <w:rsid w:val="00A563A4"/>
    <w:rsid w:val="00A63F7E"/>
    <w:rsid w:val="00A6635A"/>
    <w:rsid w:val="00A664DC"/>
    <w:rsid w:val="00AA1D8D"/>
    <w:rsid w:val="00AB3625"/>
    <w:rsid w:val="00AB3B5E"/>
    <w:rsid w:val="00AB3F07"/>
    <w:rsid w:val="00AC0E7A"/>
    <w:rsid w:val="00AC33D8"/>
    <w:rsid w:val="00AD30FF"/>
    <w:rsid w:val="00AE1945"/>
    <w:rsid w:val="00AF0787"/>
    <w:rsid w:val="00B0254C"/>
    <w:rsid w:val="00B16F80"/>
    <w:rsid w:val="00B24872"/>
    <w:rsid w:val="00B30F91"/>
    <w:rsid w:val="00B31DAE"/>
    <w:rsid w:val="00B343D5"/>
    <w:rsid w:val="00B41D68"/>
    <w:rsid w:val="00B4349A"/>
    <w:rsid w:val="00B47730"/>
    <w:rsid w:val="00B477AE"/>
    <w:rsid w:val="00B6079E"/>
    <w:rsid w:val="00B861D2"/>
    <w:rsid w:val="00BA46E6"/>
    <w:rsid w:val="00BB1529"/>
    <w:rsid w:val="00BB3460"/>
    <w:rsid w:val="00BC058B"/>
    <w:rsid w:val="00BC3596"/>
    <w:rsid w:val="00BD29D9"/>
    <w:rsid w:val="00BD3E8A"/>
    <w:rsid w:val="00C05A9F"/>
    <w:rsid w:val="00C10659"/>
    <w:rsid w:val="00C122B0"/>
    <w:rsid w:val="00C168C9"/>
    <w:rsid w:val="00C300E1"/>
    <w:rsid w:val="00C36716"/>
    <w:rsid w:val="00C441DD"/>
    <w:rsid w:val="00C445BB"/>
    <w:rsid w:val="00C45714"/>
    <w:rsid w:val="00C45D08"/>
    <w:rsid w:val="00C52832"/>
    <w:rsid w:val="00C550EF"/>
    <w:rsid w:val="00C73F89"/>
    <w:rsid w:val="00C74A7B"/>
    <w:rsid w:val="00C805BB"/>
    <w:rsid w:val="00C8387E"/>
    <w:rsid w:val="00C8747F"/>
    <w:rsid w:val="00C912B4"/>
    <w:rsid w:val="00C92BD8"/>
    <w:rsid w:val="00CA0225"/>
    <w:rsid w:val="00CA068A"/>
    <w:rsid w:val="00CA3632"/>
    <w:rsid w:val="00CB0645"/>
    <w:rsid w:val="00CB0664"/>
    <w:rsid w:val="00CB2377"/>
    <w:rsid w:val="00CC1E6C"/>
    <w:rsid w:val="00CC5DA0"/>
    <w:rsid w:val="00CD0E65"/>
    <w:rsid w:val="00CD7B03"/>
    <w:rsid w:val="00CE3511"/>
    <w:rsid w:val="00CE6C91"/>
    <w:rsid w:val="00CF5945"/>
    <w:rsid w:val="00D01360"/>
    <w:rsid w:val="00D0703A"/>
    <w:rsid w:val="00D40C20"/>
    <w:rsid w:val="00D4442D"/>
    <w:rsid w:val="00D47E71"/>
    <w:rsid w:val="00D53623"/>
    <w:rsid w:val="00D57B66"/>
    <w:rsid w:val="00D63741"/>
    <w:rsid w:val="00D63C8D"/>
    <w:rsid w:val="00D903EE"/>
    <w:rsid w:val="00D91263"/>
    <w:rsid w:val="00D936B2"/>
    <w:rsid w:val="00D975A7"/>
    <w:rsid w:val="00DC54AB"/>
    <w:rsid w:val="00DD3693"/>
    <w:rsid w:val="00DD3D12"/>
    <w:rsid w:val="00DD629A"/>
    <w:rsid w:val="00DD6744"/>
    <w:rsid w:val="00DD77C3"/>
    <w:rsid w:val="00DE6ED5"/>
    <w:rsid w:val="00DF0CBC"/>
    <w:rsid w:val="00DF7E2E"/>
    <w:rsid w:val="00E010E4"/>
    <w:rsid w:val="00E24432"/>
    <w:rsid w:val="00E30824"/>
    <w:rsid w:val="00E32819"/>
    <w:rsid w:val="00E46076"/>
    <w:rsid w:val="00E47489"/>
    <w:rsid w:val="00E50ED5"/>
    <w:rsid w:val="00E64BDA"/>
    <w:rsid w:val="00E818BE"/>
    <w:rsid w:val="00E81FDC"/>
    <w:rsid w:val="00E87800"/>
    <w:rsid w:val="00EB42FB"/>
    <w:rsid w:val="00ED24B0"/>
    <w:rsid w:val="00EF2794"/>
    <w:rsid w:val="00EF4761"/>
    <w:rsid w:val="00EF5F52"/>
    <w:rsid w:val="00F008BC"/>
    <w:rsid w:val="00F05E12"/>
    <w:rsid w:val="00F10251"/>
    <w:rsid w:val="00F10A44"/>
    <w:rsid w:val="00F1104C"/>
    <w:rsid w:val="00F13C7D"/>
    <w:rsid w:val="00F15B7D"/>
    <w:rsid w:val="00F21F97"/>
    <w:rsid w:val="00F25054"/>
    <w:rsid w:val="00F30BD9"/>
    <w:rsid w:val="00F35976"/>
    <w:rsid w:val="00F37CA6"/>
    <w:rsid w:val="00F51521"/>
    <w:rsid w:val="00F5157D"/>
    <w:rsid w:val="00F535F6"/>
    <w:rsid w:val="00F67D6A"/>
    <w:rsid w:val="00F701ED"/>
    <w:rsid w:val="00F81619"/>
    <w:rsid w:val="00F829DE"/>
    <w:rsid w:val="00F858D6"/>
    <w:rsid w:val="00F960E6"/>
    <w:rsid w:val="00F968F3"/>
    <w:rsid w:val="00FA03C3"/>
    <w:rsid w:val="00FA1AB8"/>
    <w:rsid w:val="00FA3044"/>
    <w:rsid w:val="00FA429B"/>
    <w:rsid w:val="00FB106E"/>
    <w:rsid w:val="00FB6DDC"/>
    <w:rsid w:val="00FC62E6"/>
    <w:rsid w:val="00FC693F"/>
    <w:rsid w:val="00FD1F44"/>
    <w:rsid w:val="00FD5B95"/>
    <w:rsid w:val="00FD73D4"/>
    <w:rsid w:val="00FE275D"/>
    <w:rsid w:val="00FE452D"/>
    <w:rsid w:val="00FF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0311A"/>
  <w14:defaultImageDpi w14:val="300"/>
  <w15:docId w15:val="{AC702A2A-D577-462E-BC65-73AEEF76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30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2461</TotalTime>
  <Pages>3</Pages>
  <Words>1299</Words>
  <Characters>8541</Characters>
  <Application>Microsoft Office Word</Application>
  <DocSecurity>0</DocSecurity>
  <Lines>129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Rani, Ramkumar</cp:lastModifiedBy>
  <cp:revision>365</cp:revision>
  <cp:lastPrinted>2026-09-29T16:24:00Z</cp:lastPrinted>
  <dcterms:created xsi:type="dcterms:W3CDTF">2013-12-23T23:15:00Z</dcterms:created>
  <dcterms:modified xsi:type="dcterms:W3CDTF">2026-10-26T18:59:00Z</dcterms:modified>
  <cp:category/>
</cp:coreProperties>
</file>