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9AF59" w14:textId="77777777" w:rsidR="004210FA" w:rsidRDefault="004210FA" w:rsidP="004210FA">
      <w:pPr>
        <w:pStyle w:val="code-line"/>
        <w:spacing w:before="0" w:beforeAutospacing="0" w:after="240" w:afterAutospacing="0"/>
        <w:rPr>
          <w:rFonts w:ascii="Segoe UI" w:hAnsi="Segoe UI" w:cs="Segoe UI"/>
          <w:color w:val="202020"/>
          <w:sz w:val="21"/>
          <w:szCs w:val="21"/>
        </w:rPr>
      </w:pPr>
      <w:r w:rsidRPr="001601CC">
        <w:rPr>
          <w:rFonts w:ascii="Segoe UI" w:hAnsi="Segoe UI" w:cs="Segoe UI"/>
          <w:b/>
          <w:bCs/>
          <w:color w:val="202020"/>
        </w:rPr>
        <w:t>Ramesh Marella</w:t>
      </w:r>
      <w:r w:rsidRPr="001601CC">
        <w:rPr>
          <w:rFonts w:ascii="Segoe UI" w:hAnsi="Segoe UI" w:cs="Segoe UI"/>
          <w:color w:val="202020"/>
          <w:sz w:val="21"/>
          <w:szCs w:val="21"/>
        </w:rPr>
        <w:br/>
      </w:r>
      <w:r>
        <w:rPr>
          <w:rFonts w:ascii="Segoe UI" w:hAnsi="Segoe UI" w:cs="Segoe UI"/>
          <w:color w:val="202020"/>
          <w:sz w:val="21"/>
          <w:szCs w:val="21"/>
        </w:rPr>
        <w:t>Enterprise Cloud &amp; SRE Architect | Multi-Cloud Strategy, Enterprise Architecture, Reliability Engineering &amp; FinOps</w:t>
      </w:r>
    </w:p>
    <w:p w14:paraId="5968B8B8" w14:textId="4FE854A6" w:rsidR="004210FA" w:rsidRDefault="004210FA" w:rsidP="004210FA">
      <w:pPr>
        <w:pStyle w:val="code-line"/>
        <w:spacing w:before="0" w:beforeAutospacing="0" w:after="240" w:afterAutospacing="0"/>
        <w:rPr>
          <w:rFonts w:ascii="Segoe UI" w:hAnsi="Segoe UI" w:cs="Segoe UI"/>
          <w:color w:val="202020"/>
          <w:sz w:val="21"/>
          <w:szCs w:val="21"/>
        </w:rPr>
      </w:pPr>
      <w:r>
        <w:rPr>
          <w:rFonts w:ascii="Segoe UI" w:hAnsi="Segoe UI" w:cs="Segoe UI"/>
          <w:color w:val="202020"/>
          <w:sz w:val="21"/>
          <w:szCs w:val="21"/>
        </w:rPr>
        <w:t>McKinney, TX | </w:t>
      </w:r>
      <w:hyperlink r:id="rId5" w:history="1">
        <w:r>
          <w:rPr>
            <w:rStyle w:val="Hyperlink"/>
            <w:rFonts w:ascii="Segoe UI" w:hAnsi="Segoe UI" w:cs="Segoe UI"/>
            <w:color w:val="0069CC"/>
            <w:sz w:val="21"/>
            <w:szCs w:val="21"/>
            <w:u w:val="none"/>
          </w:rPr>
          <w:t>rameshmarella@gmail.com</w:t>
        </w:r>
      </w:hyperlink>
      <w:r>
        <w:rPr>
          <w:rFonts w:ascii="Segoe UI" w:hAnsi="Segoe UI" w:cs="Segoe UI"/>
          <w:color w:val="202020"/>
          <w:sz w:val="21"/>
          <w:szCs w:val="21"/>
        </w:rPr>
        <w:t xml:space="preserve"> | +1 650-255-9643 | </w:t>
      </w:r>
      <w:r w:rsidR="001601CC">
        <w:rPr>
          <w:rFonts w:ascii="Segoe UI" w:hAnsi="Segoe UI" w:cs="Segoe UI"/>
          <w:color w:val="202020"/>
          <w:sz w:val="21"/>
          <w:szCs w:val="21"/>
        </w:rPr>
        <w:t xml:space="preserve">LinkedIn: </w:t>
      </w:r>
      <w:hyperlink r:id="rId6" w:history="1">
        <w:r w:rsidR="001601CC" w:rsidRPr="005D78CA">
          <w:rPr>
            <w:rStyle w:val="Hyperlink"/>
            <w:rFonts w:ascii="Segoe UI" w:hAnsi="Segoe UI" w:cs="Segoe UI"/>
            <w:sz w:val="21"/>
            <w:szCs w:val="21"/>
          </w:rPr>
          <w:t>https://www.linkedin.com/in/rameshmarella</w:t>
        </w:r>
      </w:hyperlink>
      <w:r w:rsidR="001601CC">
        <w:rPr>
          <w:rFonts w:ascii="Segoe UI" w:hAnsi="Segoe UI" w:cs="Segoe UI"/>
          <w:color w:val="202020"/>
          <w:sz w:val="21"/>
          <w:szCs w:val="21"/>
        </w:rPr>
        <w:t xml:space="preserve"> </w:t>
      </w:r>
    </w:p>
    <w:p w14:paraId="218342B3" w14:textId="77777777" w:rsidR="004210FA" w:rsidRDefault="004210FA" w:rsidP="004210FA">
      <w:pPr>
        <w:pStyle w:val="Heading2"/>
        <w:spacing w:before="360" w:after="240"/>
        <w:rPr>
          <w:rFonts w:ascii="Segoe UI" w:hAnsi="Segoe UI" w:cs="Segoe UI"/>
          <w:color w:val="202020"/>
          <w:sz w:val="36"/>
          <w:szCs w:val="36"/>
        </w:rPr>
      </w:pPr>
      <w:r>
        <w:rPr>
          <w:rFonts w:ascii="Segoe UI" w:hAnsi="Segoe UI" w:cs="Segoe UI"/>
          <w:color w:val="202020"/>
        </w:rPr>
        <w:t>EXECUTIVE SUMMARY</w:t>
      </w:r>
    </w:p>
    <w:p w14:paraId="43A292B6" w14:textId="77777777" w:rsidR="004210FA" w:rsidRDefault="004210FA" w:rsidP="004210FA">
      <w:pPr>
        <w:pStyle w:val="code-line"/>
        <w:spacing w:before="0" w:beforeAutospacing="0" w:after="240" w:afterAutospacing="0"/>
        <w:rPr>
          <w:rFonts w:ascii="Segoe UI" w:hAnsi="Segoe UI" w:cs="Segoe UI"/>
          <w:color w:val="202020"/>
          <w:sz w:val="21"/>
          <w:szCs w:val="21"/>
        </w:rPr>
      </w:pPr>
      <w:r>
        <w:rPr>
          <w:rFonts w:ascii="Segoe UI" w:hAnsi="Segoe UI" w:cs="Segoe UI"/>
          <w:color w:val="202020"/>
          <w:sz w:val="21"/>
          <w:szCs w:val="21"/>
        </w:rPr>
        <w:t>Enterprise and Cloud Architect with over two decades of experience leading large-scale digital transformation, enterprise architecture, cloud modernization, SRE, FinOps, and governance initiatives across FinTech, SaaS, and regulated environments. Proven ability to architect scalable, secure, compliant, and cost-efficient solutions across AWS, Azure, GCP, and IBM Cloud.</w:t>
      </w:r>
    </w:p>
    <w:p w14:paraId="4EE3271C" w14:textId="77777777" w:rsidR="004210FA" w:rsidRDefault="004210FA" w:rsidP="004210FA">
      <w:pPr>
        <w:pStyle w:val="code-line"/>
        <w:spacing w:before="0" w:beforeAutospacing="0" w:after="240" w:afterAutospacing="0"/>
        <w:rPr>
          <w:rFonts w:ascii="Segoe UI" w:hAnsi="Segoe UI" w:cs="Segoe UI"/>
          <w:color w:val="202020"/>
          <w:sz w:val="21"/>
          <w:szCs w:val="21"/>
        </w:rPr>
      </w:pPr>
      <w:r>
        <w:rPr>
          <w:rFonts w:ascii="Segoe UI" w:hAnsi="Segoe UI" w:cs="Segoe UI"/>
          <w:color w:val="202020"/>
          <w:sz w:val="21"/>
          <w:szCs w:val="21"/>
        </w:rPr>
        <w:t>Recognized for leading complex multi-million-dollar programs across the United States and global delivery environments, managing cross-functional teams of up to 80 professionals, and aligning technology strategy with business outcomes, risk posture, operational resilience, and regulatory compliance.</w:t>
      </w:r>
    </w:p>
    <w:p w14:paraId="7B603296" w14:textId="77777777" w:rsidR="004210FA" w:rsidRDefault="004210FA" w:rsidP="004210FA">
      <w:pPr>
        <w:pStyle w:val="code-line"/>
        <w:spacing w:before="0" w:beforeAutospacing="0" w:after="240" w:afterAutospacing="0"/>
        <w:rPr>
          <w:rFonts w:ascii="Segoe UI" w:hAnsi="Segoe UI" w:cs="Segoe UI"/>
          <w:color w:val="202020"/>
          <w:sz w:val="21"/>
          <w:szCs w:val="21"/>
        </w:rPr>
      </w:pPr>
      <w:r>
        <w:rPr>
          <w:rFonts w:ascii="Segoe UI" w:hAnsi="Segoe UI" w:cs="Segoe UI"/>
          <w:color w:val="202020"/>
          <w:sz w:val="21"/>
          <w:szCs w:val="21"/>
        </w:rPr>
        <w:t>Brings strong advisory capability across multi-cloud governance, reliability engineering, Architecture Review Boards, cost optimization, DevOps automation, cloud security, and AI-driven cloud optimization.</w:t>
      </w:r>
    </w:p>
    <w:p w14:paraId="3481A765" w14:textId="77777777" w:rsidR="004210FA" w:rsidRDefault="004210FA" w:rsidP="004210FA">
      <w:pPr>
        <w:pStyle w:val="Heading2"/>
        <w:spacing w:before="360" w:after="240"/>
        <w:rPr>
          <w:rFonts w:ascii="Segoe UI" w:hAnsi="Segoe UI" w:cs="Segoe UI"/>
          <w:color w:val="202020"/>
          <w:sz w:val="36"/>
          <w:szCs w:val="36"/>
        </w:rPr>
      </w:pPr>
      <w:r>
        <w:rPr>
          <w:rFonts w:ascii="Segoe UI" w:hAnsi="Segoe UI" w:cs="Segoe UI"/>
          <w:color w:val="202020"/>
        </w:rPr>
        <w:t>CORE LEADERSHIP &amp; ADVISORY STRENGTHS</w:t>
      </w:r>
    </w:p>
    <w:p w14:paraId="6CFF8DC1" w14:textId="77777777" w:rsidR="004210FA" w:rsidRDefault="004210FA" w:rsidP="004210FA">
      <w:pPr>
        <w:pStyle w:val="code-line"/>
        <w:numPr>
          <w:ilvl w:val="0"/>
          <w:numId w:val="2"/>
        </w:numPr>
        <w:rPr>
          <w:rFonts w:ascii="Segoe UI" w:hAnsi="Segoe UI" w:cs="Segoe UI"/>
          <w:color w:val="202020"/>
          <w:sz w:val="21"/>
          <w:szCs w:val="21"/>
        </w:rPr>
      </w:pPr>
      <w:r>
        <w:rPr>
          <w:rFonts w:ascii="Segoe UI" w:hAnsi="Segoe UI" w:cs="Segoe UI"/>
          <w:color w:val="202020"/>
          <w:sz w:val="21"/>
          <w:szCs w:val="21"/>
        </w:rPr>
        <w:t>Enterprise Cloud Architecture &amp; Multi-Cloud Strategy</w:t>
      </w:r>
    </w:p>
    <w:p w14:paraId="22EE0A91" w14:textId="77777777" w:rsidR="004210FA" w:rsidRDefault="004210FA" w:rsidP="004210FA">
      <w:pPr>
        <w:pStyle w:val="code-line"/>
        <w:numPr>
          <w:ilvl w:val="0"/>
          <w:numId w:val="2"/>
        </w:numPr>
        <w:rPr>
          <w:rFonts w:ascii="Segoe UI" w:hAnsi="Segoe UI" w:cs="Segoe UI"/>
          <w:color w:val="202020"/>
          <w:sz w:val="21"/>
          <w:szCs w:val="21"/>
        </w:rPr>
      </w:pPr>
      <w:r>
        <w:rPr>
          <w:rFonts w:ascii="Segoe UI" w:hAnsi="Segoe UI" w:cs="Segoe UI"/>
          <w:color w:val="202020"/>
          <w:sz w:val="21"/>
          <w:szCs w:val="21"/>
        </w:rPr>
        <w:t>Site Reliability Engineering, SLIs, SLOs &amp; Operational Resilience</w:t>
      </w:r>
    </w:p>
    <w:p w14:paraId="21183445" w14:textId="77777777" w:rsidR="004210FA" w:rsidRDefault="004210FA" w:rsidP="004210FA">
      <w:pPr>
        <w:pStyle w:val="code-line"/>
        <w:numPr>
          <w:ilvl w:val="0"/>
          <w:numId w:val="2"/>
        </w:numPr>
        <w:rPr>
          <w:rFonts w:ascii="Segoe UI" w:hAnsi="Segoe UI" w:cs="Segoe UI"/>
          <w:color w:val="202020"/>
          <w:sz w:val="21"/>
          <w:szCs w:val="21"/>
        </w:rPr>
      </w:pPr>
      <w:r>
        <w:rPr>
          <w:rFonts w:ascii="Segoe UI" w:hAnsi="Segoe UI" w:cs="Segoe UI"/>
          <w:color w:val="202020"/>
          <w:sz w:val="21"/>
          <w:szCs w:val="21"/>
        </w:rPr>
        <w:t>AWS, Azure, GCP &amp; IBM Cloud Architecture</w:t>
      </w:r>
    </w:p>
    <w:p w14:paraId="3899FB81" w14:textId="77777777" w:rsidR="004210FA" w:rsidRDefault="004210FA" w:rsidP="004210FA">
      <w:pPr>
        <w:pStyle w:val="code-line"/>
        <w:numPr>
          <w:ilvl w:val="0"/>
          <w:numId w:val="2"/>
        </w:numPr>
        <w:rPr>
          <w:rFonts w:ascii="Segoe UI" w:hAnsi="Segoe UI" w:cs="Segoe UI"/>
          <w:color w:val="202020"/>
          <w:sz w:val="21"/>
          <w:szCs w:val="21"/>
        </w:rPr>
      </w:pPr>
      <w:r>
        <w:rPr>
          <w:rFonts w:ascii="Segoe UI" w:hAnsi="Segoe UI" w:cs="Segoe UI"/>
          <w:color w:val="202020"/>
          <w:sz w:val="21"/>
          <w:szCs w:val="21"/>
        </w:rPr>
        <w:t>Architecture Governance, ARB Leadership &amp; EA Frameworks</w:t>
      </w:r>
    </w:p>
    <w:p w14:paraId="065265CC" w14:textId="77777777" w:rsidR="004210FA" w:rsidRDefault="004210FA" w:rsidP="004210FA">
      <w:pPr>
        <w:pStyle w:val="code-line"/>
        <w:numPr>
          <w:ilvl w:val="0"/>
          <w:numId w:val="2"/>
        </w:numPr>
        <w:rPr>
          <w:rFonts w:ascii="Segoe UI" w:hAnsi="Segoe UI" w:cs="Segoe UI"/>
          <w:color w:val="202020"/>
          <w:sz w:val="21"/>
          <w:szCs w:val="21"/>
        </w:rPr>
      </w:pPr>
      <w:r>
        <w:rPr>
          <w:rFonts w:ascii="Segoe UI" w:hAnsi="Segoe UI" w:cs="Segoe UI"/>
          <w:color w:val="202020"/>
          <w:sz w:val="21"/>
          <w:szCs w:val="21"/>
        </w:rPr>
        <w:t>FinOps, Cost Governance &amp; Cloud Optimization</w:t>
      </w:r>
    </w:p>
    <w:p w14:paraId="22180619" w14:textId="77777777" w:rsidR="004210FA" w:rsidRDefault="004210FA" w:rsidP="004210FA">
      <w:pPr>
        <w:pStyle w:val="code-line"/>
        <w:numPr>
          <w:ilvl w:val="0"/>
          <w:numId w:val="2"/>
        </w:numPr>
        <w:rPr>
          <w:rFonts w:ascii="Segoe UI" w:hAnsi="Segoe UI" w:cs="Segoe UI"/>
          <w:color w:val="202020"/>
          <w:sz w:val="21"/>
          <w:szCs w:val="21"/>
        </w:rPr>
      </w:pPr>
      <w:r>
        <w:rPr>
          <w:rFonts w:ascii="Segoe UI" w:hAnsi="Segoe UI" w:cs="Segoe UI"/>
          <w:color w:val="202020"/>
          <w:sz w:val="21"/>
          <w:szCs w:val="21"/>
        </w:rPr>
        <w:t>Zero Trust Security, HIPAA, SOC 2, FedRAMP &amp; GDPR Alignment</w:t>
      </w:r>
    </w:p>
    <w:p w14:paraId="0EAEAF66" w14:textId="77777777" w:rsidR="004210FA" w:rsidRDefault="004210FA" w:rsidP="004210FA">
      <w:pPr>
        <w:pStyle w:val="code-line"/>
        <w:numPr>
          <w:ilvl w:val="0"/>
          <w:numId w:val="2"/>
        </w:numPr>
        <w:rPr>
          <w:rFonts w:ascii="Segoe UI" w:hAnsi="Segoe UI" w:cs="Segoe UI"/>
          <w:color w:val="202020"/>
          <w:sz w:val="21"/>
          <w:szCs w:val="21"/>
        </w:rPr>
      </w:pPr>
      <w:r>
        <w:rPr>
          <w:rFonts w:ascii="Segoe UI" w:hAnsi="Segoe UI" w:cs="Segoe UI"/>
          <w:color w:val="202020"/>
          <w:sz w:val="21"/>
          <w:szCs w:val="21"/>
        </w:rPr>
        <w:t>Cloud Modernization, Migration &amp; Platform Transformation</w:t>
      </w:r>
    </w:p>
    <w:p w14:paraId="5E8B8603" w14:textId="77777777" w:rsidR="004210FA" w:rsidRDefault="004210FA" w:rsidP="004210FA">
      <w:pPr>
        <w:pStyle w:val="code-line"/>
        <w:numPr>
          <w:ilvl w:val="0"/>
          <w:numId w:val="2"/>
        </w:numPr>
        <w:rPr>
          <w:rFonts w:ascii="Segoe UI" w:hAnsi="Segoe UI" w:cs="Segoe UI"/>
          <w:color w:val="202020"/>
          <w:sz w:val="21"/>
          <w:szCs w:val="21"/>
        </w:rPr>
      </w:pPr>
      <w:r>
        <w:rPr>
          <w:rFonts w:ascii="Segoe UI" w:hAnsi="Segoe UI" w:cs="Segoe UI"/>
          <w:color w:val="202020"/>
          <w:sz w:val="21"/>
          <w:szCs w:val="21"/>
        </w:rPr>
        <w:t>DevOps Automation, Terraform, CI/CD &amp; GitHub Actions</w:t>
      </w:r>
    </w:p>
    <w:p w14:paraId="29A11681" w14:textId="77777777" w:rsidR="004210FA" w:rsidRDefault="004210FA" w:rsidP="004210FA">
      <w:pPr>
        <w:pStyle w:val="code-line"/>
        <w:numPr>
          <w:ilvl w:val="0"/>
          <w:numId w:val="2"/>
        </w:numPr>
        <w:rPr>
          <w:rFonts w:ascii="Segoe UI" w:hAnsi="Segoe UI" w:cs="Segoe UI"/>
          <w:color w:val="202020"/>
          <w:sz w:val="21"/>
          <w:szCs w:val="21"/>
        </w:rPr>
      </w:pPr>
      <w:r>
        <w:rPr>
          <w:rFonts w:ascii="Segoe UI" w:hAnsi="Segoe UI" w:cs="Segoe UI"/>
          <w:color w:val="202020"/>
          <w:sz w:val="21"/>
          <w:szCs w:val="21"/>
        </w:rPr>
        <w:t>Observability Strategy: Dynatrace, Datadog &amp; Prometheus</w:t>
      </w:r>
    </w:p>
    <w:p w14:paraId="23E91E8B" w14:textId="77777777" w:rsidR="004210FA" w:rsidRDefault="004210FA" w:rsidP="004210FA">
      <w:pPr>
        <w:pStyle w:val="code-line"/>
        <w:numPr>
          <w:ilvl w:val="0"/>
          <w:numId w:val="2"/>
        </w:numPr>
        <w:rPr>
          <w:rFonts w:ascii="Segoe UI" w:hAnsi="Segoe UI" w:cs="Segoe UI"/>
          <w:color w:val="202020"/>
          <w:sz w:val="21"/>
          <w:szCs w:val="21"/>
        </w:rPr>
      </w:pPr>
      <w:r>
        <w:rPr>
          <w:rFonts w:ascii="Segoe UI" w:hAnsi="Segoe UI" w:cs="Segoe UI"/>
          <w:color w:val="202020"/>
          <w:sz w:val="21"/>
          <w:szCs w:val="21"/>
        </w:rPr>
        <w:t>AI-Enabled Cloud Optimization &amp; Cloud AI Platforms</w:t>
      </w:r>
    </w:p>
    <w:p w14:paraId="41457F81" w14:textId="77777777" w:rsidR="004210FA" w:rsidRDefault="004210FA" w:rsidP="004210FA">
      <w:pPr>
        <w:pStyle w:val="code-line"/>
        <w:numPr>
          <w:ilvl w:val="0"/>
          <w:numId w:val="2"/>
        </w:numPr>
        <w:rPr>
          <w:rFonts w:ascii="Segoe UI" w:hAnsi="Segoe UI" w:cs="Segoe UI"/>
          <w:color w:val="202020"/>
          <w:sz w:val="21"/>
          <w:szCs w:val="21"/>
        </w:rPr>
      </w:pPr>
      <w:r>
        <w:rPr>
          <w:rFonts w:ascii="Segoe UI" w:hAnsi="Segoe UI" w:cs="Segoe UI"/>
          <w:color w:val="202020"/>
          <w:sz w:val="21"/>
          <w:szCs w:val="21"/>
        </w:rPr>
        <w:t>Stakeholder Management, Executive Communication &amp; Delivery Governance</w:t>
      </w:r>
    </w:p>
    <w:p w14:paraId="22395CDE" w14:textId="77777777" w:rsidR="004210FA" w:rsidRDefault="004210FA" w:rsidP="004210FA">
      <w:pPr>
        <w:pStyle w:val="code-line"/>
        <w:numPr>
          <w:ilvl w:val="0"/>
          <w:numId w:val="2"/>
        </w:numPr>
        <w:rPr>
          <w:rFonts w:ascii="Segoe UI" w:hAnsi="Segoe UI" w:cs="Segoe UI"/>
          <w:color w:val="202020"/>
          <w:sz w:val="21"/>
          <w:szCs w:val="21"/>
        </w:rPr>
      </w:pPr>
      <w:r>
        <w:rPr>
          <w:rFonts w:ascii="Segoe UI" w:hAnsi="Segoe UI" w:cs="Segoe UI"/>
          <w:color w:val="202020"/>
          <w:sz w:val="21"/>
          <w:szCs w:val="21"/>
        </w:rPr>
        <w:t>Data, Analytics, ML Platforms &amp; Cloud-Native Engineering</w:t>
      </w:r>
    </w:p>
    <w:p w14:paraId="0DAC84CC" w14:textId="77777777" w:rsidR="004210FA" w:rsidRDefault="004210FA" w:rsidP="004210FA">
      <w:pPr>
        <w:pStyle w:val="Heading2"/>
        <w:spacing w:before="360" w:after="240"/>
        <w:rPr>
          <w:rFonts w:ascii="Segoe UI" w:hAnsi="Segoe UI" w:cs="Segoe UI"/>
          <w:color w:val="202020"/>
          <w:sz w:val="36"/>
          <w:szCs w:val="36"/>
        </w:rPr>
      </w:pPr>
      <w:r>
        <w:rPr>
          <w:rFonts w:ascii="Segoe UI" w:hAnsi="Segoe UI" w:cs="Segoe UI"/>
          <w:color w:val="202020"/>
        </w:rPr>
        <w:t>ROLE-ALIGNED CAPABILITY SUMMARY</w:t>
      </w:r>
    </w:p>
    <w:p w14:paraId="2E6F38EA" w14:textId="77777777" w:rsidR="004210FA" w:rsidRDefault="004210FA" w:rsidP="004210FA">
      <w:pPr>
        <w:pStyle w:val="code-line"/>
        <w:spacing w:before="0" w:beforeAutospacing="0" w:after="240" w:afterAutospacing="0"/>
        <w:rPr>
          <w:rFonts w:ascii="Segoe UI" w:hAnsi="Segoe UI" w:cs="Segoe UI"/>
          <w:color w:val="202020"/>
          <w:sz w:val="21"/>
          <w:szCs w:val="21"/>
        </w:rPr>
      </w:pPr>
      <w:r>
        <w:rPr>
          <w:rFonts w:ascii="Segoe UI" w:hAnsi="Segoe UI" w:cs="Segoe UI"/>
          <w:color w:val="202020"/>
          <w:sz w:val="21"/>
          <w:szCs w:val="21"/>
        </w:rPr>
        <w:t>Ramesh is positioned for Enterprise Cloud and SRE Architect roles requiring advisory leadership across AWS, Azure, Google Cloud, IBM Cloud, reliability engineering, architecture governance, security, compliance, and cost optimization. He has designed and governed multi-cloud architecture frameworks, led Architecture Review Boards, implemented SRE practices, standardized observability and disaster recovery patterns, and delivered measurable optimization outcomes including up to 35% cloud cost reduction. His background combines enterprise architecture depth with hands-on fluency in cloud-native platforms, DevOps automation, SRE operating models, and AI-enabled cloud modernization.</w:t>
      </w:r>
    </w:p>
    <w:p w14:paraId="7BE72253" w14:textId="77777777" w:rsidR="004210FA" w:rsidRDefault="004210FA" w:rsidP="004210FA">
      <w:pPr>
        <w:pStyle w:val="Heading2"/>
        <w:spacing w:before="360" w:after="240"/>
        <w:rPr>
          <w:rFonts w:ascii="Segoe UI" w:hAnsi="Segoe UI" w:cs="Segoe UI"/>
          <w:color w:val="202020"/>
          <w:sz w:val="36"/>
          <w:szCs w:val="36"/>
        </w:rPr>
      </w:pPr>
      <w:r>
        <w:rPr>
          <w:rFonts w:ascii="Segoe UI" w:hAnsi="Segoe UI" w:cs="Segoe UI"/>
          <w:color w:val="202020"/>
        </w:rPr>
        <w:lastRenderedPageBreak/>
        <w:t>SELECTED IMPACT HIGHLIGHTS</w:t>
      </w:r>
    </w:p>
    <w:p w14:paraId="6D1CC8A1" w14:textId="77777777" w:rsidR="004210FA" w:rsidRDefault="004210FA" w:rsidP="004210FA">
      <w:pPr>
        <w:pStyle w:val="code-line"/>
        <w:numPr>
          <w:ilvl w:val="0"/>
          <w:numId w:val="3"/>
        </w:numPr>
        <w:rPr>
          <w:rFonts w:ascii="Segoe UI" w:hAnsi="Segoe UI" w:cs="Segoe UI"/>
          <w:color w:val="202020"/>
          <w:sz w:val="21"/>
          <w:szCs w:val="21"/>
        </w:rPr>
      </w:pPr>
      <w:r>
        <w:rPr>
          <w:rFonts w:ascii="Segoe UI" w:hAnsi="Segoe UI" w:cs="Segoe UI"/>
          <w:color w:val="202020"/>
          <w:sz w:val="21"/>
          <w:szCs w:val="21"/>
        </w:rPr>
        <w:t>Led enterprise-scale technology programs across global delivery environments, managing teams of up to 80 professionals across cloud, infrastructure, application modernization, and delivery functions.</w:t>
      </w:r>
    </w:p>
    <w:p w14:paraId="0449B9B5" w14:textId="77777777" w:rsidR="004210FA" w:rsidRDefault="004210FA" w:rsidP="004210FA">
      <w:pPr>
        <w:pStyle w:val="code-line"/>
        <w:numPr>
          <w:ilvl w:val="0"/>
          <w:numId w:val="3"/>
        </w:numPr>
        <w:rPr>
          <w:rFonts w:ascii="Segoe UI" w:hAnsi="Segoe UI" w:cs="Segoe UI"/>
          <w:color w:val="202020"/>
          <w:sz w:val="21"/>
          <w:szCs w:val="21"/>
        </w:rPr>
      </w:pPr>
      <w:r>
        <w:rPr>
          <w:rFonts w:ascii="Segoe UI" w:hAnsi="Segoe UI" w:cs="Segoe UI"/>
          <w:color w:val="202020"/>
          <w:sz w:val="21"/>
          <w:szCs w:val="21"/>
        </w:rPr>
        <w:t>Delivered measurable cloud cost optimization of up to 35% through FinOps practices, resource optimization, rightsizing, reserved instance modeling, and cloud architecture redesign.</w:t>
      </w:r>
    </w:p>
    <w:p w14:paraId="1B6619EA" w14:textId="77777777" w:rsidR="004210FA" w:rsidRDefault="004210FA" w:rsidP="004210FA">
      <w:pPr>
        <w:pStyle w:val="code-line"/>
        <w:numPr>
          <w:ilvl w:val="0"/>
          <w:numId w:val="3"/>
        </w:numPr>
        <w:rPr>
          <w:rFonts w:ascii="Segoe UI" w:hAnsi="Segoe UI" w:cs="Segoe UI"/>
          <w:color w:val="202020"/>
          <w:sz w:val="21"/>
          <w:szCs w:val="21"/>
        </w:rPr>
      </w:pPr>
      <w:r>
        <w:rPr>
          <w:rFonts w:ascii="Segoe UI" w:hAnsi="Segoe UI" w:cs="Segoe UI"/>
          <w:color w:val="202020"/>
          <w:sz w:val="21"/>
          <w:szCs w:val="21"/>
        </w:rPr>
        <w:t>Designed and governed enterprise architecture frameworks across AWS, Azure, GCP, and IBM Cloud, aligning platform decisions with business strategy, security posture, compliance needs, and operational resilience.</w:t>
      </w:r>
    </w:p>
    <w:p w14:paraId="36FCF296" w14:textId="77777777" w:rsidR="004210FA" w:rsidRDefault="004210FA" w:rsidP="004210FA">
      <w:pPr>
        <w:pStyle w:val="code-line"/>
        <w:numPr>
          <w:ilvl w:val="0"/>
          <w:numId w:val="3"/>
        </w:numPr>
        <w:rPr>
          <w:rFonts w:ascii="Segoe UI" w:hAnsi="Segoe UI" w:cs="Segoe UI"/>
          <w:color w:val="202020"/>
          <w:sz w:val="21"/>
          <w:szCs w:val="21"/>
        </w:rPr>
      </w:pPr>
      <w:r>
        <w:rPr>
          <w:rFonts w:ascii="Segoe UI" w:hAnsi="Segoe UI" w:cs="Segoe UI"/>
          <w:color w:val="202020"/>
          <w:sz w:val="21"/>
          <w:szCs w:val="21"/>
        </w:rPr>
        <w:t>Established Architecture Review Board practices, reusable architecture patterns, technology roadmaps, capability maps, and reference architectures for modernization and cloud transformation programs.</w:t>
      </w:r>
    </w:p>
    <w:p w14:paraId="20F33066" w14:textId="77777777" w:rsidR="004210FA" w:rsidRDefault="004210FA" w:rsidP="004210FA">
      <w:pPr>
        <w:pStyle w:val="code-line"/>
        <w:numPr>
          <w:ilvl w:val="0"/>
          <w:numId w:val="3"/>
        </w:numPr>
        <w:rPr>
          <w:rFonts w:ascii="Segoe UI" w:hAnsi="Segoe UI" w:cs="Segoe UI"/>
          <w:color w:val="202020"/>
          <w:sz w:val="21"/>
          <w:szCs w:val="21"/>
        </w:rPr>
      </w:pPr>
      <w:r>
        <w:rPr>
          <w:rFonts w:ascii="Segoe UI" w:hAnsi="Segoe UI" w:cs="Segoe UI"/>
          <w:color w:val="202020"/>
          <w:sz w:val="21"/>
          <w:szCs w:val="21"/>
        </w:rPr>
        <w:t>Implemented SRE practices including SLIs, SLOs, observability, disaster recovery, failover patterns, auto-healing deployments, and reliability governance to improve enterprise operational resilience.</w:t>
      </w:r>
    </w:p>
    <w:p w14:paraId="2C946C9B" w14:textId="77777777" w:rsidR="004210FA" w:rsidRDefault="004210FA" w:rsidP="004210FA">
      <w:pPr>
        <w:pStyle w:val="code-line"/>
        <w:numPr>
          <w:ilvl w:val="0"/>
          <w:numId w:val="3"/>
        </w:numPr>
        <w:rPr>
          <w:rFonts w:ascii="Segoe UI" w:hAnsi="Segoe UI" w:cs="Segoe UI"/>
          <w:color w:val="202020"/>
          <w:sz w:val="21"/>
          <w:szCs w:val="21"/>
        </w:rPr>
      </w:pPr>
      <w:r>
        <w:rPr>
          <w:rFonts w:ascii="Segoe UI" w:hAnsi="Segoe UI" w:cs="Segoe UI"/>
          <w:color w:val="202020"/>
          <w:sz w:val="21"/>
          <w:szCs w:val="21"/>
        </w:rPr>
        <w:t>Contributed to regulatory-compliant cloud architectures aligned with HIPAA, SOC 2, FedRAMP, ISO27001, and GDPR requirements across regulated and enterprise environments.</w:t>
      </w:r>
    </w:p>
    <w:p w14:paraId="55174EF3" w14:textId="77777777" w:rsidR="004210FA" w:rsidRDefault="004210FA" w:rsidP="004210FA">
      <w:pPr>
        <w:pStyle w:val="code-line"/>
        <w:numPr>
          <w:ilvl w:val="0"/>
          <w:numId w:val="3"/>
        </w:numPr>
        <w:rPr>
          <w:rFonts w:ascii="Segoe UI" w:hAnsi="Segoe UI" w:cs="Segoe UI"/>
          <w:color w:val="202020"/>
          <w:sz w:val="21"/>
          <w:szCs w:val="21"/>
        </w:rPr>
      </w:pPr>
      <w:r>
        <w:rPr>
          <w:rFonts w:ascii="Segoe UI" w:hAnsi="Segoe UI" w:cs="Segoe UI"/>
          <w:color w:val="202020"/>
          <w:sz w:val="21"/>
          <w:szCs w:val="21"/>
        </w:rPr>
        <w:t>Advanced research and professional thought leadership in multi-cloud governance, predictive reliability, AI-driven anomaly detection, self-healing systems, and cloud-native SRE frameworks.</w:t>
      </w:r>
    </w:p>
    <w:p w14:paraId="7A3C958B" w14:textId="77777777" w:rsidR="004210FA" w:rsidRDefault="004210FA" w:rsidP="004210FA">
      <w:pPr>
        <w:pStyle w:val="code-line"/>
        <w:numPr>
          <w:ilvl w:val="0"/>
          <w:numId w:val="3"/>
        </w:numPr>
        <w:rPr>
          <w:rFonts w:ascii="Segoe UI" w:hAnsi="Segoe UI" w:cs="Segoe UI"/>
          <w:color w:val="202020"/>
          <w:sz w:val="21"/>
          <w:szCs w:val="21"/>
        </w:rPr>
      </w:pPr>
      <w:r>
        <w:rPr>
          <w:rFonts w:ascii="Segoe UI" w:hAnsi="Segoe UI" w:cs="Segoe UI"/>
          <w:color w:val="202020"/>
          <w:sz w:val="21"/>
          <w:szCs w:val="21"/>
        </w:rPr>
        <w:t xml:space="preserve">Recognized with the </w:t>
      </w:r>
      <w:proofErr w:type="gramStart"/>
      <w:r>
        <w:rPr>
          <w:rFonts w:ascii="Segoe UI" w:hAnsi="Segoe UI" w:cs="Segoe UI"/>
          <w:color w:val="202020"/>
          <w:sz w:val="21"/>
          <w:szCs w:val="21"/>
        </w:rPr>
        <w:t>High Performance</w:t>
      </w:r>
      <w:proofErr w:type="gramEnd"/>
      <w:r>
        <w:rPr>
          <w:rFonts w:ascii="Segoe UI" w:hAnsi="Segoe UI" w:cs="Segoe UI"/>
          <w:color w:val="202020"/>
          <w:sz w:val="21"/>
          <w:szCs w:val="21"/>
        </w:rPr>
        <w:t xml:space="preserve"> Achiever Award at Wipro Technologies for high-impact enterprise solutions and leadership excellence.</w:t>
      </w:r>
    </w:p>
    <w:p w14:paraId="0141EA77" w14:textId="77777777" w:rsidR="004210FA" w:rsidRDefault="004210FA" w:rsidP="004210FA">
      <w:pPr>
        <w:pStyle w:val="Heading2"/>
        <w:spacing w:before="360" w:after="240"/>
        <w:rPr>
          <w:rFonts w:ascii="Segoe UI" w:hAnsi="Segoe UI" w:cs="Segoe UI"/>
          <w:color w:val="202020"/>
          <w:sz w:val="36"/>
          <w:szCs w:val="36"/>
        </w:rPr>
      </w:pPr>
      <w:r>
        <w:rPr>
          <w:rFonts w:ascii="Segoe UI" w:hAnsi="Segoe UI" w:cs="Segoe UI"/>
          <w:color w:val="202020"/>
        </w:rPr>
        <w:t>PROFESSIONAL EXPERIENCE</w:t>
      </w:r>
    </w:p>
    <w:p w14:paraId="58CC792C" w14:textId="77777777" w:rsidR="004210FA" w:rsidRDefault="004210FA" w:rsidP="004210FA">
      <w:pPr>
        <w:pStyle w:val="Heading3"/>
        <w:spacing w:before="360" w:after="240"/>
        <w:rPr>
          <w:rFonts w:ascii="Segoe UI" w:hAnsi="Segoe UI" w:cs="Segoe UI"/>
          <w:color w:val="202020"/>
          <w:sz w:val="30"/>
          <w:szCs w:val="30"/>
        </w:rPr>
      </w:pPr>
      <w:r>
        <w:rPr>
          <w:rFonts w:ascii="Segoe UI" w:hAnsi="Segoe UI" w:cs="Segoe UI"/>
          <w:color w:val="202020"/>
          <w:sz w:val="30"/>
          <w:szCs w:val="30"/>
        </w:rPr>
        <w:t>Research &amp; Thought Leadership Initiatives</w:t>
      </w:r>
    </w:p>
    <w:p w14:paraId="375171B1" w14:textId="77777777" w:rsidR="004210FA" w:rsidRDefault="004210FA" w:rsidP="004210FA">
      <w:pPr>
        <w:pStyle w:val="code-line"/>
        <w:spacing w:before="0" w:beforeAutospacing="0" w:after="240" w:afterAutospacing="0"/>
        <w:rPr>
          <w:rFonts w:ascii="Segoe UI" w:hAnsi="Segoe UI" w:cs="Segoe UI"/>
          <w:color w:val="202020"/>
          <w:sz w:val="21"/>
          <w:szCs w:val="21"/>
        </w:rPr>
      </w:pPr>
      <w:r>
        <w:rPr>
          <w:rFonts w:ascii="Segoe UI" w:hAnsi="Segoe UI" w:cs="Segoe UI"/>
          <w:color w:val="202020"/>
          <w:sz w:val="21"/>
          <w:szCs w:val="21"/>
        </w:rPr>
        <w:t>June 2025 – Present</w:t>
      </w:r>
    </w:p>
    <w:p w14:paraId="4A835709" w14:textId="77777777" w:rsidR="004210FA" w:rsidRDefault="004210FA" w:rsidP="004210FA">
      <w:pPr>
        <w:pStyle w:val="code-line"/>
        <w:numPr>
          <w:ilvl w:val="0"/>
          <w:numId w:val="4"/>
        </w:numPr>
        <w:rPr>
          <w:rFonts w:ascii="Segoe UI" w:hAnsi="Segoe UI" w:cs="Segoe UI"/>
          <w:color w:val="202020"/>
          <w:sz w:val="21"/>
          <w:szCs w:val="21"/>
        </w:rPr>
      </w:pPr>
      <w:r>
        <w:rPr>
          <w:rFonts w:ascii="Segoe UI" w:hAnsi="Segoe UI" w:cs="Segoe UI"/>
          <w:color w:val="202020"/>
          <w:sz w:val="21"/>
          <w:szCs w:val="21"/>
        </w:rPr>
        <w:t>Designed and developed a Multi-Cloud Governance and Site Reliability Engineering framework to standardize operations across AWS, Azure, and GCP environments.</w:t>
      </w:r>
    </w:p>
    <w:p w14:paraId="2BAED5E7" w14:textId="77777777" w:rsidR="004210FA" w:rsidRDefault="004210FA" w:rsidP="004210FA">
      <w:pPr>
        <w:pStyle w:val="code-line"/>
        <w:numPr>
          <w:ilvl w:val="0"/>
          <w:numId w:val="4"/>
        </w:numPr>
        <w:rPr>
          <w:rFonts w:ascii="Segoe UI" w:hAnsi="Segoe UI" w:cs="Segoe UI"/>
          <w:color w:val="202020"/>
          <w:sz w:val="21"/>
          <w:szCs w:val="21"/>
        </w:rPr>
      </w:pPr>
      <w:r>
        <w:rPr>
          <w:rFonts w:ascii="Segoe UI" w:hAnsi="Segoe UI" w:cs="Segoe UI"/>
          <w:color w:val="202020"/>
          <w:sz w:val="21"/>
          <w:szCs w:val="21"/>
        </w:rPr>
        <w:t>Conducted independent research on cloud reliability, observability, governance models, predictive reliability, AI-driven anomaly detection, and self-healing systems for distributed cloud architectures.</w:t>
      </w:r>
    </w:p>
    <w:p w14:paraId="6D50CC64" w14:textId="77777777" w:rsidR="004210FA" w:rsidRDefault="004210FA" w:rsidP="004210FA">
      <w:pPr>
        <w:pStyle w:val="code-line"/>
        <w:numPr>
          <w:ilvl w:val="0"/>
          <w:numId w:val="4"/>
        </w:numPr>
        <w:rPr>
          <w:rFonts w:ascii="Segoe UI" w:hAnsi="Segoe UI" w:cs="Segoe UI"/>
          <w:color w:val="202020"/>
          <w:sz w:val="21"/>
          <w:szCs w:val="21"/>
        </w:rPr>
      </w:pPr>
      <w:r>
        <w:rPr>
          <w:rFonts w:ascii="Segoe UI" w:hAnsi="Segoe UI" w:cs="Segoe UI"/>
          <w:color w:val="202020"/>
          <w:sz w:val="21"/>
          <w:szCs w:val="21"/>
        </w:rPr>
        <w:t>Implemented a FinTech-focused use case demonstrating 99.99% availability, 40% reduction in MTTR, and approximately 30% cost optimization within the research model.</w:t>
      </w:r>
    </w:p>
    <w:p w14:paraId="4FBE117D" w14:textId="77777777" w:rsidR="004210FA" w:rsidRDefault="004210FA" w:rsidP="004210FA">
      <w:pPr>
        <w:pStyle w:val="code-line"/>
        <w:numPr>
          <w:ilvl w:val="0"/>
          <w:numId w:val="4"/>
        </w:numPr>
        <w:rPr>
          <w:rFonts w:ascii="Segoe UI" w:hAnsi="Segoe UI" w:cs="Segoe UI"/>
          <w:color w:val="202020"/>
          <w:sz w:val="21"/>
          <w:szCs w:val="21"/>
        </w:rPr>
      </w:pPr>
      <w:r>
        <w:rPr>
          <w:rFonts w:ascii="Segoe UI" w:hAnsi="Segoe UI" w:cs="Segoe UI"/>
          <w:color w:val="202020"/>
          <w:sz w:val="21"/>
          <w:szCs w:val="21"/>
        </w:rPr>
        <w:t>Published technical insights through IEEE/SSRN and shared open contributions through GitHub and LinkedIn to support knowledge sharing across multi-cloud and SRE communities.</w:t>
      </w:r>
    </w:p>
    <w:p w14:paraId="49B1B74F" w14:textId="77777777" w:rsidR="004210FA" w:rsidRDefault="004210FA" w:rsidP="004210FA">
      <w:pPr>
        <w:pStyle w:val="code-line"/>
        <w:numPr>
          <w:ilvl w:val="0"/>
          <w:numId w:val="4"/>
        </w:numPr>
        <w:rPr>
          <w:rFonts w:ascii="Segoe UI" w:hAnsi="Segoe UI" w:cs="Segoe UI"/>
          <w:color w:val="202020"/>
          <w:sz w:val="21"/>
          <w:szCs w:val="21"/>
        </w:rPr>
      </w:pPr>
      <w:r>
        <w:rPr>
          <w:rFonts w:ascii="Segoe UI" w:hAnsi="Segoe UI" w:cs="Segoe UI"/>
          <w:color w:val="202020"/>
          <w:sz w:val="21"/>
          <w:szCs w:val="21"/>
        </w:rPr>
        <w:t xml:space="preserve">Submitted research papers to </w:t>
      </w:r>
      <w:proofErr w:type="spellStart"/>
      <w:r>
        <w:rPr>
          <w:rFonts w:ascii="Segoe UI" w:hAnsi="Segoe UI" w:cs="Segoe UI"/>
          <w:color w:val="202020"/>
          <w:sz w:val="21"/>
          <w:szCs w:val="21"/>
        </w:rPr>
        <w:t>CloudCom</w:t>
      </w:r>
      <w:proofErr w:type="spellEnd"/>
      <w:r>
        <w:rPr>
          <w:rFonts w:ascii="Segoe UI" w:hAnsi="Segoe UI" w:cs="Segoe UI"/>
          <w:color w:val="202020"/>
          <w:sz w:val="21"/>
          <w:szCs w:val="21"/>
        </w:rPr>
        <w:t xml:space="preserve"> 2026, </w:t>
      </w:r>
      <w:proofErr w:type="spellStart"/>
      <w:r>
        <w:rPr>
          <w:rFonts w:ascii="Segoe UI" w:hAnsi="Segoe UI" w:cs="Segoe UI"/>
          <w:color w:val="202020"/>
          <w:sz w:val="21"/>
          <w:szCs w:val="21"/>
        </w:rPr>
        <w:t>FiCloud</w:t>
      </w:r>
      <w:proofErr w:type="spellEnd"/>
      <w:r>
        <w:rPr>
          <w:rFonts w:ascii="Segoe UI" w:hAnsi="Segoe UI" w:cs="Segoe UI"/>
          <w:color w:val="202020"/>
          <w:sz w:val="21"/>
          <w:szCs w:val="21"/>
        </w:rPr>
        <w:t xml:space="preserve"> 2026, CISS 2026, and AIBDCC 2026 conferences.</w:t>
      </w:r>
    </w:p>
    <w:p w14:paraId="41D235CE" w14:textId="77777777" w:rsidR="004210FA" w:rsidRDefault="004210FA" w:rsidP="004210FA">
      <w:pPr>
        <w:pStyle w:val="Heading3"/>
        <w:spacing w:before="360" w:after="240"/>
        <w:rPr>
          <w:rFonts w:ascii="Segoe UI" w:hAnsi="Segoe UI" w:cs="Segoe UI"/>
          <w:color w:val="202020"/>
          <w:sz w:val="30"/>
          <w:szCs w:val="30"/>
        </w:rPr>
      </w:pPr>
      <w:r>
        <w:rPr>
          <w:rFonts w:ascii="Segoe UI" w:hAnsi="Segoe UI" w:cs="Segoe UI"/>
          <w:color w:val="202020"/>
          <w:sz w:val="30"/>
          <w:szCs w:val="30"/>
        </w:rPr>
        <w:t>Taciti Consulting / Lam Research — Plano, TX</w:t>
      </w:r>
    </w:p>
    <w:p w14:paraId="3866ED16" w14:textId="77777777" w:rsidR="004210FA" w:rsidRDefault="004210FA" w:rsidP="004210FA">
      <w:pPr>
        <w:pStyle w:val="code-line"/>
        <w:spacing w:before="0" w:beforeAutospacing="0" w:after="240" w:afterAutospacing="0"/>
        <w:rPr>
          <w:rFonts w:ascii="Segoe UI" w:hAnsi="Segoe UI" w:cs="Segoe UI"/>
          <w:color w:val="202020"/>
          <w:sz w:val="21"/>
          <w:szCs w:val="21"/>
        </w:rPr>
      </w:pPr>
      <w:r>
        <w:rPr>
          <w:rStyle w:val="Strong"/>
          <w:rFonts w:ascii="Segoe UI" w:hAnsi="Segoe UI" w:cs="Segoe UI"/>
          <w:color w:val="202020"/>
          <w:sz w:val="21"/>
          <w:szCs w:val="21"/>
        </w:rPr>
        <w:t>Enterprise Architect</w:t>
      </w:r>
      <w:r>
        <w:rPr>
          <w:rFonts w:ascii="Segoe UI" w:hAnsi="Segoe UI" w:cs="Segoe UI"/>
          <w:color w:val="202020"/>
          <w:sz w:val="21"/>
          <w:szCs w:val="21"/>
        </w:rPr>
        <w:t> | May 2024 – May 2025</w:t>
      </w:r>
    </w:p>
    <w:p w14:paraId="5FA2493F" w14:textId="77777777" w:rsidR="004210FA" w:rsidRDefault="004210FA" w:rsidP="004210FA">
      <w:pPr>
        <w:pStyle w:val="code-line"/>
        <w:numPr>
          <w:ilvl w:val="0"/>
          <w:numId w:val="5"/>
        </w:numPr>
        <w:rPr>
          <w:rFonts w:ascii="Segoe UI" w:hAnsi="Segoe UI" w:cs="Segoe UI"/>
          <w:color w:val="202020"/>
          <w:sz w:val="21"/>
          <w:szCs w:val="21"/>
        </w:rPr>
      </w:pPr>
      <w:r>
        <w:rPr>
          <w:rFonts w:ascii="Segoe UI" w:hAnsi="Segoe UI" w:cs="Segoe UI"/>
          <w:color w:val="202020"/>
          <w:sz w:val="21"/>
          <w:szCs w:val="21"/>
        </w:rPr>
        <w:lastRenderedPageBreak/>
        <w:t>Defined an enterprise cloud architecture blueprint across five core platforms using AWS-native services, aligning architecture direction with Lam Research transformation strategy and security posture.</w:t>
      </w:r>
    </w:p>
    <w:p w14:paraId="6FE0D112" w14:textId="77777777" w:rsidR="004210FA" w:rsidRDefault="004210FA" w:rsidP="004210FA">
      <w:pPr>
        <w:pStyle w:val="code-line"/>
        <w:numPr>
          <w:ilvl w:val="0"/>
          <w:numId w:val="5"/>
        </w:numPr>
        <w:rPr>
          <w:rFonts w:ascii="Segoe UI" w:hAnsi="Segoe UI" w:cs="Segoe UI"/>
          <w:color w:val="202020"/>
          <w:sz w:val="21"/>
          <w:szCs w:val="21"/>
        </w:rPr>
      </w:pPr>
      <w:r>
        <w:rPr>
          <w:rFonts w:ascii="Segoe UI" w:hAnsi="Segoe UI" w:cs="Segoe UI"/>
          <w:color w:val="202020"/>
          <w:sz w:val="21"/>
          <w:szCs w:val="21"/>
        </w:rPr>
        <w:t>Maintained capability maps and technology roadmaps to connect business strategy, architectural planning, platform modernization, and governance priorities.</w:t>
      </w:r>
    </w:p>
    <w:p w14:paraId="1EC1A1EB" w14:textId="77777777" w:rsidR="004210FA" w:rsidRDefault="004210FA" w:rsidP="004210FA">
      <w:pPr>
        <w:pStyle w:val="code-line"/>
        <w:numPr>
          <w:ilvl w:val="0"/>
          <w:numId w:val="5"/>
        </w:numPr>
        <w:rPr>
          <w:rFonts w:ascii="Segoe UI" w:hAnsi="Segoe UI" w:cs="Segoe UI"/>
          <w:color w:val="202020"/>
          <w:sz w:val="21"/>
          <w:szCs w:val="21"/>
        </w:rPr>
      </w:pPr>
      <w:r>
        <w:rPr>
          <w:rFonts w:ascii="Segoe UI" w:hAnsi="Segoe UI" w:cs="Segoe UI"/>
          <w:color w:val="202020"/>
          <w:sz w:val="21"/>
          <w:szCs w:val="21"/>
        </w:rPr>
        <w:t>Led enterprise-wide Architecture Review Board activities for cloud modernization, creating reusable architecture assets for multi-region disaster recovery and auto-healing deployments.</w:t>
      </w:r>
    </w:p>
    <w:p w14:paraId="056D69F3" w14:textId="77777777" w:rsidR="004210FA" w:rsidRDefault="004210FA" w:rsidP="004210FA">
      <w:pPr>
        <w:pStyle w:val="code-line"/>
        <w:numPr>
          <w:ilvl w:val="0"/>
          <w:numId w:val="5"/>
        </w:numPr>
        <w:rPr>
          <w:rFonts w:ascii="Segoe UI" w:hAnsi="Segoe UI" w:cs="Segoe UI"/>
          <w:color w:val="202020"/>
          <w:sz w:val="21"/>
          <w:szCs w:val="21"/>
        </w:rPr>
      </w:pPr>
      <w:r>
        <w:rPr>
          <w:rFonts w:ascii="Segoe UI" w:hAnsi="Segoe UI" w:cs="Segoe UI"/>
          <w:color w:val="202020"/>
          <w:sz w:val="21"/>
          <w:szCs w:val="21"/>
        </w:rPr>
        <w:t>Partnered with platform architects to standardize CI/CD, observability, infrastructure automation, and disaster recovery using Terraform and GitHub Actions.</w:t>
      </w:r>
    </w:p>
    <w:p w14:paraId="51863DE2" w14:textId="77777777" w:rsidR="004210FA" w:rsidRDefault="004210FA" w:rsidP="004210FA">
      <w:pPr>
        <w:pStyle w:val="code-line"/>
        <w:numPr>
          <w:ilvl w:val="0"/>
          <w:numId w:val="5"/>
        </w:numPr>
        <w:rPr>
          <w:rFonts w:ascii="Segoe UI" w:hAnsi="Segoe UI" w:cs="Segoe UI"/>
          <w:color w:val="202020"/>
          <w:sz w:val="21"/>
          <w:szCs w:val="21"/>
        </w:rPr>
      </w:pPr>
      <w:r>
        <w:rPr>
          <w:rFonts w:ascii="Segoe UI" w:hAnsi="Segoe UI" w:cs="Segoe UI"/>
          <w:color w:val="202020"/>
          <w:sz w:val="21"/>
          <w:szCs w:val="21"/>
        </w:rPr>
        <w:t>Evaluated emerging technologies and delivered MVPs for innovation pilots aligned with strategic technology themes and enterprise architecture direction.</w:t>
      </w:r>
    </w:p>
    <w:p w14:paraId="2600E031" w14:textId="77777777" w:rsidR="004210FA" w:rsidRDefault="004210FA" w:rsidP="004210FA">
      <w:pPr>
        <w:pStyle w:val="Heading3"/>
        <w:spacing w:before="360" w:after="240"/>
        <w:rPr>
          <w:rFonts w:ascii="Segoe UI" w:hAnsi="Segoe UI" w:cs="Segoe UI"/>
          <w:color w:val="202020"/>
          <w:sz w:val="30"/>
          <w:szCs w:val="30"/>
        </w:rPr>
      </w:pPr>
      <w:r>
        <w:rPr>
          <w:rFonts w:ascii="Segoe UI" w:hAnsi="Segoe UI" w:cs="Segoe UI"/>
          <w:color w:val="202020"/>
          <w:sz w:val="30"/>
          <w:szCs w:val="30"/>
        </w:rPr>
        <w:t>EZ4 Technologies — Plano, TX</w:t>
      </w:r>
    </w:p>
    <w:p w14:paraId="0AA59085" w14:textId="77777777" w:rsidR="004210FA" w:rsidRDefault="004210FA" w:rsidP="004210FA">
      <w:pPr>
        <w:pStyle w:val="code-line"/>
        <w:spacing w:before="0" w:beforeAutospacing="0" w:after="240" w:afterAutospacing="0"/>
        <w:rPr>
          <w:rFonts w:ascii="Segoe UI" w:hAnsi="Segoe UI" w:cs="Segoe UI"/>
          <w:color w:val="202020"/>
          <w:sz w:val="21"/>
          <w:szCs w:val="21"/>
        </w:rPr>
      </w:pPr>
      <w:r>
        <w:rPr>
          <w:rStyle w:val="Strong"/>
          <w:rFonts w:ascii="Segoe UI" w:hAnsi="Segoe UI" w:cs="Segoe UI"/>
          <w:color w:val="202020"/>
          <w:sz w:val="21"/>
          <w:szCs w:val="21"/>
        </w:rPr>
        <w:t>Enterprise Architect</w:t>
      </w:r>
      <w:r>
        <w:rPr>
          <w:rFonts w:ascii="Segoe UI" w:hAnsi="Segoe UI" w:cs="Segoe UI"/>
          <w:color w:val="202020"/>
          <w:sz w:val="21"/>
          <w:szCs w:val="21"/>
        </w:rPr>
        <w:t> | July 2023 – April 2024</w:t>
      </w:r>
    </w:p>
    <w:p w14:paraId="0CA5F431" w14:textId="77777777" w:rsidR="004210FA" w:rsidRDefault="004210FA" w:rsidP="004210FA">
      <w:pPr>
        <w:pStyle w:val="code-line"/>
        <w:numPr>
          <w:ilvl w:val="0"/>
          <w:numId w:val="6"/>
        </w:numPr>
        <w:rPr>
          <w:rFonts w:ascii="Segoe UI" w:hAnsi="Segoe UI" w:cs="Segoe UI"/>
          <w:color w:val="202020"/>
          <w:sz w:val="21"/>
          <w:szCs w:val="21"/>
        </w:rPr>
      </w:pPr>
      <w:r>
        <w:rPr>
          <w:rFonts w:ascii="Segoe UI" w:hAnsi="Segoe UI" w:cs="Segoe UI"/>
          <w:color w:val="202020"/>
          <w:sz w:val="21"/>
          <w:szCs w:val="21"/>
        </w:rPr>
        <w:t>Guided enterprise-wide SRE architecture strategy using standardized infrastructure-as-code stacks, reusable cloud patterns, and governance-aligned architecture practices.</w:t>
      </w:r>
    </w:p>
    <w:p w14:paraId="5595C647" w14:textId="77777777" w:rsidR="004210FA" w:rsidRDefault="004210FA" w:rsidP="004210FA">
      <w:pPr>
        <w:pStyle w:val="code-line"/>
        <w:numPr>
          <w:ilvl w:val="0"/>
          <w:numId w:val="6"/>
        </w:numPr>
        <w:rPr>
          <w:rFonts w:ascii="Segoe UI" w:hAnsi="Segoe UI" w:cs="Segoe UI"/>
          <w:color w:val="202020"/>
          <w:sz w:val="21"/>
          <w:szCs w:val="21"/>
        </w:rPr>
      </w:pPr>
      <w:r>
        <w:rPr>
          <w:rFonts w:ascii="Segoe UI" w:hAnsi="Segoe UI" w:cs="Segoe UI"/>
          <w:color w:val="202020"/>
          <w:sz w:val="21"/>
          <w:szCs w:val="21"/>
        </w:rPr>
        <w:t>Established reference architecture documentation for AWS-hosted microservices, covering availability, failover, scaling, and resilient deployment patterns.</w:t>
      </w:r>
    </w:p>
    <w:p w14:paraId="6DE480C2" w14:textId="77777777" w:rsidR="004210FA" w:rsidRDefault="004210FA" w:rsidP="004210FA">
      <w:pPr>
        <w:pStyle w:val="code-line"/>
        <w:numPr>
          <w:ilvl w:val="0"/>
          <w:numId w:val="6"/>
        </w:numPr>
        <w:rPr>
          <w:rFonts w:ascii="Segoe UI" w:hAnsi="Segoe UI" w:cs="Segoe UI"/>
          <w:color w:val="202020"/>
          <w:sz w:val="21"/>
          <w:szCs w:val="21"/>
        </w:rPr>
      </w:pPr>
      <w:r>
        <w:rPr>
          <w:rFonts w:ascii="Segoe UI" w:hAnsi="Segoe UI" w:cs="Segoe UI"/>
          <w:color w:val="202020"/>
          <w:sz w:val="21"/>
          <w:szCs w:val="21"/>
        </w:rPr>
        <w:t>Developed observability standards and SLO dashboards for cross-functional teams, presenting findings through monthly governance forums.</w:t>
      </w:r>
    </w:p>
    <w:p w14:paraId="722C930D" w14:textId="77777777" w:rsidR="004210FA" w:rsidRDefault="004210FA" w:rsidP="004210FA">
      <w:pPr>
        <w:pStyle w:val="code-line"/>
        <w:numPr>
          <w:ilvl w:val="0"/>
          <w:numId w:val="6"/>
        </w:numPr>
        <w:rPr>
          <w:rFonts w:ascii="Segoe UI" w:hAnsi="Segoe UI" w:cs="Segoe UI"/>
          <w:color w:val="202020"/>
          <w:sz w:val="21"/>
          <w:szCs w:val="21"/>
        </w:rPr>
      </w:pPr>
      <w:r>
        <w:rPr>
          <w:rFonts w:ascii="Segoe UI" w:hAnsi="Segoe UI" w:cs="Segoe UI"/>
          <w:color w:val="202020"/>
          <w:sz w:val="21"/>
          <w:szCs w:val="21"/>
        </w:rPr>
        <w:t>Assessed architectural redundancies across the application estate and recommended consolidation strategies to support modernization and operational efficiency.</w:t>
      </w:r>
    </w:p>
    <w:p w14:paraId="33124E3D" w14:textId="77777777" w:rsidR="004210FA" w:rsidRDefault="004210FA" w:rsidP="004210FA">
      <w:pPr>
        <w:pStyle w:val="Heading3"/>
        <w:spacing w:before="360" w:after="240"/>
        <w:rPr>
          <w:rFonts w:ascii="Segoe UI" w:hAnsi="Segoe UI" w:cs="Segoe UI"/>
          <w:color w:val="202020"/>
          <w:sz w:val="30"/>
          <w:szCs w:val="30"/>
        </w:rPr>
      </w:pPr>
      <w:r>
        <w:rPr>
          <w:rFonts w:ascii="Segoe UI" w:hAnsi="Segoe UI" w:cs="Segoe UI"/>
          <w:color w:val="202020"/>
          <w:sz w:val="30"/>
          <w:szCs w:val="30"/>
        </w:rPr>
        <w:t>Blue Yonder — Scottsdale, AZ / Dallas, TX</w:t>
      </w:r>
    </w:p>
    <w:p w14:paraId="60503F05" w14:textId="77777777" w:rsidR="004210FA" w:rsidRDefault="004210FA" w:rsidP="004210FA">
      <w:pPr>
        <w:pStyle w:val="code-line"/>
        <w:spacing w:before="0" w:beforeAutospacing="0" w:after="240" w:afterAutospacing="0"/>
        <w:rPr>
          <w:rFonts w:ascii="Segoe UI" w:hAnsi="Segoe UI" w:cs="Segoe UI"/>
          <w:color w:val="202020"/>
          <w:sz w:val="21"/>
          <w:szCs w:val="21"/>
        </w:rPr>
      </w:pPr>
      <w:r>
        <w:rPr>
          <w:rStyle w:val="Strong"/>
          <w:rFonts w:ascii="Segoe UI" w:hAnsi="Segoe UI" w:cs="Segoe UI"/>
          <w:color w:val="202020"/>
          <w:sz w:val="21"/>
          <w:szCs w:val="21"/>
        </w:rPr>
        <w:t>Enterprise Architect</w:t>
      </w:r>
      <w:r>
        <w:rPr>
          <w:rFonts w:ascii="Segoe UI" w:hAnsi="Segoe UI" w:cs="Segoe UI"/>
          <w:color w:val="202020"/>
          <w:sz w:val="21"/>
          <w:szCs w:val="21"/>
        </w:rPr>
        <w:t> | January 2021 – January 2023</w:t>
      </w:r>
    </w:p>
    <w:p w14:paraId="018E79E3" w14:textId="77777777" w:rsidR="004210FA" w:rsidRDefault="004210FA" w:rsidP="004210FA">
      <w:pPr>
        <w:pStyle w:val="code-line"/>
        <w:numPr>
          <w:ilvl w:val="0"/>
          <w:numId w:val="7"/>
        </w:numPr>
        <w:rPr>
          <w:rFonts w:ascii="Segoe UI" w:hAnsi="Segoe UI" w:cs="Segoe UI"/>
          <w:color w:val="202020"/>
          <w:sz w:val="21"/>
          <w:szCs w:val="21"/>
        </w:rPr>
      </w:pPr>
      <w:r>
        <w:rPr>
          <w:rFonts w:ascii="Segoe UI" w:hAnsi="Segoe UI" w:cs="Segoe UI"/>
          <w:color w:val="202020"/>
          <w:sz w:val="21"/>
          <w:szCs w:val="21"/>
        </w:rPr>
        <w:t>Served as architectural liaison between FinOps and engineering teams, leading application portfolio rationalization, cost reviews, and cloud service design improvements.</w:t>
      </w:r>
    </w:p>
    <w:p w14:paraId="51E6AF7D" w14:textId="77777777" w:rsidR="004210FA" w:rsidRDefault="004210FA" w:rsidP="004210FA">
      <w:pPr>
        <w:pStyle w:val="code-line"/>
        <w:numPr>
          <w:ilvl w:val="0"/>
          <w:numId w:val="7"/>
        </w:numPr>
        <w:rPr>
          <w:rFonts w:ascii="Segoe UI" w:hAnsi="Segoe UI" w:cs="Segoe UI"/>
          <w:color w:val="202020"/>
          <w:sz w:val="21"/>
          <w:szCs w:val="21"/>
        </w:rPr>
      </w:pPr>
      <w:r>
        <w:rPr>
          <w:rFonts w:ascii="Segoe UI" w:hAnsi="Segoe UI" w:cs="Segoe UI"/>
          <w:color w:val="202020"/>
          <w:sz w:val="21"/>
          <w:szCs w:val="21"/>
        </w:rPr>
        <w:t>Maintained cost and performance heatmaps to influence architecture decisions, lifecycle policies, and cloud consumption governance.</w:t>
      </w:r>
    </w:p>
    <w:p w14:paraId="19E726D4" w14:textId="77777777" w:rsidR="004210FA" w:rsidRDefault="004210FA" w:rsidP="004210FA">
      <w:pPr>
        <w:pStyle w:val="code-line"/>
        <w:numPr>
          <w:ilvl w:val="0"/>
          <w:numId w:val="7"/>
        </w:numPr>
        <w:rPr>
          <w:rFonts w:ascii="Segoe UI" w:hAnsi="Segoe UI" w:cs="Segoe UI"/>
          <w:color w:val="202020"/>
          <w:sz w:val="21"/>
          <w:szCs w:val="21"/>
        </w:rPr>
      </w:pPr>
      <w:r>
        <w:rPr>
          <w:rFonts w:ascii="Segoe UI" w:hAnsi="Segoe UI" w:cs="Segoe UI"/>
          <w:color w:val="202020"/>
          <w:sz w:val="21"/>
          <w:szCs w:val="21"/>
        </w:rPr>
        <w:t>Built compliance-ready monitoring frameworks for AWS services and integrated them into broader enterprise technology strategy.</w:t>
      </w:r>
    </w:p>
    <w:p w14:paraId="53C95ED8" w14:textId="77777777" w:rsidR="004210FA" w:rsidRDefault="004210FA" w:rsidP="004210FA">
      <w:pPr>
        <w:pStyle w:val="code-line"/>
        <w:numPr>
          <w:ilvl w:val="0"/>
          <w:numId w:val="7"/>
        </w:numPr>
        <w:rPr>
          <w:rFonts w:ascii="Segoe UI" w:hAnsi="Segoe UI" w:cs="Segoe UI"/>
          <w:color w:val="202020"/>
          <w:sz w:val="21"/>
          <w:szCs w:val="21"/>
        </w:rPr>
      </w:pPr>
      <w:r>
        <w:rPr>
          <w:rFonts w:ascii="Segoe UI" w:hAnsi="Segoe UI" w:cs="Segoe UI"/>
          <w:color w:val="202020"/>
          <w:sz w:val="21"/>
          <w:szCs w:val="21"/>
        </w:rPr>
        <w:t>Facilitated reuse of FinOps tagging standards, automation templates, and lifecycle governance practices across delivery teams.</w:t>
      </w:r>
    </w:p>
    <w:p w14:paraId="6F485769" w14:textId="77777777" w:rsidR="004210FA" w:rsidRDefault="004210FA" w:rsidP="004210FA">
      <w:pPr>
        <w:pStyle w:val="Heading3"/>
        <w:spacing w:before="360" w:after="240"/>
        <w:rPr>
          <w:rFonts w:ascii="Segoe UI" w:hAnsi="Segoe UI" w:cs="Segoe UI"/>
          <w:color w:val="202020"/>
          <w:sz w:val="30"/>
          <w:szCs w:val="30"/>
        </w:rPr>
      </w:pPr>
      <w:proofErr w:type="spellStart"/>
      <w:r>
        <w:rPr>
          <w:rFonts w:ascii="Segoe UI" w:hAnsi="Segoe UI" w:cs="Segoe UI"/>
          <w:color w:val="202020"/>
          <w:sz w:val="30"/>
          <w:szCs w:val="30"/>
        </w:rPr>
        <w:t>Magtech</w:t>
      </w:r>
      <w:proofErr w:type="spellEnd"/>
      <w:r>
        <w:rPr>
          <w:rFonts w:ascii="Segoe UI" w:hAnsi="Segoe UI" w:cs="Segoe UI"/>
          <w:color w:val="202020"/>
          <w:sz w:val="30"/>
          <w:szCs w:val="30"/>
        </w:rPr>
        <w:t xml:space="preserve"> Consulting / Fast.co — Manville, NJ</w:t>
      </w:r>
    </w:p>
    <w:p w14:paraId="454E5A45" w14:textId="77777777" w:rsidR="004210FA" w:rsidRDefault="004210FA" w:rsidP="004210FA">
      <w:pPr>
        <w:pStyle w:val="code-line"/>
        <w:spacing w:before="0" w:beforeAutospacing="0" w:after="240" w:afterAutospacing="0"/>
        <w:rPr>
          <w:rFonts w:ascii="Segoe UI" w:hAnsi="Segoe UI" w:cs="Segoe UI"/>
          <w:color w:val="202020"/>
          <w:sz w:val="21"/>
          <w:szCs w:val="21"/>
        </w:rPr>
      </w:pPr>
      <w:r>
        <w:rPr>
          <w:rStyle w:val="Strong"/>
          <w:rFonts w:ascii="Segoe UI" w:hAnsi="Segoe UI" w:cs="Segoe UI"/>
          <w:color w:val="202020"/>
          <w:sz w:val="21"/>
          <w:szCs w:val="21"/>
        </w:rPr>
        <w:t>Enterprise Architect</w:t>
      </w:r>
      <w:r>
        <w:rPr>
          <w:rFonts w:ascii="Segoe UI" w:hAnsi="Segoe UI" w:cs="Segoe UI"/>
          <w:color w:val="202020"/>
          <w:sz w:val="21"/>
          <w:szCs w:val="21"/>
        </w:rPr>
        <w:t> | May 2020 – January 2021</w:t>
      </w:r>
    </w:p>
    <w:p w14:paraId="69E9DDF5" w14:textId="77777777" w:rsidR="004210FA" w:rsidRDefault="004210FA" w:rsidP="004210FA">
      <w:pPr>
        <w:pStyle w:val="code-line"/>
        <w:numPr>
          <w:ilvl w:val="0"/>
          <w:numId w:val="8"/>
        </w:numPr>
        <w:rPr>
          <w:rFonts w:ascii="Segoe UI" w:hAnsi="Segoe UI" w:cs="Segoe UI"/>
          <w:color w:val="202020"/>
          <w:sz w:val="21"/>
          <w:szCs w:val="21"/>
        </w:rPr>
      </w:pPr>
      <w:r>
        <w:rPr>
          <w:rFonts w:ascii="Segoe UI" w:hAnsi="Segoe UI" w:cs="Segoe UI"/>
          <w:color w:val="202020"/>
          <w:sz w:val="21"/>
          <w:szCs w:val="21"/>
        </w:rPr>
        <w:t>Defined and implemented modular cloud-native architecture patterns for data lake, machine learning, and analytics workloads using AWS Glue, EMR, and SageMaker.</w:t>
      </w:r>
    </w:p>
    <w:p w14:paraId="4BF4F87D" w14:textId="77777777" w:rsidR="004210FA" w:rsidRDefault="004210FA" w:rsidP="004210FA">
      <w:pPr>
        <w:pStyle w:val="code-line"/>
        <w:numPr>
          <w:ilvl w:val="0"/>
          <w:numId w:val="8"/>
        </w:numPr>
        <w:rPr>
          <w:rFonts w:ascii="Segoe UI" w:hAnsi="Segoe UI" w:cs="Segoe UI"/>
          <w:color w:val="202020"/>
          <w:sz w:val="21"/>
          <w:szCs w:val="21"/>
        </w:rPr>
      </w:pPr>
      <w:r>
        <w:rPr>
          <w:rFonts w:ascii="Segoe UI" w:hAnsi="Segoe UI" w:cs="Segoe UI"/>
          <w:color w:val="202020"/>
          <w:sz w:val="21"/>
          <w:szCs w:val="21"/>
        </w:rPr>
        <w:t>Architected microservices using ECS, EKS, and Fargate with reusable deployment templates to improve consistency, modularity, and environment alignment.</w:t>
      </w:r>
    </w:p>
    <w:p w14:paraId="0FEDB040" w14:textId="77777777" w:rsidR="004210FA" w:rsidRDefault="004210FA" w:rsidP="004210FA">
      <w:pPr>
        <w:pStyle w:val="code-line"/>
        <w:numPr>
          <w:ilvl w:val="0"/>
          <w:numId w:val="8"/>
        </w:numPr>
        <w:rPr>
          <w:rFonts w:ascii="Segoe UI" w:hAnsi="Segoe UI" w:cs="Segoe UI"/>
          <w:color w:val="202020"/>
          <w:sz w:val="21"/>
          <w:szCs w:val="21"/>
        </w:rPr>
      </w:pPr>
      <w:r>
        <w:rPr>
          <w:rFonts w:ascii="Segoe UI" w:hAnsi="Segoe UI" w:cs="Segoe UI"/>
          <w:color w:val="202020"/>
          <w:sz w:val="21"/>
          <w:szCs w:val="21"/>
        </w:rPr>
        <w:lastRenderedPageBreak/>
        <w:t>Conducted architectural reviews for cloud cost governance, including rightsizing audits and reserved instance modeling, contributing to a 35% reduction in AWS spend without service degradation.</w:t>
      </w:r>
    </w:p>
    <w:p w14:paraId="2C8F3CC0" w14:textId="77777777" w:rsidR="004210FA" w:rsidRDefault="004210FA" w:rsidP="004210FA">
      <w:pPr>
        <w:pStyle w:val="code-line"/>
        <w:numPr>
          <w:ilvl w:val="0"/>
          <w:numId w:val="8"/>
        </w:numPr>
        <w:rPr>
          <w:rFonts w:ascii="Segoe UI" w:hAnsi="Segoe UI" w:cs="Segoe UI"/>
          <w:color w:val="202020"/>
          <w:sz w:val="21"/>
          <w:szCs w:val="21"/>
        </w:rPr>
      </w:pPr>
      <w:r>
        <w:rPr>
          <w:rFonts w:ascii="Segoe UI" w:hAnsi="Segoe UI" w:cs="Segoe UI"/>
          <w:color w:val="202020"/>
          <w:sz w:val="21"/>
          <w:szCs w:val="21"/>
        </w:rPr>
        <w:t xml:space="preserve">Delivered analytics dashboards in Amazon </w:t>
      </w:r>
      <w:proofErr w:type="spellStart"/>
      <w:r>
        <w:rPr>
          <w:rFonts w:ascii="Segoe UI" w:hAnsi="Segoe UI" w:cs="Segoe UI"/>
          <w:color w:val="202020"/>
          <w:sz w:val="21"/>
          <w:szCs w:val="21"/>
        </w:rPr>
        <w:t>QuickSight</w:t>
      </w:r>
      <w:proofErr w:type="spellEnd"/>
      <w:r>
        <w:rPr>
          <w:rFonts w:ascii="Segoe UI" w:hAnsi="Segoe UI" w:cs="Segoe UI"/>
          <w:color w:val="202020"/>
          <w:sz w:val="21"/>
          <w:szCs w:val="21"/>
        </w:rPr>
        <w:t>, expanding access to real-time insights and supporting data-driven decision-making across business domains.</w:t>
      </w:r>
    </w:p>
    <w:p w14:paraId="0E1A5FC1" w14:textId="77777777" w:rsidR="004210FA" w:rsidRDefault="004210FA" w:rsidP="004210FA">
      <w:pPr>
        <w:pStyle w:val="code-line"/>
        <w:numPr>
          <w:ilvl w:val="0"/>
          <w:numId w:val="8"/>
        </w:numPr>
        <w:rPr>
          <w:rFonts w:ascii="Segoe UI" w:hAnsi="Segoe UI" w:cs="Segoe UI"/>
          <w:color w:val="202020"/>
          <w:sz w:val="21"/>
          <w:szCs w:val="21"/>
        </w:rPr>
      </w:pPr>
      <w:r>
        <w:rPr>
          <w:rFonts w:ascii="Segoe UI" w:hAnsi="Segoe UI" w:cs="Segoe UI"/>
          <w:color w:val="202020"/>
          <w:sz w:val="21"/>
          <w:szCs w:val="21"/>
        </w:rPr>
        <w:t>Collaborated with data, ML, and application architects to align cloud architecture blueprints with enterprise standards and compliance policies.</w:t>
      </w:r>
    </w:p>
    <w:p w14:paraId="24D825F6" w14:textId="77777777" w:rsidR="004210FA" w:rsidRDefault="004210FA" w:rsidP="004210FA">
      <w:pPr>
        <w:pStyle w:val="Heading3"/>
        <w:spacing w:before="360" w:after="240"/>
        <w:rPr>
          <w:rFonts w:ascii="Segoe UI" w:hAnsi="Segoe UI" w:cs="Segoe UI"/>
          <w:color w:val="202020"/>
          <w:sz w:val="30"/>
          <w:szCs w:val="30"/>
        </w:rPr>
      </w:pPr>
      <w:r>
        <w:rPr>
          <w:rFonts w:ascii="Segoe UI" w:hAnsi="Segoe UI" w:cs="Segoe UI"/>
          <w:color w:val="202020"/>
          <w:sz w:val="30"/>
          <w:szCs w:val="30"/>
        </w:rPr>
        <w:t>Micronet Technicks Pvt Ltd — Bangalore, India</w:t>
      </w:r>
    </w:p>
    <w:p w14:paraId="133526B6" w14:textId="77777777" w:rsidR="004210FA" w:rsidRDefault="004210FA" w:rsidP="004210FA">
      <w:pPr>
        <w:pStyle w:val="code-line"/>
        <w:spacing w:before="0" w:beforeAutospacing="0" w:after="240" w:afterAutospacing="0"/>
        <w:rPr>
          <w:rFonts w:ascii="Segoe UI" w:hAnsi="Segoe UI" w:cs="Segoe UI"/>
          <w:color w:val="202020"/>
          <w:sz w:val="21"/>
          <w:szCs w:val="21"/>
        </w:rPr>
      </w:pPr>
      <w:r>
        <w:rPr>
          <w:rStyle w:val="Strong"/>
          <w:rFonts w:ascii="Segoe UI" w:hAnsi="Segoe UI" w:cs="Segoe UI"/>
          <w:color w:val="202020"/>
          <w:sz w:val="21"/>
          <w:szCs w:val="21"/>
        </w:rPr>
        <w:t>Enterprise Architect</w:t>
      </w:r>
      <w:r>
        <w:rPr>
          <w:rFonts w:ascii="Segoe UI" w:hAnsi="Segoe UI" w:cs="Segoe UI"/>
          <w:color w:val="202020"/>
          <w:sz w:val="21"/>
          <w:szCs w:val="21"/>
        </w:rPr>
        <w:t> | December 2016 – September 2018</w:t>
      </w:r>
    </w:p>
    <w:p w14:paraId="791ACD82" w14:textId="77777777" w:rsidR="004210FA" w:rsidRDefault="004210FA" w:rsidP="004210FA">
      <w:pPr>
        <w:pStyle w:val="code-line"/>
        <w:numPr>
          <w:ilvl w:val="0"/>
          <w:numId w:val="9"/>
        </w:numPr>
        <w:rPr>
          <w:rFonts w:ascii="Segoe UI" w:hAnsi="Segoe UI" w:cs="Segoe UI"/>
          <w:color w:val="202020"/>
          <w:sz w:val="21"/>
          <w:szCs w:val="21"/>
        </w:rPr>
      </w:pPr>
      <w:r>
        <w:rPr>
          <w:rFonts w:ascii="Segoe UI" w:hAnsi="Segoe UI" w:cs="Segoe UI"/>
          <w:color w:val="202020"/>
          <w:sz w:val="21"/>
          <w:szCs w:val="21"/>
        </w:rPr>
        <w:t xml:space="preserve">Spearheaded implementation of Zero Trust architecture principles across cloud platforms using IAM, MFA, </w:t>
      </w:r>
      <w:proofErr w:type="spellStart"/>
      <w:r>
        <w:rPr>
          <w:rFonts w:ascii="Segoe UI" w:hAnsi="Segoe UI" w:cs="Segoe UI"/>
          <w:color w:val="202020"/>
          <w:sz w:val="21"/>
          <w:szCs w:val="21"/>
        </w:rPr>
        <w:t>GuardDuty</w:t>
      </w:r>
      <w:proofErr w:type="spellEnd"/>
      <w:r>
        <w:rPr>
          <w:rFonts w:ascii="Segoe UI" w:hAnsi="Segoe UI" w:cs="Segoe UI"/>
          <w:color w:val="202020"/>
          <w:sz w:val="21"/>
          <w:szCs w:val="21"/>
        </w:rPr>
        <w:t>, KMS, and AWS Config in alignment with enterprise security frameworks.</w:t>
      </w:r>
    </w:p>
    <w:p w14:paraId="144AF9AD" w14:textId="77777777" w:rsidR="004210FA" w:rsidRDefault="004210FA" w:rsidP="004210FA">
      <w:pPr>
        <w:pStyle w:val="code-line"/>
        <w:numPr>
          <w:ilvl w:val="0"/>
          <w:numId w:val="9"/>
        </w:numPr>
        <w:rPr>
          <w:rFonts w:ascii="Segoe UI" w:hAnsi="Segoe UI" w:cs="Segoe UI"/>
          <w:color w:val="202020"/>
          <w:sz w:val="21"/>
          <w:szCs w:val="21"/>
        </w:rPr>
      </w:pPr>
      <w:r>
        <w:rPr>
          <w:rFonts w:ascii="Segoe UI" w:hAnsi="Segoe UI" w:cs="Segoe UI"/>
          <w:color w:val="202020"/>
          <w:sz w:val="21"/>
          <w:szCs w:val="21"/>
        </w:rPr>
        <w:t>Defined and enforced cloud security compliance standards aligned with ISO27001, SOC 2, and GDPR, embedding controls into architecture decisions and supporting successful audits.</w:t>
      </w:r>
    </w:p>
    <w:p w14:paraId="1B5928A8" w14:textId="77777777" w:rsidR="004210FA" w:rsidRDefault="004210FA" w:rsidP="004210FA">
      <w:pPr>
        <w:pStyle w:val="code-line"/>
        <w:numPr>
          <w:ilvl w:val="0"/>
          <w:numId w:val="9"/>
        </w:numPr>
        <w:rPr>
          <w:rFonts w:ascii="Segoe UI" w:hAnsi="Segoe UI" w:cs="Segoe UI"/>
          <w:color w:val="202020"/>
          <w:sz w:val="21"/>
          <w:szCs w:val="21"/>
        </w:rPr>
      </w:pPr>
      <w:r>
        <w:rPr>
          <w:rFonts w:ascii="Segoe UI" w:hAnsi="Segoe UI" w:cs="Segoe UI"/>
          <w:color w:val="202020"/>
          <w:sz w:val="21"/>
          <w:szCs w:val="21"/>
        </w:rPr>
        <w:t>Designed and conducted disaster recovery drills across AWS multi-AZ and multi-region environments, contributing to a 99.9% SLA for critical services.</w:t>
      </w:r>
    </w:p>
    <w:p w14:paraId="46798175" w14:textId="77777777" w:rsidR="004210FA" w:rsidRDefault="004210FA" w:rsidP="004210FA">
      <w:pPr>
        <w:pStyle w:val="code-line"/>
        <w:numPr>
          <w:ilvl w:val="0"/>
          <w:numId w:val="9"/>
        </w:numPr>
        <w:rPr>
          <w:rFonts w:ascii="Segoe UI" w:hAnsi="Segoe UI" w:cs="Segoe UI"/>
          <w:color w:val="202020"/>
          <w:sz w:val="21"/>
          <w:szCs w:val="21"/>
        </w:rPr>
      </w:pPr>
      <w:r>
        <w:rPr>
          <w:rFonts w:ascii="Segoe UI" w:hAnsi="Segoe UI" w:cs="Segoe UI"/>
          <w:color w:val="202020"/>
          <w:sz w:val="21"/>
          <w:szCs w:val="21"/>
        </w:rPr>
        <w:t>Partnered with solution architects to integrate security controls into CI/CD pipelines using Jenkins and AWS-native tooling, advancing shift-left DevSecOps practices.</w:t>
      </w:r>
    </w:p>
    <w:p w14:paraId="3E6849D5" w14:textId="77777777" w:rsidR="004210FA" w:rsidRDefault="004210FA" w:rsidP="004210FA">
      <w:pPr>
        <w:pStyle w:val="code-line"/>
        <w:numPr>
          <w:ilvl w:val="0"/>
          <w:numId w:val="9"/>
        </w:numPr>
        <w:rPr>
          <w:rFonts w:ascii="Segoe UI" w:hAnsi="Segoe UI" w:cs="Segoe UI"/>
          <w:color w:val="202020"/>
          <w:sz w:val="21"/>
          <w:szCs w:val="21"/>
        </w:rPr>
      </w:pPr>
      <w:r>
        <w:rPr>
          <w:rFonts w:ascii="Segoe UI" w:hAnsi="Segoe UI" w:cs="Segoe UI"/>
          <w:color w:val="202020"/>
          <w:sz w:val="21"/>
          <w:szCs w:val="21"/>
        </w:rPr>
        <w:t>Advised engineering leadership on architecture guardrails and governance models for secure, compliant delivery across business-critical platforms.</w:t>
      </w:r>
    </w:p>
    <w:p w14:paraId="41E55289" w14:textId="77777777" w:rsidR="004210FA" w:rsidRDefault="004210FA" w:rsidP="004210FA">
      <w:pPr>
        <w:pStyle w:val="Heading3"/>
        <w:spacing w:before="360" w:after="240"/>
        <w:rPr>
          <w:rFonts w:ascii="Segoe UI" w:hAnsi="Segoe UI" w:cs="Segoe UI"/>
          <w:color w:val="202020"/>
          <w:sz w:val="30"/>
          <w:szCs w:val="30"/>
        </w:rPr>
      </w:pPr>
      <w:r>
        <w:rPr>
          <w:rFonts w:ascii="Segoe UI" w:hAnsi="Segoe UI" w:cs="Segoe UI"/>
          <w:color w:val="202020"/>
          <w:sz w:val="30"/>
          <w:szCs w:val="30"/>
        </w:rPr>
        <w:t>Wipro Technologies — USA, UK, India</w:t>
      </w:r>
    </w:p>
    <w:p w14:paraId="159C29AA" w14:textId="77777777" w:rsidR="004210FA" w:rsidRDefault="004210FA" w:rsidP="004210FA">
      <w:pPr>
        <w:pStyle w:val="code-line"/>
        <w:spacing w:before="0" w:beforeAutospacing="0" w:after="240" w:afterAutospacing="0"/>
        <w:rPr>
          <w:rFonts w:ascii="Segoe UI" w:hAnsi="Segoe UI" w:cs="Segoe UI"/>
          <w:color w:val="202020"/>
          <w:sz w:val="21"/>
          <w:szCs w:val="21"/>
        </w:rPr>
      </w:pPr>
      <w:r>
        <w:rPr>
          <w:rStyle w:val="Strong"/>
          <w:rFonts w:ascii="Segoe UI" w:hAnsi="Segoe UI" w:cs="Segoe UI"/>
          <w:color w:val="202020"/>
          <w:sz w:val="21"/>
          <w:szCs w:val="21"/>
        </w:rPr>
        <w:t>Enterprise Architect</w:t>
      </w:r>
      <w:r>
        <w:rPr>
          <w:rFonts w:ascii="Segoe UI" w:hAnsi="Segoe UI" w:cs="Segoe UI"/>
          <w:color w:val="202020"/>
          <w:sz w:val="21"/>
          <w:szCs w:val="21"/>
        </w:rPr>
        <w:t> | November 2002 – November 2016</w:t>
      </w:r>
    </w:p>
    <w:p w14:paraId="22F714B5" w14:textId="77777777" w:rsidR="004210FA" w:rsidRDefault="004210FA" w:rsidP="004210FA">
      <w:pPr>
        <w:pStyle w:val="code-line"/>
        <w:numPr>
          <w:ilvl w:val="0"/>
          <w:numId w:val="10"/>
        </w:numPr>
        <w:rPr>
          <w:rFonts w:ascii="Segoe UI" w:hAnsi="Segoe UI" w:cs="Segoe UI"/>
          <w:color w:val="202020"/>
          <w:sz w:val="21"/>
          <w:szCs w:val="21"/>
        </w:rPr>
      </w:pPr>
      <w:r>
        <w:rPr>
          <w:rFonts w:ascii="Segoe UI" w:hAnsi="Segoe UI" w:cs="Segoe UI"/>
          <w:color w:val="202020"/>
          <w:sz w:val="21"/>
          <w:szCs w:val="21"/>
        </w:rPr>
        <w:t>Led multiple large-scale enterprise technology programs across the United States and global delivery environments, managing cross-functional teams of approximately 80 professionals.</w:t>
      </w:r>
    </w:p>
    <w:p w14:paraId="7BE23533" w14:textId="77777777" w:rsidR="004210FA" w:rsidRDefault="004210FA" w:rsidP="004210FA">
      <w:pPr>
        <w:pStyle w:val="code-line"/>
        <w:numPr>
          <w:ilvl w:val="0"/>
          <w:numId w:val="10"/>
        </w:numPr>
        <w:rPr>
          <w:rFonts w:ascii="Segoe UI" w:hAnsi="Segoe UI" w:cs="Segoe UI"/>
          <w:color w:val="202020"/>
          <w:sz w:val="21"/>
          <w:szCs w:val="21"/>
        </w:rPr>
      </w:pPr>
      <w:r>
        <w:rPr>
          <w:rFonts w:ascii="Segoe UI" w:hAnsi="Segoe UI" w:cs="Segoe UI"/>
          <w:color w:val="202020"/>
          <w:sz w:val="21"/>
          <w:szCs w:val="21"/>
        </w:rPr>
        <w:t>Defined and executed hybrid cloud strategies across AWS, Azure, and GCP, supporting regulatory alignment with HIPAA and FedRAMP while reducing infrastructure costs by 25%.</w:t>
      </w:r>
    </w:p>
    <w:p w14:paraId="301FD060" w14:textId="77777777" w:rsidR="004210FA" w:rsidRDefault="004210FA" w:rsidP="004210FA">
      <w:pPr>
        <w:pStyle w:val="code-line"/>
        <w:numPr>
          <w:ilvl w:val="0"/>
          <w:numId w:val="10"/>
        </w:numPr>
        <w:rPr>
          <w:rFonts w:ascii="Segoe UI" w:hAnsi="Segoe UI" w:cs="Segoe UI"/>
          <w:color w:val="202020"/>
          <w:sz w:val="21"/>
          <w:szCs w:val="21"/>
        </w:rPr>
      </w:pPr>
      <w:r>
        <w:rPr>
          <w:rFonts w:ascii="Segoe UI" w:hAnsi="Segoe UI" w:cs="Segoe UI"/>
          <w:color w:val="202020"/>
          <w:sz w:val="21"/>
          <w:szCs w:val="21"/>
        </w:rPr>
        <w:t>Established and governed enterprise architecture frameworks, leading Architecture Review Boards to standardize design practices and align technology decisions with business and compliance objectives.</w:t>
      </w:r>
    </w:p>
    <w:p w14:paraId="4F89CD76" w14:textId="77777777" w:rsidR="004210FA" w:rsidRDefault="004210FA" w:rsidP="004210FA">
      <w:pPr>
        <w:pStyle w:val="code-line"/>
        <w:numPr>
          <w:ilvl w:val="0"/>
          <w:numId w:val="10"/>
        </w:numPr>
        <w:rPr>
          <w:rFonts w:ascii="Segoe UI" w:hAnsi="Segoe UI" w:cs="Segoe UI"/>
          <w:color w:val="202020"/>
          <w:sz w:val="21"/>
          <w:szCs w:val="21"/>
        </w:rPr>
      </w:pPr>
      <w:r>
        <w:rPr>
          <w:rFonts w:ascii="Segoe UI" w:hAnsi="Segoe UI" w:cs="Segoe UI"/>
          <w:color w:val="202020"/>
          <w:sz w:val="21"/>
          <w:szCs w:val="21"/>
        </w:rPr>
        <w:t>Directed large-scale modernization initiatives spanning cloud migration, platform transformation, automation, scalability improvement, and operational resilience.</w:t>
      </w:r>
    </w:p>
    <w:p w14:paraId="749C18DB" w14:textId="77777777" w:rsidR="004210FA" w:rsidRDefault="004210FA" w:rsidP="004210FA">
      <w:pPr>
        <w:pStyle w:val="code-line"/>
        <w:numPr>
          <w:ilvl w:val="0"/>
          <w:numId w:val="10"/>
        </w:numPr>
        <w:rPr>
          <w:rFonts w:ascii="Segoe UI" w:hAnsi="Segoe UI" w:cs="Segoe UI"/>
          <w:color w:val="202020"/>
          <w:sz w:val="21"/>
          <w:szCs w:val="21"/>
        </w:rPr>
      </w:pPr>
      <w:r>
        <w:rPr>
          <w:rFonts w:ascii="Segoe UI" w:hAnsi="Segoe UI" w:cs="Segoe UI"/>
          <w:color w:val="202020"/>
          <w:sz w:val="21"/>
          <w:szCs w:val="21"/>
        </w:rPr>
        <w:t xml:space="preserve">Led innovation initiatives and proof-of-concept programs to evaluate emerging technologies and inform enterprise IT strategy; recognized with the </w:t>
      </w:r>
      <w:proofErr w:type="gramStart"/>
      <w:r>
        <w:rPr>
          <w:rFonts w:ascii="Segoe UI" w:hAnsi="Segoe UI" w:cs="Segoe UI"/>
          <w:color w:val="202020"/>
          <w:sz w:val="21"/>
          <w:szCs w:val="21"/>
        </w:rPr>
        <w:t>High Performance</w:t>
      </w:r>
      <w:proofErr w:type="gramEnd"/>
      <w:r>
        <w:rPr>
          <w:rFonts w:ascii="Segoe UI" w:hAnsi="Segoe UI" w:cs="Segoe UI"/>
          <w:color w:val="202020"/>
          <w:sz w:val="21"/>
          <w:szCs w:val="21"/>
        </w:rPr>
        <w:t xml:space="preserve"> Achiever Award.</w:t>
      </w:r>
    </w:p>
    <w:p w14:paraId="23728677" w14:textId="77777777" w:rsidR="004210FA" w:rsidRDefault="004210FA" w:rsidP="004210FA">
      <w:pPr>
        <w:pStyle w:val="Heading2"/>
        <w:spacing w:before="360" w:after="240"/>
        <w:rPr>
          <w:rFonts w:ascii="Segoe UI" w:hAnsi="Segoe UI" w:cs="Segoe UI"/>
          <w:color w:val="202020"/>
          <w:sz w:val="36"/>
          <w:szCs w:val="36"/>
        </w:rPr>
      </w:pPr>
      <w:r>
        <w:rPr>
          <w:rFonts w:ascii="Segoe UI" w:hAnsi="Segoe UI" w:cs="Segoe UI"/>
          <w:color w:val="202020"/>
        </w:rPr>
        <w:t>RESEARCH, PUBLICATIONS &amp; PROFESSIONAL SIGNALS</w:t>
      </w:r>
    </w:p>
    <w:p w14:paraId="7B9D5546" w14:textId="77777777" w:rsidR="004210FA" w:rsidRDefault="004210FA" w:rsidP="004210FA">
      <w:pPr>
        <w:pStyle w:val="code-line"/>
        <w:numPr>
          <w:ilvl w:val="0"/>
          <w:numId w:val="11"/>
        </w:numPr>
        <w:rPr>
          <w:rFonts w:ascii="Segoe UI" w:hAnsi="Segoe UI" w:cs="Segoe UI"/>
          <w:color w:val="202020"/>
          <w:sz w:val="21"/>
          <w:szCs w:val="21"/>
        </w:rPr>
      </w:pPr>
      <w:r>
        <w:rPr>
          <w:rFonts w:ascii="Segoe UI" w:hAnsi="Segoe UI" w:cs="Segoe UI"/>
          <w:color w:val="202020"/>
          <w:sz w:val="21"/>
          <w:szCs w:val="21"/>
        </w:rPr>
        <w:t>Developed Multi-Cloud Governance and Site Reliability Engineering framework focused on AWS, Azure, and GCP operational standardization.</w:t>
      </w:r>
    </w:p>
    <w:p w14:paraId="5DDD5AA9" w14:textId="77777777" w:rsidR="004210FA" w:rsidRDefault="004210FA" w:rsidP="004210FA">
      <w:pPr>
        <w:pStyle w:val="code-line"/>
        <w:numPr>
          <w:ilvl w:val="0"/>
          <w:numId w:val="11"/>
        </w:numPr>
        <w:rPr>
          <w:rFonts w:ascii="Segoe UI" w:hAnsi="Segoe UI" w:cs="Segoe UI"/>
          <w:color w:val="202020"/>
          <w:sz w:val="21"/>
          <w:szCs w:val="21"/>
        </w:rPr>
      </w:pPr>
      <w:r>
        <w:rPr>
          <w:rFonts w:ascii="Segoe UI" w:hAnsi="Segoe UI" w:cs="Segoe UI"/>
          <w:color w:val="202020"/>
          <w:sz w:val="21"/>
          <w:szCs w:val="21"/>
        </w:rPr>
        <w:lastRenderedPageBreak/>
        <w:t>Published technical insights in IEEE/SSRN and contributed open knowledge through GitHub and LinkedIn.</w:t>
      </w:r>
    </w:p>
    <w:p w14:paraId="0FEBE562" w14:textId="77777777" w:rsidR="004210FA" w:rsidRDefault="004210FA" w:rsidP="004210FA">
      <w:pPr>
        <w:pStyle w:val="code-line"/>
        <w:numPr>
          <w:ilvl w:val="0"/>
          <w:numId w:val="11"/>
        </w:numPr>
        <w:rPr>
          <w:rFonts w:ascii="Segoe UI" w:hAnsi="Segoe UI" w:cs="Segoe UI"/>
          <w:color w:val="202020"/>
          <w:sz w:val="21"/>
          <w:szCs w:val="21"/>
        </w:rPr>
      </w:pPr>
      <w:r>
        <w:rPr>
          <w:rFonts w:ascii="Segoe UI" w:hAnsi="Segoe UI" w:cs="Segoe UI"/>
          <w:color w:val="202020"/>
          <w:sz w:val="21"/>
          <w:szCs w:val="21"/>
        </w:rPr>
        <w:t>Research focus includes cloud reliability, observability models, governance, predictive reliability, AI-driven anomaly detection, and self-healing cloud architectures.</w:t>
      </w:r>
    </w:p>
    <w:p w14:paraId="67CB87DD" w14:textId="77777777" w:rsidR="004210FA" w:rsidRDefault="004210FA" w:rsidP="004210FA">
      <w:pPr>
        <w:pStyle w:val="code-line"/>
        <w:numPr>
          <w:ilvl w:val="0"/>
          <w:numId w:val="11"/>
        </w:numPr>
        <w:rPr>
          <w:rFonts w:ascii="Segoe UI" w:hAnsi="Segoe UI" w:cs="Segoe UI"/>
          <w:color w:val="202020"/>
          <w:sz w:val="21"/>
          <w:szCs w:val="21"/>
        </w:rPr>
      </w:pPr>
      <w:r>
        <w:rPr>
          <w:rFonts w:ascii="Segoe UI" w:hAnsi="Segoe UI" w:cs="Segoe UI"/>
          <w:color w:val="202020"/>
          <w:sz w:val="21"/>
          <w:szCs w:val="21"/>
        </w:rPr>
        <w:t xml:space="preserve">Research papers submitted to </w:t>
      </w:r>
      <w:proofErr w:type="spellStart"/>
      <w:r>
        <w:rPr>
          <w:rFonts w:ascii="Segoe UI" w:hAnsi="Segoe UI" w:cs="Segoe UI"/>
          <w:color w:val="202020"/>
          <w:sz w:val="21"/>
          <w:szCs w:val="21"/>
        </w:rPr>
        <w:t>CloudCom</w:t>
      </w:r>
      <w:proofErr w:type="spellEnd"/>
      <w:r>
        <w:rPr>
          <w:rFonts w:ascii="Segoe UI" w:hAnsi="Segoe UI" w:cs="Segoe UI"/>
          <w:color w:val="202020"/>
          <w:sz w:val="21"/>
          <w:szCs w:val="21"/>
        </w:rPr>
        <w:t xml:space="preserve"> 2026, </w:t>
      </w:r>
      <w:proofErr w:type="spellStart"/>
      <w:r>
        <w:rPr>
          <w:rFonts w:ascii="Segoe UI" w:hAnsi="Segoe UI" w:cs="Segoe UI"/>
          <w:color w:val="202020"/>
          <w:sz w:val="21"/>
          <w:szCs w:val="21"/>
        </w:rPr>
        <w:t>FiCloud</w:t>
      </w:r>
      <w:proofErr w:type="spellEnd"/>
      <w:r>
        <w:rPr>
          <w:rFonts w:ascii="Segoe UI" w:hAnsi="Segoe UI" w:cs="Segoe UI"/>
          <w:color w:val="202020"/>
          <w:sz w:val="21"/>
          <w:szCs w:val="21"/>
        </w:rPr>
        <w:t xml:space="preserve"> 2026, CISS 2026, and AIBDCC 2026.</w:t>
      </w:r>
    </w:p>
    <w:p w14:paraId="06280A05" w14:textId="77777777" w:rsidR="004210FA" w:rsidRDefault="004210FA" w:rsidP="004210FA">
      <w:pPr>
        <w:pStyle w:val="Heading2"/>
        <w:spacing w:before="360" w:after="240"/>
        <w:rPr>
          <w:rFonts w:ascii="Segoe UI" w:hAnsi="Segoe UI" w:cs="Segoe UI"/>
          <w:color w:val="202020"/>
          <w:sz w:val="36"/>
          <w:szCs w:val="36"/>
        </w:rPr>
      </w:pPr>
      <w:r>
        <w:rPr>
          <w:rFonts w:ascii="Segoe UI" w:hAnsi="Segoe UI" w:cs="Segoe UI"/>
          <w:color w:val="202020"/>
        </w:rPr>
        <w:t>CERTIFICATIONS, TOOLS &amp; TECHNOLOGIES</w:t>
      </w:r>
    </w:p>
    <w:p w14:paraId="49152866" w14:textId="77777777" w:rsidR="004210FA" w:rsidRDefault="004210FA" w:rsidP="004210FA">
      <w:pPr>
        <w:pStyle w:val="code-line"/>
        <w:spacing w:before="0" w:beforeAutospacing="0" w:after="240" w:afterAutospacing="0"/>
        <w:rPr>
          <w:rFonts w:ascii="Segoe UI" w:hAnsi="Segoe UI" w:cs="Segoe UI"/>
          <w:color w:val="202020"/>
          <w:sz w:val="21"/>
          <w:szCs w:val="21"/>
        </w:rPr>
      </w:pPr>
      <w:r>
        <w:rPr>
          <w:rStyle w:val="Strong"/>
          <w:rFonts w:ascii="Segoe UI" w:hAnsi="Segoe UI" w:cs="Segoe UI"/>
          <w:color w:val="202020"/>
          <w:sz w:val="21"/>
          <w:szCs w:val="21"/>
        </w:rPr>
        <w:t>Certifications &amp; Enrolled Programs:</w:t>
      </w:r>
      <w:r>
        <w:rPr>
          <w:rFonts w:ascii="Segoe UI" w:hAnsi="Segoe UI" w:cs="Segoe UI"/>
          <w:color w:val="202020"/>
          <w:sz w:val="21"/>
          <w:szCs w:val="21"/>
        </w:rPr>
        <w:t> IBM Cloud Solutions Architecture Certified; Microsoft Power BI Certified; AWS Cloud AI Enrolled; Azure Cognitive Services Enrolled; TOGAF Enrolled; Tableau AI Enrolled.</w:t>
      </w:r>
    </w:p>
    <w:p w14:paraId="4BBBAEF0" w14:textId="77777777" w:rsidR="004210FA" w:rsidRDefault="004210FA" w:rsidP="004210FA">
      <w:pPr>
        <w:pStyle w:val="code-line"/>
        <w:spacing w:before="0" w:beforeAutospacing="0" w:after="240" w:afterAutospacing="0"/>
        <w:rPr>
          <w:rFonts w:ascii="Segoe UI" w:hAnsi="Segoe UI" w:cs="Segoe UI"/>
          <w:color w:val="202020"/>
          <w:sz w:val="21"/>
          <w:szCs w:val="21"/>
        </w:rPr>
      </w:pPr>
      <w:r>
        <w:rPr>
          <w:rStyle w:val="Strong"/>
          <w:rFonts w:ascii="Segoe UI" w:hAnsi="Segoe UI" w:cs="Segoe UI"/>
          <w:color w:val="202020"/>
          <w:sz w:val="21"/>
          <w:szCs w:val="21"/>
        </w:rPr>
        <w:t>Cloud Platforms:</w:t>
      </w:r>
      <w:r>
        <w:rPr>
          <w:rFonts w:ascii="Segoe UI" w:hAnsi="Segoe UI" w:cs="Segoe UI"/>
          <w:color w:val="202020"/>
          <w:sz w:val="21"/>
          <w:szCs w:val="21"/>
        </w:rPr>
        <w:t> AWS, Azure, Google Cloud Platform, IBM Cloud, multi-cloud architecture, hybrid cloud strategy.</w:t>
      </w:r>
    </w:p>
    <w:p w14:paraId="7A331DE0" w14:textId="77777777" w:rsidR="004210FA" w:rsidRDefault="004210FA" w:rsidP="004210FA">
      <w:pPr>
        <w:pStyle w:val="code-line"/>
        <w:spacing w:before="0" w:beforeAutospacing="0" w:after="240" w:afterAutospacing="0"/>
        <w:rPr>
          <w:rFonts w:ascii="Segoe UI" w:hAnsi="Segoe UI" w:cs="Segoe UI"/>
          <w:color w:val="202020"/>
          <w:sz w:val="21"/>
          <w:szCs w:val="21"/>
        </w:rPr>
      </w:pPr>
      <w:r>
        <w:rPr>
          <w:rStyle w:val="Strong"/>
          <w:rFonts w:ascii="Segoe UI" w:hAnsi="Segoe UI" w:cs="Segoe UI"/>
          <w:color w:val="202020"/>
          <w:sz w:val="21"/>
          <w:szCs w:val="21"/>
        </w:rPr>
        <w:t>Cloud AI &amp; Data Platforms:</w:t>
      </w:r>
      <w:r>
        <w:rPr>
          <w:rFonts w:ascii="Segoe UI" w:hAnsi="Segoe UI" w:cs="Segoe UI"/>
          <w:color w:val="202020"/>
          <w:sz w:val="21"/>
          <w:szCs w:val="21"/>
        </w:rPr>
        <w:t xml:space="preserve"> AWS SageMaker, AWS Bedrock, Azure Cognitive Services, GCP AI capabilities, AWS Glue, EMR, Amazon </w:t>
      </w:r>
      <w:proofErr w:type="spellStart"/>
      <w:r>
        <w:rPr>
          <w:rFonts w:ascii="Segoe UI" w:hAnsi="Segoe UI" w:cs="Segoe UI"/>
          <w:color w:val="202020"/>
          <w:sz w:val="21"/>
          <w:szCs w:val="21"/>
        </w:rPr>
        <w:t>QuickSight</w:t>
      </w:r>
      <w:proofErr w:type="spellEnd"/>
      <w:r>
        <w:rPr>
          <w:rFonts w:ascii="Segoe UI" w:hAnsi="Segoe UI" w:cs="Segoe UI"/>
          <w:color w:val="202020"/>
          <w:sz w:val="21"/>
          <w:szCs w:val="21"/>
        </w:rPr>
        <w:t>, Tableau AI, Microsoft Power BI.</w:t>
      </w:r>
    </w:p>
    <w:p w14:paraId="160E21C6" w14:textId="77777777" w:rsidR="004210FA" w:rsidRDefault="004210FA" w:rsidP="004210FA">
      <w:pPr>
        <w:pStyle w:val="code-line"/>
        <w:spacing w:before="0" w:beforeAutospacing="0" w:after="240" w:afterAutospacing="0"/>
        <w:rPr>
          <w:rFonts w:ascii="Segoe UI" w:hAnsi="Segoe UI" w:cs="Segoe UI"/>
          <w:color w:val="202020"/>
          <w:sz w:val="21"/>
          <w:szCs w:val="21"/>
        </w:rPr>
      </w:pPr>
      <w:r>
        <w:rPr>
          <w:rStyle w:val="Strong"/>
          <w:rFonts w:ascii="Segoe UI" w:hAnsi="Segoe UI" w:cs="Segoe UI"/>
          <w:color w:val="202020"/>
          <w:sz w:val="21"/>
          <w:szCs w:val="21"/>
        </w:rPr>
        <w:t>SRE, Observability &amp; Operations:</w:t>
      </w:r>
      <w:r>
        <w:rPr>
          <w:rFonts w:ascii="Segoe UI" w:hAnsi="Segoe UI" w:cs="Segoe UI"/>
          <w:color w:val="202020"/>
          <w:sz w:val="21"/>
          <w:szCs w:val="21"/>
        </w:rPr>
        <w:t> SRE, SLIs, SLOs, observability strategy, Dynatrace, Datadog, Prometheus, disaster recovery, multi-region resilience, auto-healing deployments.</w:t>
      </w:r>
    </w:p>
    <w:p w14:paraId="37326519" w14:textId="77777777" w:rsidR="004210FA" w:rsidRDefault="004210FA" w:rsidP="004210FA">
      <w:pPr>
        <w:pStyle w:val="code-line"/>
        <w:spacing w:before="0" w:beforeAutospacing="0" w:after="240" w:afterAutospacing="0"/>
        <w:rPr>
          <w:rFonts w:ascii="Segoe UI" w:hAnsi="Segoe UI" w:cs="Segoe UI"/>
          <w:color w:val="202020"/>
          <w:sz w:val="21"/>
          <w:szCs w:val="21"/>
        </w:rPr>
      </w:pPr>
      <w:r>
        <w:rPr>
          <w:rStyle w:val="Strong"/>
          <w:rFonts w:ascii="Segoe UI" w:hAnsi="Segoe UI" w:cs="Segoe UI"/>
          <w:color w:val="202020"/>
          <w:sz w:val="21"/>
          <w:szCs w:val="21"/>
        </w:rPr>
        <w:t>DevOps, Automation &amp; Engineering:</w:t>
      </w:r>
      <w:r>
        <w:rPr>
          <w:rFonts w:ascii="Segoe UI" w:hAnsi="Segoe UI" w:cs="Segoe UI"/>
          <w:color w:val="202020"/>
          <w:sz w:val="21"/>
          <w:szCs w:val="21"/>
        </w:rPr>
        <w:t> Terraform, CI/CD, GitHub Actions, Jenkins, ECS, EKS, Fargate, infrastructure as code, lifecycle automation.</w:t>
      </w:r>
    </w:p>
    <w:p w14:paraId="235D4474" w14:textId="77777777" w:rsidR="004210FA" w:rsidRDefault="004210FA" w:rsidP="004210FA">
      <w:pPr>
        <w:pStyle w:val="code-line"/>
        <w:spacing w:before="0" w:beforeAutospacing="0" w:after="240" w:afterAutospacing="0"/>
        <w:rPr>
          <w:rFonts w:ascii="Segoe UI" w:hAnsi="Segoe UI" w:cs="Segoe UI"/>
          <w:color w:val="202020"/>
          <w:sz w:val="21"/>
          <w:szCs w:val="21"/>
        </w:rPr>
      </w:pPr>
      <w:r>
        <w:rPr>
          <w:rStyle w:val="Strong"/>
          <w:rFonts w:ascii="Segoe UI" w:hAnsi="Segoe UI" w:cs="Segoe UI"/>
          <w:color w:val="202020"/>
          <w:sz w:val="21"/>
          <w:szCs w:val="21"/>
        </w:rPr>
        <w:t>Security, Governance &amp; Compliance:</w:t>
      </w:r>
      <w:r>
        <w:rPr>
          <w:rFonts w:ascii="Segoe UI" w:hAnsi="Segoe UI" w:cs="Segoe UI"/>
          <w:color w:val="202020"/>
          <w:sz w:val="21"/>
          <w:szCs w:val="21"/>
        </w:rPr>
        <w:t xml:space="preserve"> Zero Trust, IAM, MFA, </w:t>
      </w:r>
      <w:proofErr w:type="spellStart"/>
      <w:r>
        <w:rPr>
          <w:rFonts w:ascii="Segoe UI" w:hAnsi="Segoe UI" w:cs="Segoe UI"/>
          <w:color w:val="202020"/>
          <w:sz w:val="21"/>
          <w:szCs w:val="21"/>
        </w:rPr>
        <w:t>GuardDuty</w:t>
      </w:r>
      <w:proofErr w:type="spellEnd"/>
      <w:r>
        <w:rPr>
          <w:rFonts w:ascii="Segoe UI" w:hAnsi="Segoe UI" w:cs="Segoe UI"/>
          <w:color w:val="202020"/>
          <w:sz w:val="21"/>
          <w:szCs w:val="21"/>
        </w:rPr>
        <w:t>, KMS, AWS Config, HIPAA, SOC 2, FedRAMP, ISO27001, GDPR, Architecture Review Boards, EA frameworks.</w:t>
      </w:r>
    </w:p>
    <w:p w14:paraId="4C17DDD9" w14:textId="77777777" w:rsidR="004210FA" w:rsidRDefault="004210FA" w:rsidP="004210FA">
      <w:pPr>
        <w:pStyle w:val="code-line"/>
        <w:spacing w:before="0" w:beforeAutospacing="0" w:after="240" w:afterAutospacing="0"/>
        <w:rPr>
          <w:rFonts w:ascii="Segoe UI" w:hAnsi="Segoe UI" w:cs="Segoe UI"/>
          <w:color w:val="202020"/>
          <w:sz w:val="21"/>
          <w:szCs w:val="21"/>
        </w:rPr>
      </w:pPr>
      <w:r>
        <w:rPr>
          <w:rStyle w:val="Strong"/>
          <w:rFonts w:ascii="Segoe UI" w:hAnsi="Segoe UI" w:cs="Segoe UI"/>
          <w:color w:val="202020"/>
          <w:sz w:val="21"/>
          <w:szCs w:val="21"/>
        </w:rPr>
        <w:t>Generative AI Tools:</w:t>
      </w:r>
      <w:r>
        <w:rPr>
          <w:rFonts w:ascii="Segoe UI" w:hAnsi="Segoe UI" w:cs="Segoe UI"/>
          <w:color w:val="202020"/>
          <w:sz w:val="21"/>
          <w:szCs w:val="21"/>
        </w:rPr>
        <w:t> ChatGPT, Claude AI, Gemini, GitHub Copilot.</w:t>
      </w:r>
    </w:p>
    <w:p w14:paraId="4AA6A127" w14:textId="77777777" w:rsidR="004210FA" w:rsidRDefault="004210FA" w:rsidP="004210FA">
      <w:pPr>
        <w:pStyle w:val="code-line"/>
        <w:spacing w:before="0" w:beforeAutospacing="0" w:after="240" w:afterAutospacing="0"/>
        <w:rPr>
          <w:rFonts w:ascii="Segoe UI" w:hAnsi="Segoe UI" w:cs="Segoe UI"/>
          <w:color w:val="202020"/>
          <w:sz w:val="21"/>
          <w:szCs w:val="21"/>
        </w:rPr>
      </w:pPr>
      <w:r>
        <w:rPr>
          <w:rStyle w:val="Strong"/>
          <w:rFonts w:ascii="Segoe UI" w:hAnsi="Segoe UI" w:cs="Segoe UI"/>
          <w:color w:val="202020"/>
          <w:sz w:val="21"/>
          <w:szCs w:val="21"/>
        </w:rPr>
        <w:t>Education:</w:t>
      </w:r>
      <w:r>
        <w:rPr>
          <w:rFonts w:ascii="Segoe UI" w:hAnsi="Segoe UI" w:cs="Segoe UI"/>
          <w:color w:val="202020"/>
          <w:sz w:val="21"/>
          <w:szCs w:val="21"/>
        </w:rPr>
        <w:t> Professional MBA, Campbellsville University; MS in Information Technology Management, Campbellsville University; MS in Data Science and Artificial Intelligence in progress, Campbellsville University; Doctorate in Strategic Leadership in progress, Liberty University.</w:t>
      </w:r>
    </w:p>
    <w:p w14:paraId="75812E68" w14:textId="77777777" w:rsidR="004210FA" w:rsidRDefault="004210FA" w:rsidP="004210FA">
      <w:pPr>
        <w:pStyle w:val="Heading2"/>
        <w:spacing w:before="360" w:after="240"/>
        <w:rPr>
          <w:rFonts w:ascii="Segoe UI" w:hAnsi="Segoe UI" w:cs="Segoe UI"/>
          <w:color w:val="202020"/>
          <w:sz w:val="36"/>
          <w:szCs w:val="36"/>
        </w:rPr>
      </w:pPr>
      <w:r>
        <w:rPr>
          <w:rFonts w:ascii="Segoe UI" w:hAnsi="Segoe UI" w:cs="Segoe UI"/>
          <w:color w:val="202020"/>
        </w:rPr>
        <w:t>CLIENT-FACING POSITIONING STATEMENT</w:t>
      </w:r>
    </w:p>
    <w:p w14:paraId="77DE326E" w14:textId="77777777" w:rsidR="004210FA" w:rsidRDefault="004210FA" w:rsidP="004210FA">
      <w:pPr>
        <w:pStyle w:val="code-line"/>
        <w:spacing w:before="0" w:beforeAutospacing="0" w:after="240" w:afterAutospacing="0"/>
        <w:rPr>
          <w:rFonts w:ascii="Segoe UI" w:hAnsi="Segoe UI" w:cs="Segoe UI"/>
          <w:color w:val="202020"/>
          <w:sz w:val="21"/>
          <w:szCs w:val="21"/>
        </w:rPr>
      </w:pPr>
      <w:r>
        <w:rPr>
          <w:rFonts w:ascii="Segoe UI" w:hAnsi="Segoe UI" w:cs="Segoe UI"/>
          <w:color w:val="202020"/>
          <w:sz w:val="21"/>
          <w:szCs w:val="21"/>
        </w:rPr>
        <w:t>Ramesh brings senior enterprise architecture and cloud advisory leadership for organizations modernizing complex technology estates across AWS, Azure, GCP, and IBM Cloud. He is effective in client-facing environments that require strategy-to-execution alignment, architecture governance, SRE adoption, FinOps discipline, regulatory awareness, stakeholder management, and resilient cloud platform design. His background is well suited for enterprise cloud transformation, SRE operating model design, architecture review leadership, cloud cost optimization, and secure modernization programs in regulated and large-scale IT environments.</w:t>
      </w:r>
    </w:p>
    <w:p w14:paraId="5E019621" w14:textId="0DB663A7" w:rsidR="006B7A43" w:rsidRPr="004210FA" w:rsidRDefault="006B7A43" w:rsidP="004210FA"/>
    <w:sectPr w:rsidR="006B7A43" w:rsidRPr="004210F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351D3"/>
    <w:multiLevelType w:val="multilevel"/>
    <w:tmpl w:val="B75C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4311D1"/>
    <w:multiLevelType w:val="multilevel"/>
    <w:tmpl w:val="6132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A77670"/>
    <w:multiLevelType w:val="multilevel"/>
    <w:tmpl w:val="CCFA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706A9F"/>
    <w:multiLevelType w:val="multilevel"/>
    <w:tmpl w:val="2F204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A92510"/>
    <w:multiLevelType w:val="multilevel"/>
    <w:tmpl w:val="24A4F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F4609D"/>
    <w:multiLevelType w:val="multilevel"/>
    <w:tmpl w:val="7E26F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F75E3D"/>
    <w:multiLevelType w:val="multilevel"/>
    <w:tmpl w:val="4D1C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3629E6"/>
    <w:multiLevelType w:val="hybridMultilevel"/>
    <w:tmpl w:val="32AAFFB2"/>
    <w:lvl w:ilvl="0" w:tplc="E70A2B26">
      <w:start w:val="1"/>
      <w:numFmt w:val="bullet"/>
      <w:lvlText w:val="●"/>
      <w:lvlJc w:val="left"/>
      <w:pPr>
        <w:ind w:left="720" w:hanging="360"/>
      </w:pPr>
    </w:lvl>
    <w:lvl w:ilvl="1" w:tplc="B75E18DE">
      <w:start w:val="1"/>
      <w:numFmt w:val="bullet"/>
      <w:lvlText w:val="○"/>
      <w:lvlJc w:val="left"/>
      <w:pPr>
        <w:ind w:left="1440" w:hanging="360"/>
      </w:pPr>
    </w:lvl>
    <w:lvl w:ilvl="2" w:tplc="79EE0878">
      <w:start w:val="1"/>
      <w:numFmt w:val="bullet"/>
      <w:lvlText w:val="■"/>
      <w:lvlJc w:val="left"/>
      <w:pPr>
        <w:ind w:left="2160" w:hanging="360"/>
      </w:pPr>
    </w:lvl>
    <w:lvl w:ilvl="3" w:tplc="271241C8">
      <w:start w:val="1"/>
      <w:numFmt w:val="bullet"/>
      <w:lvlText w:val="●"/>
      <w:lvlJc w:val="left"/>
      <w:pPr>
        <w:ind w:left="2880" w:hanging="360"/>
      </w:pPr>
    </w:lvl>
    <w:lvl w:ilvl="4" w:tplc="FF38A526">
      <w:start w:val="1"/>
      <w:numFmt w:val="bullet"/>
      <w:lvlText w:val="○"/>
      <w:lvlJc w:val="left"/>
      <w:pPr>
        <w:ind w:left="3600" w:hanging="360"/>
      </w:pPr>
    </w:lvl>
    <w:lvl w:ilvl="5" w:tplc="1DDCE31E">
      <w:start w:val="1"/>
      <w:numFmt w:val="bullet"/>
      <w:lvlText w:val="■"/>
      <w:lvlJc w:val="left"/>
      <w:pPr>
        <w:ind w:left="4320" w:hanging="360"/>
      </w:pPr>
    </w:lvl>
    <w:lvl w:ilvl="6" w:tplc="9E0467D6">
      <w:start w:val="1"/>
      <w:numFmt w:val="bullet"/>
      <w:lvlText w:val="●"/>
      <w:lvlJc w:val="left"/>
      <w:pPr>
        <w:ind w:left="5040" w:hanging="360"/>
      </w:pPr>
    </w:lvl>
    <w:lvl w:ilvl="7" w:tplc="DD86D894">
      <w:start w:val="1"/>
      <w:numFmt w:val="bullet"/>
      <w:lvlText w:val="●"/>
      <w:lvlJc w:val="left"/>
      <w:pPr>
        <w:ind w:left="5760" w:hanging="360"/>
      </w:pPr>
    </w:lvl>
    <w:lvl w:ilvl="8" w:tplc="41BAE8E6">
      <w:start w:val="1"/>
      <w:numFmt w:val="bullet"/>
      <w:lvlText w:val="●"/>
      <w:lvlJc w:val="left"/>
      <w:pPr>
        <w:ind w:left="6480" w:hanging="360"/>
      </w:pPr>
    </w:lvl>
  </w:abstractNum>
  <w:abstractNum w:abstractNumId="8" w15:restartNumberingAfterBreak="0">
    <w:nsid w:val="5A095FFF"/>
    <w:multiLevelType w:val="multilevel"/>
    <w:tmpl w:val="E4BA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242EA9"/>
    <w:multiLevelType w:val="multilevel"/>
    <w:tmpl w:val="9EEA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5873A4"/>
    <w:multiLevelType w:val="multilevel"/>
    <w:tmpl w:val="6F7C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2332984">
    <w:abstractNumId w:val="7"/>
    <w:lvlOverride w:ilvl="0">
      <w:startOverride w:val="1"/>
    </w:lvlOverride>
  </w:num>
  <w:num w:numId="2" w16cid:durableId="999582884">
    <w:abstractNumId w:val="9"/>
  </w:num>
  <w:num w:numId="3" w16cid:durableId="1620448884">
    <w:abstractNumId w:val="4"/>
  </w:num>
  <w:num w:numId="4" w16cid:durableId="377123402">
    <w:abstractNumId w:val="0"/>
  </w:num>
  <w:num w:numId="5" w16cid:durableId="1277173123">
    <w:abstractNumId w:val="5"/>
  </w:num>
  <w:num w:numId="6" w16cid:durableId="2139638408">
    <w:abstractNumId w:val="6"/>
  </w:num>
  <w:num w:numId="7" w16cid:durableId="1956671816">
    <w:abstractNumId w:val="10"/>
  </w:num>
  <w:num w:numId="8" w16cid:durableId="1898085511">
    <w:abstractNumId w:val="1"/>
  </w:num>
  <w:num w:numId="9" w16cid:durableId="655259673">
    <w:abstractNumId w:val="3"/>
  </w:num>
  <w:num w:numId="10" w16cid:durableId="1802841669">
    <w:abstractNumId w:val="2"/>
  </w:num>
  <w:num w:numId="11" w16cid:durableId="19124950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0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A43"/>
    <w:rsid w:val="000B60C5"/>
    <w:rsid w:val="001601CC"/>
    <w:rsid w:val="004210FA"/>
    <w:rsid w:val="006B7A43"/>
    <w:rsid w:val="008A4705"/>
    <w:rsid w:val="00D51D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44FB57"/>
  <w15:docId w15:val="{B5AA3398-B8A2-D245-812F-2B5C03908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code-line">
    <w:name w:val="code-line"/>
    <w:basedOn w:val="Normal"/>
    <w:rsid w:val="004210FA"/>
    <w:pPr>
      <w:spacing w:before="100" w:beforeAutospacing="1" w:after="100" w:afterAutospacing="1"/>
    </w:pPr>
    <w:rPr>
      <w:sz w:val="24"/>
      <w:szCs w:val="24"/>
    </w:rPr>
  </w:style>
  <w:style w:type="character" w:styleId="Strong">
    <w:name w:val="Strong"/>
    <w:basedOn w:val="DefaultParagraphFont"/>
    <w:uiPriority w:val="22"/>
    <w:qFormat/>
    <w:rsid w:val="004210FA"/>
    <w:rPr>
      <w:b/>
      <w:bCs/>
    </w:rPr>
  </w:style>
  <w:style w:type="character" w:styleId="UnresolvedMention">
    <w:name w:val="Unresolved Mention"/>
    <w:basedOn w:val="DefaultParagraphFont"/>
    <w:uiPriority w:val="99"/>
    <w:semiHidden/>
    <w:unhideWhenUsed/>
    <w:rsid w:val="001601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rameshmarella" TargetMode="External"/><Relationship Id="rId5" Type="http://schemas.openxmlformats.org/officeDocument/2006/relationships/hyperlink" Target="mailto:rameshmarell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1508</Words>
  <Characters>11156</Characters>
  <Application>Microsoft Office Word</Application>
  <DocSecurity>0</DocSecurity>
  <Lines>190</Lines>
  <Paragraphs>94</Paragraphs>
  <ScaleCrop>false</ScaleCrop>
  <Company/>
  <LinksUpToDate>false</LinksUpToDate>
  <CharactersWithSpaces>12641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Ramesh Marella</cp:lastModifiedBy>
  <cp:revision>2</cp:revision>
  <dcterms:created xsi:type="dcterms:W3CDTF">2026-06-07T08:17:00Z</dcterms:created>
  <dcterms:modified xsi:type="dcterms:W3CDTF">2026-06-07T08:17:00Z</dcterms:modified>
</cp:coreProperties>
</file>